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9391D0">
      <w:pPr>
        <w:spacing w:line="600" w:lineRule="exact"/>
        <w:rPr>
          <w:rFonts w:ascii="仿宋" w:hAnsi="仿宋" w:eastAsia="仿宋"/>
          <w:bCs/>
          <w:sz w:val="52"/>
          <w:szCs w:val="52"/>
        </w:rPr>
      </w:pPr>
    </w:p>
    <w:p w14:paraId="49F8FA71">
      <w:pPr>
        <w:spacing w:line="560" w:lineRule="exact"/>
        <w:jc w:val="center"/>
        <w:rPr>
          <w:rFonts w:hint="eastAsia" w:eastAsia="方正小标宋简体"/>
          <w:sz w:val="48"/>
          <w:szCs w:val="48"/>
        </w:rPr>
      </w:pPr>
      <w:r>
        <w:rPr>
          <w:rFonts w:eastAsia="方正小标宋简体"/>
          <w:sz w:val="48"/>
          <w:szCs w:val="48"/>
        </w:rPr>
        <w:t>宣汉县</w:t>
      </w:r>
      <w:r>
        <w:rPr>
          <w:rFonts w:hint="eastAsia" w:eastAsia="方正小标宋简体"/>
          <w:sz w:val="48"/>
          <w:szCs w:val="48"/>
          <w:lang w:eastAsia="zh-CN"/>
        </w:rPr>
        <w:t>江口水上乐园</w:t>
      </w:r>
      <w:r>
        <w:rPr>
          <w:rFonts w:hint="eastAsia" w:eastAsia="方正小标宋简体"/>
          <w:sz w:val="48"/>
          <w:szCs w:val="48"/>
          <w:lang w:val="en-US" w:eastAsia="zh-CN"/>
        </w:rPr>
        <w:t>5年期经营</w:t>
      </w:r>
      <w:r>
        <w:rPr>
          <w:rFonts w:hint="eastAsia" w:eastAsia="方正小标宋简体"/>
          <w:sz w:val="48"/>
          <w:szCs w:val="48"/>
        </w:rPr>
        <w:t>权</w:t>
      </w:r>
    </w:p>
    <w:p w14:paraId="4D964011">
      <w:pPr>
        <w:spacing w:line="560" w:lineRule="exact"/>
        <w:jc w:val="center"/>
        <w:rPr>
          <w:rFonts w:eastAsia="方正小标宋简体"/>
          <w:sz w:val="48"/>
          <w:szCs w:val="48"/>
        </w:rPr>
      </w:pPr>
      <w:r>
        <w:rPr>
          <w:rFonts w:hint="eastAsia" w:eastAsia="方正小标宋简体"/>
          <w:sz w:val="48"/>
          <w:szCs w:val="48"/>
        </w:rPr>
        <w:t>拍卖项目</w:t>
      </w:r>
    </w:p>
    <w:p w14:paraId="37EB7F89">
      <w:pPr>
        <w:pStyle w:val="3"/>
        <w:rPr>
          <w:rFonts w:ascii="华文中宋" w:hAnsi="华文中宋" w:eastAsia="华文中宋"/>
          <w:bCs/>
          <w:sz w:val="56"/>
          <w:szCs w:val="56"/>
        </w:rPr>
      </w:pPr>
    </w:p>
    <w:p w14:paraId="6040435A">
      <w:pPr>
        <w:rPr>
          <w:rFonts w:ascii="华文中宋" w:hAnsi="华文中宋" w:eastAsia="华文中宋"/>
        </w:rPr>
      </w:pPr>
    </w:p>
    <w:p w14:paraId="5CD37CE9">
      <w:pPr>
        <w:rPr>
          <w:rFonts w:ascii="华文中宋" w:hAnsi="华文中宋" w:eastAsia="华文中宋"/>
        </w:rPr>
      </w:pPr>
    </w:p>
    <w:p w14:paraId="4C4E819E">
      <w:pPr>
        <w:jc w:val="center"/>
        <w:rPr>
          <w:rFonts w:ascii="华文中宋" w:hAnsi="华文中宋" w:eastAsia="华文中宋"/>
          <w:bCs/>
          <w:sz w:val="72"/>
          <w:szCs w:val="72"/>
        </w:rPr>
      </w:pPr>
    </w:p>
    <w:p w14:paraId="01F0FD8F">
      <w:pPr>
        <w:jc w:val="center"/>
        <w:rPr>
          <w:rFonts w:ascii="华文中宋" w:hAnsi="华文中宋" w:eastAsia="华文中宋"/>
          <w:bCs/>
          <w:sz w:val="72"/>
          <w:szCs w:val="72"/>
        </w:rPr>
      </w:pPr>
      <w:r>
        <w:rPr>
          <w:rFonts w:ascii="华文中宋" w:hAnsi="华文中宋" w:eastAsia="华文中宋"/>
          <w:bCs/>
          <w:sz w:val="72"/>
          <w:szCs w:val="72"/>
        </w:rPr>
        <w:t>拍</w:t>
      </w:r>
    </w:p>
    <w:p w14:paraId="6E22BFB2">
      <w:pPr>
        <w:jc w:val="center"/>
        <w:rPr>
          <w:rFonts w:ascii="华文中宋" w:hAnsi="华文中宋" w:eastAsia="华文中宋"/>
          <w:bCs/>
          <w:sz w:val="72"/>
          <w:szCs w:val="72"/>
        </w:rPr>
      </w:pPr>
      <w:r>
        <w:rPr>
          <w:rFonts w:ascii="华文中宋" w:hAnsi="华文中宋" w:eastAsia="华文中宋"/>
          <w:bCs/>
          <w:sz w:val="72"/>
          <w:szCs w:val="72"/>
        </w:rPr>
        <w:t>卖</w:t>
      </w:r>
    </w:p>
    <w:p w14:paraId="17179D7B">
      <w:pPr>
        <w:jc w:val="center"/>
        <w:rPr>
          <w:rFonts w:ascii="华文中宋" w:hAnsi="华文中宋" w:eastAsia="华文中宋"/>
          <w:bCs/>
          <w:sz w:val="72"/>
          <w:szCs w:val="72"/>
        </w:rPr>
      </w:pPr>
      <w:r>
        <w:rPr>
          <w:rFonts w:ascii="华文中宋" w:hAnsi="华文中宋" w:eastAsia="华文中宋"/>
          <w:bCs/>
          <w:sz w:val="72"/>
          <w:szCs w:val="72"/>
        </w:rPr>
        <w:t>文</w:t>
      </w:r>
    </w:p>
    <w:p w14:paraId="30459E56">
      <w:pPr>
        <w:jc w:val="center"/>
        <w:rPr>
          <w:rFonts w:ascii="华文中宋" w:hAnsi="华文中宋" w:eastAsia="华文中宋"/>
          <w:bCs/>
          <w:sz w:val="72"/>
          <w:szCs w:val="72"/>
        </w:rPr>
      </w:pPr>
      <w:r>
        <w:rPr>
          <w:rFonts w:hint="eastAsia" w:ascii="华文中宋" w:hAnsi="华文中宋" w:eastAsia="华文中宋"/>
          <w:bCs/>
          <w:sz w:val="72"/>
          <w:szCs w:val="72"/>
        </w:rPr>
        <w:t>件</w:t>
      </w:r>
    </w:p>
    <w:p w14:paraId="44897527">
      <w:pPr>
        <w:rPr>
          <w:rFonts w:ascii="华文中宋" w:hAnsi="华文中宋" w:eastAsia="华文中宋"/>
          <w:sz w:val="52"/>
          <w:szCs w:val="52"/>
        </w:rPr>
      </w:pPr>
    </w:p>
    <w:p w14:paraId="2469C0DA">
      <w:pPr>
        <w:pStyle w:val="3"/>
        <w:rPr>
          <w:rFonts w:ascii="华文中宋" w:hAnsi="华文中宋" w:eastAsia="华文中宋"/>
        </w:rPr>
      </w:pPr>
    </w:p>
    <w:p w14:paraId="1EA2C891">
      <w:pPr>
        <w:spacing w:line="700" w:lineRule="exact"/>
        <w:rPr>
          <w:rFonts w:ascii="华文中宋" w:hAnsi="华文中宋" w:eastAsia="华文中宋"/>
          <w:bCs/>
          <w:sz w:val="44"/>
        </w:rPr>
      </w:pPr>
    </w:p>
    <w:p w14:paraId="7E60386D">
      <w:pPr>
        <w:spacing w:line="700" w:lineRule="exact"/>
        <w:jc w:val="center"/>
        <w:rPr>
          <w:rFonts w:ascii="华文中宋" w:hAnsi="华文中宋" w:eastAsia="华文中宋"/>
          <w:bCs/>
          <w:sz w:val="44"/>
        </w:rPr>
      </w:pPr>
      <w:r>
        <w:rPr>
          <w:rFonts w:hint="eastAsia" w:ascii="华文中宋" w:hAnsi="华文中宋" w:eastAsia="华文中宋"/>
          <w:bCs/>
          <w:sz w:val="44"/>
        </w:rPr>
        <w:t xml:space="preserve"> </w:t>
      </w:r>
    </w:p>
    <w:p w14:paraId="459D47AE">
      <w:pPr>
        <w:pStyle w:val="3"/>
        <w:jc w:val="center"/>
        <w:rPr>
          <w:rFonts w:ascii="华文中宋" w:hAnsi="华文中宋" w:eastAsia="华文中宋"/>
          <w:bCs/>
          <w:sz w:val="44"/>
          <w:szCs w:val="44"/>
        </w:rPr>
      </w:pPr>
      <w:r>
        <w:rPr>
          <w:rFonts w:hint="eastAsia" w:ascii="华文中宋" w:hAnsi="华文中宋" w:eastAsia="华文中宋"/>
          <w:bCs/>
          <w:sz w:val="44"/>
          <w:szCs w:val="44"/>
        </w:rPr>
        <w:t>四川中普拍卖有限公司 制</w:t>
      </w:r>
    </w:p>
    <w:p w14:paraId="0FF4103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小标宋简体" w:cs="Times New Roman"/>
          <w:sz w:val="44"/>
          <w:szCs w:val="44"/>
        </w:rPr>
      </w:pPr>
    </w:p>
    <w:p w14:paraId="24CDC25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rPr>
        <w:t>竞</w:t>
      </w:r>
      <w:r>
        <w:rPr>
          <w:rFonts w:hint="default" w:ascii="Times New Roman" w:hAnsi="Times New Roman" w:eastAsia="方正小标宋简体" w:cs="Times New Roman"/>
          <w:sz w:val="44"/>
          <w:szCs w:val="44"/>
          <w:lang w:val="en-US" w:eastAsia="zh-CN"/>
        </w:rPr>
        <w:t xml:space="preserve"> </w:t>
      </w:r>
      <w:r>
        <w:rPr>
          <w:rFonts w:hint="default" w:ascii="Times New Roman" w:hAnsi="Times New Roman" w:eastAsia="方正小标宋简体" w:cs="Times New Roman"/>
          <w:sz w:val="44"/>
          <w:szCs w:val="44"/>
        </w:rPr>
        <w:t>买</w:t>
      </w:r>
      <w:r>
        <w:rPr>
          <w:rFonts w:hint="default" w:ascii="Times New Roman" w:hAnsi="Times New Roman" w:eastAsia="方正小标宋简体" w:cs="Times New Roman"/>
          <w:sz w:val="44"/>
          <w:szCs w:val="44"/>
          <w:lang w:val="en-US" w:eastAsia="zh-CN"/>
        </w:rPr>
        <w:t xml:space="preserve"> </w:t>
      </w:r>
      <w:r>
        <w:rPr>
          <w:rFonts w:hint="default" w:ascii="Times New Roman" w:hAnsi="Times New Roman" w:eastAsia="方正小标宋简体" w:cs="Times New Roman"/>
          <w:sz w:val="44"/>
          <w:szCs w:val="44"/>
          <w:lang w:eastAsia="zh-CN"/>
        </w:rPr>
        <w:t>须</w:t>
      </w:r>
      <w:r>
        <w:rPr>
          <w:rFonts w:hint="default" w:ascii="Times New Roman" w:hAnsi="Times New Roman" w:eastAsia="方正小标宋简体" w:cs="Times New Roman"/>
          <w:sz w:val="44"/>
          <w:szCs w:val="44"/>
          <w:lang w:val="en-US" w:eastAsia="zh-CN"/>
        </w:rPr>
        <w:t xml:space="preserve"> </w:t>
      </w:r>
      <w:r>
        <w:rPr>
          <w:rFonts w:hint="default" w:ascii="Times New Roman" w:hAnsi="Times New Roman" w:eastAsia="方正小标宋简体" w:cs="Times New Roman"/>
          <w:sz w:val="44"/>
          <w:szCs w:val="44"/>
          <w:lang w:eastAsia="zh-CN"/>
        </w:rPr>
        <w:t>知</w:t>
      </w:r>
    </w:p>
    <w:p w14:paraId="762824AF">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仿宋_GB2312" w:cs="Times New Roman"/>
          <w:sz w:val="28"/>
          <w:szCs w:val="28"/>
        </w:rPr>
      </w:pPr>
    </w:p>
    <w:p w14:paraId="3FC3D296">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各位竞买人：</w:t>
      </w:r>
    </w:p>
    <w:p w14:paraId="66F6AB8F">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受</w:t>
      </w:r>
      <w:r>
        <w:rPr>
          <w:rFonts w:hint="default" w:ascii="Times New Roman" w:hAnsi="Times New Roman" w:eastAsia="仿宋_GB2312" w:cs="Times New Roman"/>
          <w:color w:val="000000" w:themeColor="text1"/>
          <w:sz w:val="32"/>
          <w:szCs w:val="32"/>
          <w:u w:val="single"/>
          <w:lang w:eastAsia="zh-CN"/>
          <w14:textFill>
            <w14:solidFill>
              <w14:schemeClr w14:val="tx1"/>
            </w14:solidFill>
          </w14:textFill>
        </w:rPr>
        <w:t>宣汉</w:t>
      </w:r>
      <w:r>
        <w:rPr>
          <w:rFonts w:hint="eastAsia" w:eastAsia="仿宋_GB2312" w:cs="Times New Roman"/>
          <w:color w:val="000000" w:themeColor="text1"/>
          <w:sz w:val="32"/>
          <w:szCs w:val="32"/>
          <w:u w:val="single"/>
          <w:lang w:eastAsia="zh-CN"/>
          <w14:textFill>
            <w14:solidFill>
              <w14:schemeClr w14:val="tx1"/>
            </w14:solidFill>
          </w14:textFill>
        </w:rPr>
        <w:t>江电技术服务</w:t>
      </w:r>
      <w:r>
        <w:rPr>
          <w:rFonts w:hint="default" w:ascii="Times New Roman" w:hAnsi="Times New Roman" w:eastAsia="仿宋_GB2312" w:cs="Times New Roman"/>
          <w:color w:val="000000" w:themeColor="text1"/>
          <w:sz w:val="32"/>
          <w:szCs w:val="32"/>
          <w:u w:val="single"/>
          <w:lang w:eastAsia="zh-CN"/>
          <w14:textFill>
            <w14:solidFill>
              <w14:schemeClr w14:val="tx1"/>
            </w14:solidFill>
          </w14:textFill>
        </w:rPr>
        <w:t>有限公司</w:t>
      </w:r>
      <w:r>
        <w:rPr>
          <w:rFonts w:hint="default" w:ascii="Times New Roman" w:hAnsi="Times New Roman" w:eastAsia="仿宋_GB2312" w:cs="Times New Roman"/>
          <w:color w:val="000000" w:themeColor="text1"/>
          <w:sz w:val="32"/>
          <w:szCs w:val="32"/>
          <w14:textFill>
            <w14:solidFill>
              <w14:schemeClr w14:val="tx1"/>
            </w14:solidFill>
          </w14:textFill>
        </w:rPr>
        <w:t>【以下简称委托人】委托，四川</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中普</w:t>
      </w:r>
      <w:r>
        <w:rPr>
          <w:rFonts w:hint="default" w:ascii="Times New Roman" w:hAnsi="Times New Roman" w:eastAsia="仿宋_GB2312" w:cs="Times New Roman"/>
          <w:color w:val="000000" w:themeColor="text1"/>
          <w:sz w:val="32"/>
          <w:szCs w:val="32"/>
          <w14:textFill>
            <w14:solidFill>
              <w14:schemeClr w14:val="tx1"/>
            </w14:solidFill>
          </w14:textFill>
        </w:rPr>
        <w:t>拍卖有限公司【以下简称拍卖人】</w:t>
      </w:r>
      <w:r>
        <w:rPr>
          <w:rFonts w:hint="default" w:ascii="Times New Roman" w:hAnsi="Times New Roman" w:eastAsia="仿宋_GB2312" w:cs="Times New Roman"/>
          <w:color w:val="000000" w:themeColor="text1"/>
          <w:sz w:val="32"/>
          <w:szCs w:val="32"/>
          <w:u w:val="none"/>
          <w14:textFill>
            <w14:solidFill>
              <w14:schemeClr w14:val="tx1"/>
            </w14:solidFill>
          </w14:textFill>
        </w:rPr>
        <w:t>将于202</w:t>
      </w:r>
      <w:r>
        <w:rPr>
          <w:rFonts w:hint="eastAsia" w:eastAsia="仿宋_GB2312" w:cs="Times New Roman"/>
          <w:color w:val="000000" w:themeColor="text1"/>
          <w:sz w:val="32"/>
          <w:szCs w:val="32"/>
          <w:u w:val="none"/>
          <w:lang w:val="en-US" w:eastAsia="zh-CN"/>
          <w14:textFill>
            <w14:solidFill>
              <w14:schemeClr w14:val="tx1"/>
            </w14:solidFill>
          </w14:textFill>
        </w:rPr>
        <w:t>5</w:t>
      </w:r>
      <w:r>
        <w:rPr>
          <w:rFonts w:hint="default" w:ascii="Times New Roman" w:hAnsi="Times New Roman" w:eastAsia="仿宋_GB2312" w:cs="Times New Roman"/>
          <w:color w:val="000000" w:themeColor="text1"/>
          <w:sz w:val="32"/>
          <w:szCs w:val="32"/>
          <w:u w:val="none"/>
          <w14:textFill>
            <w14:solidFill>
              <w14:schemeClr w14:val="tx1"/>
            </w14:solidFill>
          </w14:textFill>
        </w:rPr>
        <w:t>年</w:t>
      </w:r>
      <w:r>
        <w:rPr>
          <w:rFonts w:hint="eastAsia" w:eastAsia="仿宋_GB2312" w:cs="Times New Roman"/>
          <w:color w:val="000000" w:themeColor="text1"/>
          <w:sz w:val="32"/>
          <w:szCs w:val="32"/>
          <w:u w:val="none"/>
          <w:lang w:val="en-US" w:eastAsia="zh-CN"/>
          <w14:textFill>
            <w14:solidFill>
              <w14:schemeClr w14:val="tx1"/>
            </w14:solidFill>
          </w14:textFill>
        </w:rPr>
        <w:t>5</w:t>
      </w: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月</w:t>
      </w:r>
      <w:r>
        <w:rPr>
          <w:rFonts w:hint="eastAsia" w:eastAsia="仿宋_GB2312" w:cs="Times New Roman"/>
          <w:color w:val="000000" w:themeColor="text1"/>
          <w:sz w:val="32"/>
          <w:szCs w:val="32"/>
          <w:u w:val="none"/>
          <w:lang w:val="en-US" w:eastAsia="zh-CN"/>
          <w14:textFill>
            <w14:solidFill>
              <w14:schemeClr w14:val="tx1"/>
            </w14:solidFill>
          </w14:textFill>
        </w:rPr>
        <w:t xml:space="preserve">23 </w:t>
      </w:r>
      <w:r>
        <w:rPr>
          <w:rFonts w:hint="default" w:ascii="Times New Roman" w:hAnsi="Times New Roman" w:eastAsia="仿宋_GB2312" w:cs="Times New Roman"/>
          <w:color w:val="000000" w:themeColor="text1"/>
          <w:sz w:val="32"/>
          <w:szCs w:val="32"/>
          <w:u w:val="none"/>
          <w14:textFill>
            <w14:solidFill>
              <w14:schemeClr w14:val="tx1"/>
            </w14:solidFill>
          </w14:textFill>
        </w:rPr>
        <w:t>日</w:t>
      </w: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1</w:t>
      </w:r>
      <w:r>
        <w:rPr>
          <w:rFonts w:hint="eastAsia" w:eastAsia="仿宋_GB2312" w:cs="Times New Roman"/>
          <w:color w:val="000000" w:themeColor="text1"/>
          <w:sz w:val="32"/>
          <w:szCs w:val="32"/>
          <w:u w:val="none"/>
          <w:lang w:val="en-US" w:eastAsia="zh-CN"/>
          <w14:textFill>
            <w14:solidFill>
              <w14:schemeClr w14:val="tx1"/>
            </w14:solidFill>
          </w14:textFill>
        </w:rPr>
        <w:t>5</w:t>
      </w: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w:t>
      </w:r>
      <w:r>
        <w:rPr>
          <w:rFonts w:hint="eastAsia" w:eastAsia="仿宋_GB2312" w:cs="Times New Roman"/>
          <w:color w:val="000000" w:themeColor="text1"/>
          <w:sz w:val="32"/>
          <w:szCs w:val="32"/>
          <w:u w:val="none"/>
          <w:lang w:val="en-US" w:eastAsia="zh-CN"/>
          <w14:textFill>
            <w14:solidFill>
              <w14:schemeClr w14:val="tx1"/>
            </w14:solidFill>
          </w14:textFill>
        </w:rPr>
        <w:t>3</w:t>
      </w: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0</w:t>
      </w:r>
      <w:r>
        <w:rPr>
          <w:rFonts w:hint="default" w:ascii="Times New Roman" w:hAnsi="Times New Roman" w:eastAsia="仿宋_GB2312" w:cs="Times New Roman"/>
          <w:color w:val="000000" w:themeColor="text1"/>
          <w:sz w:val="32"/>
          <w:szCs w:val="32"/>
          <w14:textFill>
            <w14:solidFill>
              <w14:schemeClr w14:val="tx1"/>
            </w14:solidFill>
          </w14:textFill>
        </w:rPr>
        <w:t>在宣汉县公共资源交易服务网（Http://www.dzggzy.cn/xhxweb)以网上报名及缴纳保证金、现场拍卖的方式对川</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中普</w:t>
      </w:r>
      <w:r>
        <w:rPr>
          <w:rFonts w:hint="default" w:ascii="Times New Roman" w:hAnsi="Times New Roman" w:eastAsia="仿宋_GB2312" w:cs="Times New Roman"/>
          <w:color w:val="000000" w:themeColor="text1"/>
          <w:sz w:val="32"/>
          <w:szCs w:val="32"/>
          <w14:textFill>
            <w14:solidFill>
              <w14:schemeClr w14:val="tx1"/>
            </w14:solidFill>
          </w14:textFill>
        </w:rPr>
        <w:t>公告</w:t>
      </w:r>
      <w:r>
        <w:rPr>
          <w:rFonts w:hint="default" w:ascii="Times New Roman" w:hAnsi="Times New Roman" w:eastAsia="仿宋_GB2312" w:cs="Times New Roman"/>
          <w:color w:val="000000" w:themeColor="text1"/>
          <w:sz w:val="32"/>
          <w:szCs w:val="32"/>
          <w:u w:val="single"/>
          <w14:textFill>
            <w14:solidFill>
              <w14:schemeClr w14:val="tx1"/>
            </w14:solidFill>
          </w14:textFill>
        </w:rPr>
        <w:t>【202</w:t>
      </w:r>
      <w:r>
        <w:rPr>
          <w:rFonts w:hint="eastAsia" w:eastAsia="仿宋_GB2312" w:cs="Times New Roman"/>
          <w:color w:val="000000" w:themeColor="text1"/>
          <w:sz w:val="32"/>
          <w:szCs w:val="32"/>
          <w:u w:val="single"/>
          <w:lang w:val="en-US" w:eastAsia="zh-CN"/>
          <w14:textFill>
            <w14:solidFill>
              <w14:schemeClr w14:val="tx1"/>
            </w14:solidFill>
          </w14:textFill>
        </w:rPr>
        <w:t>5</w:t>
      </w:r>
      <w:r>
        <w:rPr>
          <w:rFonts w:hint="default" w:ascii="Times New Roman" w:hAnsi="Times New Roman" w:eastAsia="仿宋_GB2312" w:cs="Times New Roman"/>
          <w:color w:val="000000" w:themeColor="text1"/>
          <w:sz w:val="32"/>
          <w:szCs w:val="32"/>
          <w:u w:val="single"/>
          <w14:textFill>
            <w14:solidFill>
              <w14:schemeClr w14:val="tx1"/>
            </w14:solidFill>
          </w14:textFill>
        </w:rPr>
        <w:t>】拍字</w:t>
      </w:r>
      <w:r>
        <w:rPr>
          <w:rFonts w:hint="default" w:ascii="Times New Roman" w:hAnsi="Times New Roman" w:eastAsia="仿宋_GB2312" w:cs="Times New Roman"/>
          <w:color w:val="000000" w:themeColor="text1"/>
          <w:sz w:val="32"/>
          <w:szCs w:val="32"/>
          <w:u w:val="single"/>
          <w:lang w:val="en-US" w:eastAsia="zh-CN"/>
          <w14:textFill>
            <w14:solidFill>
              <w14:schemeClr w14:val="tx1"/>
            </w14:solidFill>
          </w14:textFill>
        </w:rPr>
        <w:t xml:space="preserve"> </w:t>
      </w:r>
      <w:r>
        <w:rPr>
          <w:rFonts w:hint="eastAsia" w:eastAsia="仿宋_GB2312" w:cs="Times New Roman"/>
          <w:color w:val="000000" w:themeColor="text1"/>
          <w:sz w:val="32"/>
          <w:szCs w:val="32"/>
          <w:u w:val="single"/>
          <w:lang w:val="en-US" w:eastAsia="zh-CN"/>
          <w14:textFill>
            <w14:solidFill>
              <w14:schemeClr w14:val="tx1"/>
            </w14:solidFill>
          </w14:textFill>
        </w:rPr>
        <w:t>5</w:t>
      </w:r>
      <w:r>
        <w:rPr>
          <w:rFonts w:hint="default" w:ascii="Times New Roman" w:hAnsi="Times New Roman" w:eastAsia="仿宋_GB2312" w:cs="Times New Roman"/>
          <w:color w:val="000000" w:themeColor="text1"/>
          <w:sz w:val="32"/>
          <w:szCs w:val="32"/>
          <w:u w:val="single"/>
          <w14:textFill>
            <w14:solidFill>
              <w14:schemeClr w14:val="tx1"/>
            </w14:solidFill>
          </w14:textFill>
        </w:rPr>
        <w:t>号</w:t>
      </w: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宣汉县</w:t>
      </w:r>
      <w:r>
        <w:rPr>
          <w:rFonts w:hint="eastAsia" w:eastAsia="仿宋_GB2312" w:cs="Times New Roman"/>
          <w:color w:val="000000" w:themeColor="text1"/>
          <w:sz w:val="32"/>
          <w:szCs w:val="32"/>
          <w:lang w:eastAsia="zh-CN"/>
          <w14:textFill>
            <w14:solidFill>
              <w14:schemeClr w14:val="tx1"/>
            </w14:solidFill>
          </w14:textFill>
        </w:rPr>
        <w:t>江口水上乐园</w:t>
      </w:r>
      <w:r>
        <w:rPr>
          <w:rFonts w:hint="eastAsia" w:eastAsia="仿宋_GB2312" w:cs="Times New Roman"/>
          <w:color w:val="000000" w:themeColor="text1"/>
          <w:sz w:val="32"/>
          <w:szCs w:val="32"/>
          <w:lang w:val="en-US" w:eastAsia="zh-CN"/>
          <w14:textFill>
            <w14:solidFill>
              <w14:schemeClr w14:val="tx1"/>
            </w14:solidFill>
          </w14:textFill>
        </w:rPr>
        <w:t>5</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年期</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经营权</w:t>
      </w: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default" w:ascii="Times New Roman" w:hAnsi="Times New Roman" w:eastAsia="仿宋_GB2312" w:cs="Times New Roman"/>
          <w:color w:val="000000" w:themeColor="text1"/>
          <w:sz w:val="32"/>
          <w:szCs w:val="32"/>
          <w:u w:val="none"/>
          <w14:textFill>
            <w14:solidFill>
              <w14:schemeClr w14:val="tx1"/>
            </w14:solidFill>
          </w14:textFill>
        </w:rPr>
        <w:t>进行公开拍卖</w:t>
      </w:r>
      <w:r>
        <w:rPr>
          <w:rFonts w:hint="default" w:ascii="Times New Roman" w:hAnsi="Times New Roman" w:eastAsia="仿宋_GB2312" w:cs="Times New Roman"/>
          <w:color w:val="000000" w:themeColor="text1"/>
          <w:sz w:val="32"/>
          <w:szCs w:val="32"/>
          <w14:textFill>
            <w14:solidFill>
              <w14:schemeClr w14:val="tx1"/>
            </w14:solidFill>
          </w14:textFill>
        </w:rPr>
        <w:t>，现就本次已知的相关情况及参与拍卖的注意事项告知如下：</w:t>
      </w:r>
    </w:p>
    <w:p w14:paraId="58C6C4FA">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【竞买人参加本次拍卖前须同意本《竞买须知》所约定的相关事项，若成为买</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受</w:t>
      </w:r>
      <w:r>
        <w:rPr>
          <w:rFonts w:hint="default" w:ascii="Times New Roman" w:hAnsi="Times New Roman" w:eastAsia="仿宋_GB2312" w:cs="Times New Roman"/>
          <w:color w:val="000000" w:themeColor="text1"/>
          <w:sz w:val="32"/>
          <w:szCs w:val="32"/>
          <w14:textFill>
            <w14:solidFill>
              <w14:schemeClr w14:val="tx1"/>
            </w14:solidFill>
          </w14:textFill>
        </w:rPr>
        <w:t>人（竞买成功的竞买人即为买受人），则需自觉履行本须知所约定的相关义务和享有应有的权益】</w:t>
      </w:r>
    </w:p>
    <w:p w14:paraId="4695299C">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lang w:eastAsia="zh-CN"/>
          <w14:textFill>
            <w14:solidFill>
              <w14:schemeClr w14:val="tx1"/>
            </w14:solidFill>
          </w14:textFill>
        </w:rPr>
        <w:t>一、</w:t>
      </w:r>
      <w:r>
        <w:rPr>
          <w:rFonts w:hint="eastAsia" w:ascii="黑体" w:hAnsi="黑体" w:eastAsia="黑体" w:cs="黑体"/>
          <w:b w:val="0"/>
          <w:bCs w:val="0"/>
          <w:color w:val="000000" w:themeColor="text1"/>
          <w:sz w:val="32"/>
          <w:szCs w:val="32"/>
          <w14:textFill>
            <w14:solidFill>
              <w14:schemeClr w14:val="tx1"/>
            </w14:solidFill>
          </w14:textFill>
        </w:rPr>
        <w:t>标的物概况</w:t>
      </w:r>
    </w:p>
    <w:tbl>
      <w:tblPr>
        <w:tblStyle w:val="7"/>
        <w:tblpPr w:leftFromText="180" w:rightFromText="180" w:vertAnchor="text" w:horzAnchor="page" w:tblpX="1854" w:tblpY="243"/>
        <w:tblOverlap w:val="never"/>
        <w:tblW w:w="8586"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645"/>
        <w:gridCol w:w="1410"/>
        <w:gridCol w:w="1005"/>
        <w:gridCol w:w="1230"/>
        <w:gridCol w:w="1335"/>
        <w:gridCol w:w="2961"/>
      </w:tblGrid>
      <w:tr w14:paraId="155A224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0" w:hRule="atLeast"/>
        </w:trPr>
        <w:tc>
          <w:tcPr>
            <w:tcW w:w="645"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1204F8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序号</w:t>
            </w:r>
          </w:p>
        </w:tc>
        <w:tc>
          <w:tcPr>
            <w:tcW w:w="141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0395E6C">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0"/>
              <w:jc w:val="center"/>
              <w:textAlignment w:val="auto"/>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lang w:eastAsia="zh-CN"/>
              </w:rPr>
              <w:t>项目</w:t>
            </w:r>
            <w:r>
              <w:rPr>
                <w:rFonts w:hint="default" w:ascii="Times New Roman" w:hAnsi="Times New Roman" w:eastAsia="仿宋_GB2312" w:cs="Times New Roman"/>
                <w:b/>
                <w:bCs/>
                <w:sz w:val="21"/>
                <w:szCs w:val="21"/>
              </w:rPr>
              <w:t>名称</w:t>
            </w:r>
          </w:p>
        </w:tc>
        <w:tc>
          <w:tcPr>
            <w:tcW w:w="1005"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C1191E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坐落</w:t>
            </w:r>
          </w:p>
        </w:tc>
        <w:tc>
          <w:tcPr>
            <w:tcW w:w="123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0B5AAE1">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0"/>
              <w:jc w:val="center"/>
              <w:textAlignment w:val="auto"/>
              <w:rPr>
                <w:rFonts w:hint="default" w:ascii="Times New Roman" w:hAnsi="Times New Roman" w:eastAsia="仿宋_GB2312" w:cs="Times New Roman"/>
                <w:b/>
                <w:bCs/>
                <w:sz w:val="21"/>
                <w:szCs w:val="21"/>
              </w:rPr>
            </w:pPr>
            <w:r>
              <w:rPr>
                <w:rFonts w:hint="eastAsia" w:eastAsia="仿宋_GB2312" w:cs="Times New Roman"/>
                <w:b/>
                <w:bCs/>
                <w:sz w:val="21"/>
                <w:szCs w:val="21"/>
                <w:lang w:eastAsia="zh-CN"/>
              </w:rPr>
              <w:t>起拍</w:t>
            </w:r>
            <w:r>
              <w:rPr>
                <w:rFonts w:hint="default" w:ascii="Times New Roman" w:hAnsi="Times New Roman" w:eastAsia="仿宋_GB2312" w:cs="Times New Roman"/>
                <w:b/>
                <w:bCs/>
                <w:sz w:val="21"/>
                <w:szCs w:val="21"/>
              </w:rPr>
              <w:t>价</w:t>
            </w:r>
          </w:p>
          <w:p w14:paraId="4072E94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0"/>
              <w:jc w:val="center"/>
              <w:textAlignment w:val="auto"/>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（元</w:t>
            </w:r>
            <w:r>
              <w:rPr>
                <w:rFonts w:hint="default" w:ascii="Times New Roman" w:hAnsi="Times New Roman" w:eastAsia="仿宋_GB2312" w:cs="Times New Roman"/>
                <w:b/>
                <w:bCs/>
                <w:sz w:val="21"/>
                <w:szCs w:val="21"/>
                <w:lang w:val="en-US" w:eastAsia="zh-CN"/>
              </w:rPr>
              <w:t>/</w:t>
            </w:r>
            <w:r>
              <w:rPr>
                <w:rFonts w:hint="default" w:ascii="Times New Roman" w:hAnsi="Times New Roman" w:eastAsia="仿宋_GB2312" w:cs="Times New Roman"/>
                <w:b/>
                <w:bCs/>
                <w:sz w:val="21"/>
                <w:szCs w:val="21"/>
                <w:lang w:eastAsia="zh-CN"/>
              </w:rPr>
              <w:t>年</w:t>
            </w:r>
            <w:r>
              <w:rPr>
                <w:rFonts w:hint="default" w:ascii="Times New Roman" w:hAnsi="Times New Roman" w:eastAsia="仿宋_GB2312" w:cs="Times New Roman"/>
                <w:b/>
                <w:bCs/>
                <w:sz w:val="21"/>
                <w:szCs w:val="21"/>
              </w:rPr>
              <w:t>）</w:t>
            </w:r>
          </w:p>
        </w:tc>
        <w:tc>
          <w:tcPr>
            <w:tcW w:w="1335"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7063F6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0"/>
              <w:jc w:val="center"/>
              <w:textAlignment w:val="auto"/>
              <w:rPr>
                <w:rFonts w:hint="default" w:ascii="Times New Roman" w:hAnsi="Times New Roman" w:eastAsia="仿宋_GB2312" w:cs="Times New Roman"/>
                <w:b/>
                <w:bCs/>
                <w:sz w:val="21"/>
                <w:szCs w:val="21"/>
                <w:lang w:eastAsia="zh-CN"/>
              </w:rPr>
            </w:pPr>
            <w:r>
              <w:rPr>
                <w:rFonts w:hint="default" w:ascii="Times New Roman" w:hAnsi="Times New Roman" w:eastAsia="仿宋_GB2312" w:cs="Times New Roman"/>
                <w:b/>
                <w:bCs/>
                <w:sz w:val="21"/>
                <w:szCs w:val="21"/>
                <w:lang w:eastAsia="zh-CN"/>
              </w:rPr>
              <w:t>竞买保证金（元）</w:t>
            </w:r>
          </w:p>
        </w:tc>
        <w:tc>
          <w:tcPr>
            <w:tcW w:w="296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6DDBD5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0"/>
              <w:jc w:val="center"/>
              <w:textAlignment w:val="auto"/>
              <w:rPr>
                <w:rFonts w:hint="default" w:ascii="Times New Roman" w:hAnsi="Times New Roman" w:eastAsia="仿宋_GB2312" w:cs="Times New Roman"/>
                <w:b/>
                <w:bCs/>
                <w:sz w:val="21"/>
                <w:szCs w:val="21"/>
                <w:lang w:eastAsia="zh-CN"/>
              </w:rPr>
            </w:pPr>
            <w:r>
              <w:rPr>
                <w:rFonts w:hint="default" w:ascii="Times New Roman" w:hAnsi="Times New Roman" w:eastAsia="仿宋_GB2312" w:cs="Times New Roman"/>
                <w:b/>
                <w:bCs/>
                <w:sz w:val="21"/>
                <w:szCs w:val="21"/>
                <w:lang w:eastAsia="zh-CN"/>
              </w:rPr>
              <w:t>备注</w:t>
            </w:r>
          </w:p>
        </w:tc>
      </w:tr>
      <w:tr w14:paraId="42E88E9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935" w:hRule="atLeast"/>
        </w:trPr>
        <w:tc>
          <w:tcPr>
            <w:tcW w:w="645"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9EEF16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_GB2312" w:cs="Times New Roman"/>
                <w:b/>
                <w:bCs/>
                <w:sz w:val="21"/>
                <w:szCs w:val="21"/>
                <w:lang w:val="en-US" w:eastAsia="zh-CN"/>
              </w:rPr>
            </w:pPr>
            <w:r>
              <w:rPr>
                <w:rFonts w:hint="default" w:ascii="Times New Roman" w:hAnsi="Times New Roman" w:eastAsia="仿宋_GB2312" w:cs="Times New Roman"/>
                <w:b/>
                <w:bCs/>
                <w:sz w:val="21"/>
                <w:szCs w:val="21"/>
                <w:lang w:val="en-US" w:eastAsia="zh-CN"/>
              </w:rPr>
              <w:t>1</w:t>
            </w:r>
          </w:p>
        </w:tc>
        <w:tc>
          <w:tcPr>
            <w:tcW w:w="141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5A86D07">
            <w:pPr>
              <w:keepNext w:val="0"/>
              <w:keepLines w:val="0"/>
              <w:widowControl/>
              <w:suppressLineNumbers w:val="0"/>
              <w:jc w:val="left"/>
              <w:rPr>
                <w:rFonts w:hint="default" w:ascii="Times New Roman" w:hAnsi="Times New Roman" w:cs="Times New Roman"/>
                <w:lang w:val="en-US"/>
              </w:rPr>
            </w:pPr>
            <w:r>
              <w:rPr>
                <w:rFonts w:hint="default" w:ascii="Times New Roman" w:hAnsi="Times New Roman" w:eastAsia="仿宋_GB2312" w:cs="Times New Roman"/>
                <w:color w:val="auto"/>
                <w:sz w:val="21"/>
                <w:szCs w:val="21"/>
                <w:lang w:val="en-US" w:eastAsia="zh-CN"/>
              </w:rPr>
              <w:t>宣汉县</w:t>
            </w:r>
            <w:r>
              <w:rPr>
                <w:rFonts w:hint="eastAsia" w:eastAsia="仿宋_GB2312" w:cs="Times New Roman"/>
                <w:color w:val="auto"/>
                <w:sz w:val="21"/>
                <w:szCs w:val="21"/>
                <w:lang w:val="en-US" w:eastAsia="zh-CN"/>
              </w:rPr>
              <w:t>江口水上乐园5</w:t>
            </w:r>
            <w:r>
              <w:rPr>
                <w:rFonts w:hint="default" w:ascii="Times New Roman" w:hAnsi="Times New Roman" w:eastAsia="仿宋_GB2312" w:cs="Times New Roman"/>
                <w:color w:val="auto"/>
                <w:sz w:val="21"/>
                <w:szCs w:val="21"/>
                <w:lang w:val="en-US" w:eastAsia="zh-CN"/>
              </w:rPr>
              <w:t>年期经营权</w:t>
            </w:r>
          </w:p>
          <w:p w14:paraId="19E97E2E">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0"/>
              <w:jc w:val="center"/>
              <w:textAlignment w:val="auto"/>
              <w:rPr>
                <w:rFonts w:hint="default" w:ascii="Times New Roman" w:hAnsi="Times New Roman" w:eastAsia="仿宋_GB2312" w:cs="Times New Roman"/>
                <w:b/>
                <w:bCs/>
                <w:sz w:val="21"/>
                <w:szCs w:val="21"/>
              </w:rPr>
            </w:pPr>
          </w:p>
        </w:tc>
        <w:tc>
          <w:tcPr>
            <w:tcW w:w="1005"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25D939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Times New Roman" w:hAnsi="Times New Roman" w:eastAsia="仿宋_GB2312" w:cs="Times New Roman"/>
                <w:b/>
                <w:bCs/>
                <w:sz w:val="21"/>
                <w:szCs w:val="21"/>
                <w:lang w:eastAsia="zh-CN"/>
              </w:rPr>
            </w:pPr>
            <w:r>
              <w:rPr>
                <w:rFonts w:hint="eastAsia" w:eastAsia="仿宋_GB2312" w:cs="Times New Roman"/>
                <w:b/>
                <w:bCs/>
                <w:sz w:val="21"/>
                <w:szCs w:val="21"/>
                <w:lang w:eastAsia="zh-CN"/>
              </w:rPr>
              <w:t>明珠酒店南侧</w:t>
            </w:r>
          </w:p>
        </w:tc>
        <w:tc>
          <w:tcPr>
            <w:tcW w:w="123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D4EE2C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0"/>
              <w:jc w:val="center"/>
              <w:textAlignment w:val="auto"/>
              <w:rPr>
                <w:rFonts w:hint="default" w:ascii="Times New Roman" w:hAnsi="Times New Roman" w:eastAsia="仿宋_GB2312" w:cs="Times New Roman"/>
                <w:b w:val="0"/>
                <w:bCs w:val="0"/>
                <w:sz w:val="21"/>
                <w:szCs w:val="21"/>
                <w:lang w:val="en-US" w:eastAsia="zh-CN"/>
              </w:rPr>
            </w:pPr>
            <w:r>
              <w:rPr>
                <w:rFonts w:hint="eastAsia" w:eastAsia="仿宋_GB2312" w:cs="Times New Roman"/>
                <w:b w:val="0"/>
                <w:bCs w:val="0"/>
                <w:sz w:val="21"/>
                <w:szCs w:val="21"/>
                <w:lang w:val="en-US" w:eastAsia="zh-CN"/>
              </w:rPr>
              <w:t>149836</w:t>
            </w:r>
          </w:p>
        </w:tc>
        <w:tc>
          <w:tcPr>
            <w:tcW w:w="1335"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E80305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0"/>
              <w:jc w:val="center"/>
              <w:textAlignment w:val="auto"/>
              <w:rPr>
                <w:rFonts w:hint="default" w:ascii="Times New Roman" w:hAnsi="Times New Roman" w:eastAsia="仿宋_GB2312" w:cs="Times New Roman"/>
                <w:b w:val="0"/>
                <w:bCs w:val="0"/>
                <w:sz w:val="21"/>
                <w:szCs w:val="21"/>
                <w:lang w:val="en-US" w:eastAsia="zh-CN"/>
              </w:rPr>
            </w:pPr>
            <w:r>
              <w:rPr>
                <w:rFonts w:hint="eastAsia" w:eastAsia="仿宋_GB2312" w:cs="Times New Roman"/>
                <w:b w:val="0"/>
                <w:bCs w:val="0"/>
                <w:sz w:val="21"/>
                <w:szCs w:val="21"/>
                <w:lang w:val="en-US" w:eastAsia="zh-CN"/>
              </w:rPr>
              <w:t>50000</w:t>
            </w:r>
          </w:p>
        </w:tc>
        <w:tc>
          <w:tcPr>
            <w:tcW w:w="296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3D6BCE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0"/>
              <w:jc w:val="center"/>
              <w:textAlignment w:val="auto"/>
              <w:rPr>
                <w:rFonts w:hint="default" w:ascii="Times New Roman" w:hAnsi="Times New Roman" w:eastAsia="仿宋_GB2312" w:cs="Times New Roman"/>
                <w:b/>
                <w:bCs/>
                <w:sz w:val="21"/>
                <w:szCs w:val="21"/>
                <w:lang w:eastAsia="zh-CN"/>
              </w:rPr>
            </w:pPr>
            <w:r>
              <w:rPr>
                <w:rFonts w:hint="default" w:ascii="Times New Roman" w:hAnsi="Times New Roman" w:eastAsia="仿宋_GB2312" w:cs="Times New Roman"/>
                <w:sz w:val="21"/>
                <w:szCs w:val="21"/>
                <w:lang w:val="en-US" w:eastAsia="zh-CN"/>
              </w:rPr>
              <w:t>标的物包含：</w:t>
            </w:r>
            <w:r>
              <w:rPr>
                <w:rFonts w:hint="eastAsia" w:eastAsia="仿宋_GB2312" w:cs="Times New Roman"/>
                <w:sz w:val="21"/>
                <w:szCs w:val="21"/>
                <w:lang w:val="en-US" w:eastAsia="zh-CN"/>
              </w:rPr>
              <w:t>构筑物、房屋建筑物、附属设施</w:t>
            </w:r>
            <w:r>
              <w:rPr>
                <w:rFonts w:hint="default" w:ascii="Times New Roman" w:hAnsi="Times New Roman" w:eastAsia="仿宋_GB2312" w:cs="Times New Roman"/>
                <w:sz w:val="21"/>
                <w:szCs w:val="21"/>
                <w:lang w:val="en-US" w:eastAsia="zh-CN"/>
              </w:rPr>
              <w:t>等资产</w:t>
            </w:r>
            <w:r>
              <w:rPr>
                <w:rFonts w:hint="eastAsia" w:eastAsia="仿宋_GB2312" w:cs="Times New Roman"/>
                <w:sz w:val="21"/>
                <w:szCs w:val="21"/>
                <w:lang w:val="en-US" w:eastAsia="zh-CN"/>
              </w:rPr>
              <w:t>经营权</w:t>
            </w:r>
            <w:r>
              <w:rPr>
                <w:rFonts w:hint="default" w:ascii="Times New Roman" w:hAnsi="Times New Roman" w:eastAsia="仿宋_GB2312" w:cs="Times New Roman"/>
                <w:sz w:val="21"/>
                <w:szCs w:val="21"/>
                <w:lang w:val="en-US" w:eastAsia="zh-CN"/>
              </w:rPr>
              <w:t>以现状拍卖。</w:t>
            </w:r>
            <w:r>
              <w:rPr>
                <w:rFonts w:hint="eastAsia" w:eastAsia="仿宋_GB2312" w:cs="Times New Roman"/>
                <w:sz w:val="21"/>
                <w:szCs w:val="21"/>
                <w:lang w:val="en-US" w:eastAsia="zh-CN"/>
              </w:rPr>
              <w:t>（不含原经营者所购买的设施设备）</w:t>
            </w:r>
          </w:p>
        </w:tc>
      </w:tr>
    </w:tbl>
    <w:p w14:paraId="4274B483">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color w:val="000000" w:themeColor="text1"/>
          <w:sz w:val="32"/>
          <w:szCs w:val="32"/>
          <w:highlight w:val="red"/>
          <w:lang w:eastAsia="zh-CN"/>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本次拍卖的</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标的物</w:t>
      </w:r>
      <w:r>
        <w:rPr>
          <w:rFonts w:hint="default" w:ascii="Times New Roman" w:hAnsi="Times New Roman" w:eastAsia="仿宋_GB2312" w:cs="Times New Roman"/>
          <w:color w:val="000000" w:themeColor="text1"/>
          <w:sz w:val="32"/>
          <w:szCs w:val="32"/>
          <w14:textFill>
            <w14:solidFill>
              <w14:schemeClr w14:val="tx1"/>
            </w14:solidFill>
          </w14:textFill>
        </w:rPr>
        <w:t>所对应实物标的为委托人</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宣汉</w:t>
      </w:r>
      <w:r>
        <w:rPr>
          <w:rFonts w:hint="eastAsia" w:eastAsia="仿宋_GB2312" w:cs="Times New Roman"/>
          <w:color w:val="000000" w:themeColor="text1"/>
          <w:sz w:val="32"/>
          <w:szCs w:val="32"/>
          <w:lang w:eastAsia="zh-CN"/>
          <w14:textFill>
            <w14:solidFill>
              <w14:schemeClr w14:val="tx1"/>
            </w14:solidFill>
          </w14:textFill>
        </w:rPr>
        <w:t>江口技术服务</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有限公司</w:t>
      </w:r>
      <w:r>
        <w:rPr>
          <w:rFonts w:hint="default" w:ascii="Times New Roman" w:hAnsi="Times New Roman" w:eastAsia="仿宋_GB2312" w:cs="Times New Roman"/>
          <w:color w:val="000000" w:themeColor="text1"/>
          <w:sz w:val="32"/>
          <w:szCs w:val="32"/>
          <w14:textFill>
            <w14:solidFill>
              <w14:schemeClr w14:val="tx1"/>
            </w14:solidFill>
          </w14:textFill>
        </w:rPr>
        <w:t>位于</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宣汉</w:t>
      </w:r>
      <w:r>
        <w:rPr>
          <w:rFonts w:hint="eastAsia" w:eastAsia="仿宋_GB2312" w:cs="Times New Roman"/>
          <w:color w:val="000000" w:themeColor="text1"/>
          <w:sz w:val="32"/>
          <w:szCs w:val="32"/>
          <w:lang w:val="en-US" w:eastAsia="zh-CN"/>
          <w14:textFill>
            <w14:solidFill>
              <w14:schemeClr w14:val="tx1"/>
            </w14:solidFill>
          </w14:textFill>
        </w:rPr>
        <w:t>明珠酒店南</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侧</w:t>
      </w:r>
      <w:r>
        <w:rPr>
          <w:rFonts w:hint="eastAsia" w:eastAsia="仿宋_GB2312" w:cs="Times New Roman"/>
          <w:color w:val="000000" w:themeColor="text1"/>
          <w:sz w:val="32"/>
          <w:szCs w:val="32"/>
          <w:lang w:val="en-US" w:eastAsia="zh-CN"/>
          <w14:textFill>
            <w14:solidFill>
              <w14:schemeClr w14:val="tx1"/>
            </w14:solidFill>
          </w14:textFill>
        </w:rPr>
        <w:t>江口水上乐园</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，资产包含：</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构筑物、房屋建筑物、附属</w:t>
      </w:r>
      <w:r>
        <w:rPr>
          <w:rFonts w:hint="eastAsia" w:eastAsia="仿宋_GB2312" w:cs="Times New Roman"/>
          <w:color w:val="000000" w:themeColor="text1"/>
          <w:sz w:val="32"/>
          <w:szCs w:val="32"/>
          <w:lang w:val="en-US" w:eastAsia="zh-CN"/>
          <w14:textFill>
            <w14:solidFill>
              <w14:schemeClr w14:val="tx1"/>
            </w14:solidFill>
          </w14:textFill>
        </w:rPr>
        <w:t>等</w:t>
      </w: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本次拍卖</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资产经营权</w:t>
      </w:r>
      <w:r>
        <w:rPr>
          <w:rFonts w:hint="default" w:ascii="Times New Roman" w:hAnsi="Times New Roman" w:eastAsia="仿宋_GB2312" w:cs="Times New Roman"/>
          <w:color w:val="000000" w:themeColor="text1"/>
          <w:sz w:val="32"/>
          <w:szCs w:val="32"/>
          <w14:textFill>
            <w14:solidFill>
              <w14:schemeClr w14:val="tx1"/>
            </w14:solidFill>
          </w14:textFill>
        </w:rPr>
        <w:t>以</w:t>
      </w:r>
      <w:r>
        <w:rPr>
          <w:rFonts w:hint="eastAsia" w:eastAsia="仿宋_GB2312" w:cs="Times New Roman"/>
          <w:color w:val="000000" w:themeColor="text1"/>
          <w:sz w:val="32"/>
          <w:szCs w:val="32"/>
          <w14:textFill>
            <w14:solidFill>
              <w14:schemeClr w14:val="tx1"/>
            </w14:solidFill>
          </w14:textFill>
        </w:rPr>
        <w:t>委托人现场指定</w:t>
      </w:r>
      <w:r>
        <w:rPr>
          <w:rFonts w:ascii="Times New Roman" w:hAnsi="Times New Roman" w:eastAsia="仿宋_GB2312" w:cs="Times New Roman"/>
          <w:color w:val="000000" w:themeColor="text1"/>
          <w:sz w:val="32"/>
          <w:szCs w:val="32"/>
          <w14:textFill>
            <w14:solidFill>
              <w14:schemeClr w14:val="tx1"/>
            </w14:solidFill>
          </w14:textFill>
        </w:rPr>
        <w:t>为准</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，不含原经营者所购买的设施设备</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p>
    <w:p w14:paraId="142B55BA">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黑体" w:hAnsi="黑体" w:eastAsia="黑体" w:cs="黑体"/>
          <w:b w:val="0"/>
          <w:bCs w:val="0"/>
          <w:color w:val="000000" w:themeColor="text1"/>
          <w:sz w:val="32"/>
          <w:szCs w:val="32"/>
          <w:lang w:eastAsia="zh-CN"/>
          <w14:textFill>
            <w14:solidFill>
              <w14:schemeClr w14:val="tx1"/>
            </w14:solidFill>
          </w14:textFill>
        </w:rPr>
      </w:pPr>
      <w:r>
        <w:rPr>
          <w:rFonts w:hint="default" w:ascii="黑体" w:hAnsi="黑体" w:eastAsia="黑体" w:cs="黑体"/>
          <w:b w:val="0"/>
          <w:bCs w:val="0"/>
          <w:color w:val="000000" w:themeColor="text1"/>
          <w:sz w:val="32"/>
          <w:szCs w:val="32"/>
          <w:lang w:eastAsia="zh-CN"/>
          <w14:textFill>
            <w14:solidFill>
              <w14:schemeClr w14:val="tx1"/>
            </w14:solidFill>
          </w14:textFill>
        </w:rPr>
        <w:t>二、拍卖方式</w:t>
      </w:r>
    </w:p>
    <w:p w14:paraId="5CD9CC4A">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拍卖人对本次</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标的物</w:t>
      </w:r>
      <w:r>
        <w:rPr>
          <w:rFonts w:hint="default" w:ascii="Times New Roman" w:hAnsi="Times New Roman" w:eastAsia="仿宋_GB2312" w:cs="Times New Roman"/>
          <w:color w:val="000000" w:themeColor="text1"/>
          <w:sz w:val="32"/>
          <w:szCs w:val="32"/>
          <w14:textFill>
            <w14:solidFill>
              <w14:schemeClr w14:val="tx1"/>
            </w14:solidFill>
          </w14:textFill>
        </w:rPr>
        <w:t>实行有底价增价拍卖，起拍价、加价幅度由拍卖师现场确定【本次拍卖会公告的价格为参考价，标的物设有保留价，当最终应价未达到保留价时拍卖不成交</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委托人和拍卖人有权不公布保留价】。</w:t>
      </w:r>
    </w:p>
    <w:p w14:paraId="56F56CE6">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黑体" w:hAnsi="黑体" w:eastAsia="黑体" w:cs="黑体"/>
          <w:b w:val="0"/>
          <w:bCs w:val="0"/>
          <w:color w:val="000000" w:themeColor="text1"/>
          <w:sz w:val="32"/>
          <w:szCs w:val="32"/>
          <w:lang w:eastAsia="zh-CN"/>
          <w14:textFill>
            <w14:solidFill>
              <w14:schemeClr w14:val="tx1"/>
            </w14:solidFill>
          </w14:textFill>
        </w:rPr>
      </w:pPr>
      <w:r>
        <w:rPr>
          <w:rFonts w:hint="default" w:ascii="黑体" w:hAnsi="黑体" w:eastAsia="黑体" w:cs="黑体"/>
          <w:b w:val="0"/>
          <w:bCs w:val="0"/>
          <w:color w:val="000000" w:themeColor="text1"/>
          <w:sz w:val="32"/>
          <w:szCs w:val="32"/>
          <w:lang w:eastAsia="zh-CN"/>
          <w14:textFill>
            <w14:solidFill>
              <w14:schemeClr w14:val="tx1"/>
            </w14:solidFill>
          </w14:textFill>
        </w:rPr>
        <w:t>三、竞买人资格条件</w:t>
      </w:r>
    </w:p>
    <w:p w14:paraId="6499FF5A">
      <w:pPr>
        <w:wordWrap w:val="0"/>
        <w:spacing w:line="570" w:lineRule="exact"/>
        <w:ind w:firstLine="640" w:firstLineChars="200"/>
        <w:rPr>
          <w:rFonts w:hint="eastAsia" w:eastAsia="仿宋_GB2312" w:cs="Times New Roman"/>
          <w:color w:val="auto"/>
          <w:sz w:val="32"/>
          <w:szCs w:val="32"/>
          <w:lang w:eastAsia="zh-CN"/>
        </w:rPr>
      </w:pPr>
      <w:r>
        <w:rPr>
          <w:rFonts w:hint="eastAsia" w:eastAsia="仿宋_GB2312" w:cs="Times New Roman"/>
          <w:color w:val="auto"/>
          <w:sz w:val="32"/>
          <w:szCs w:val="32"/>
          <w:lang w:eastAsia="zh-CN"/>
        </w:rPr>
        <w:t>（一）</w:t>
      </w:r>
      <w:r>
        <w:rPr>
          <w:rFonts w:ascii="Times New Roman" w:hAnsi="Times New Roman" w:eastAsia="仿宋_GB2312" w:cs="Times New Roman"/>
          <w:color w:val="auto"/>
          <w:sz w:val="32"/>
          <w:szCs w:val="32"/>
        </w:rPr>
        <w:t>在中华人民共和国境内依法注册的、具有独立法人资格的企业</w:t>
      </w:r>
      <w:r>
        <w:rPr>
          <w:rFonts w:hint="eastAsia" w:ascii="Times New Roman" w:hAnsi="Times New Roman" w:eastAsia="仿宋_GB2312" w:cs="Times New Roman"/>
          <w:color w:val="auto"/>
          <w:sz w:val="32"/>
          <w:szCs w:val="32"/>
        </w:rPr>
        <w:t>，具</w:t>
      </w:r>
      <w:r>
        <w:rPr>
          <w:rFonts w:ascii="Times New Roman" w:hAnsi="Times New Roman" w:eastAsia="仿宋_GB2312" w:cs="Times New Roman"/>
          <w:color w:val="auto"/>
          <w:sz w:val="32"/>
          <w:szCs w:val="32"/>
        </w:rPr>
        <w:t>有合法有效的营业执照</w:t>
      </w:r>
      <w:r>
        <w:rPr>
          <w:rFonts w:hint="eastAsia" w:eastAsia="仿宋_GB2312" w:cs="Times New Roman"/>
          <w:color w:val="auto"/>
          <w:sz w:val="32"/>
          <w:szCs w:val="32"/>
          <w:lang w:eastAsia="zh-CN"/>
        </w:rPr>
        <w:t>（营业范围应具备体育场地经营和游泳类体育运动）；</w:t>
      </w:r>
    </w:p>
    <w:p w14:paraId="1A4BC46F">
      <w:pPr>
        <w:keepNext w:val="0"/>
        <w:keepLines w:val="0"/>
        <w:pageBreakBefore w:val="0"/>
        <w:kinsoku/>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b/>
          <w:bCs/>
          <w:color w:val="auto"/>
          <w:sz w:val="32"/>
          <w:szCs w:val="32"/>
          <w:lang w:eastAsia="zh-CN"/>
        </w:rPr>
      </w:pPr>
      <w:r>
        <w:rPr>
          <w:rFonts w:hint="default" w:ascii="Times New Roman" w:hAnsi="Times New Roman" w:eastAsia="仿宋_GB2312" w:cs="Times New Roman"/>
          <w:color w:val="auto"/>
          <w:sz w:val="32"/>
          <w:szCs w:val="32"/>
          <w:u w:val="none"/>
          <w:lang w:val="en-US" w:eastAsia="zh-CN"/>
        </w:rPr>
        <w:t>（</w:t>
      </w:r>
      <w:r>
        <w:rPr>
          <w:rFonts w:hint="eastAsia" w:eastAsia="仿宋_GB2312" w:cs="Times New Roman"/>
          <w:color w:val="auto"/>
          <w:sz w:val="32"/>
          <w:szCs w:val="32"/>
          <w:u w:val="none"/>
          <w:lang w:val="en-US" w:eastAsia="zh-CN"/>
        </w:rPr>
        <w:t>二</w:t>
      </w:r>
      <w:r>
        <w:rPr>
          <w:rFonts w:hint="default" w:ascii="Times New Roman" w:hAnsi="Times New Roman" w:eastAsia="仿宋_GB2312" w:cs="Times New Roman"/>
          <w:color w:val="auto"/>
          <w:sz w:val="32"/>
          <w:szCs w:val="32"/>
          <w:u w:val="none"/>
          <w:lang w:val="en-US" w:eastAsia="zh-CN"/>
        </w:rPr>
        <w:t>）</w:t>
      </w:r>
      <w:r>
        <w:rPr>
          <w:rFonts w:eastAsia="仿宋_GB2312"/>
          <w:snapToGrid w:val="0"/>
          <w:color w:val="auto"/>
          <w:kern w:val="0"/>
          <w:sz w:val="32"/>
          <w:szCs w:val="32"/>
        </w:rPr>
        <w:t>竞买人</w:t>
      </w:r>
      <w:r>
        <w:rPr>
          <w:rFonts w:hint="eastAsia" w:eastAsia="仿宋_GB2312"/>
          <w:snapToGrid w:val="0"/>
          <w:color w:val="auto"/>
          <w:kern w:val="0"/>
          <w:sz w:val="32"/>
          <w:szCs w:val="32"/>
          <w:lang w:eastAsia="zh-CN"/>
        </w:rPr>
        <w:t>须具备国家体育部门颁发的游泳类经营许可和有关部门颁发的游泳场地卫生许可（同时</w:t>
      </w:r>
      <w:r>
        <w:rPr>
          <w:rFonts w:hint="eastAsia" w:eastAsia="仿宋_GB2312"/>
          <w:snapToGrid w:val="0"/>
          <w:color w:val="auto"/>
          <w:kern w:val="0"/>
          <w:sz w:val="32"/>
          <w:szCs w:val="32"/>
        </w:rPr>
        <w:t>开立有银行对公账户（银行开户许可）</w:t>
      </w:r>
      <w:r>
        <w:rPr>
          <w:rFonts w:hint="eastAsia" w:eastAsia="仿宋_GB2312"/>
          <w:snapToGrid w:val="0"/>
          <w:color w:val="auto"/>
          <w:kern w:val="0"/>
          <w:sz w:val="32"/>
          <w:szCs w:val="32"/>
          <w:lang w:eastAsia="zh-CN"/>
        </w:rPr>
        <w:t>）</w:t>
      </w:r>
      <w:r>
        <w:rPr>
          <w:rFonts w:hint="default" w:ascii="Times New Roman" w:hAnsi="Times New Roman" w:eastAsia="仿宋_GB2312" w:cs="Times New Roman"/>
          <w:color w:val="auto"/>
          <w:sz w:val="32"/>
          <w:szCs w:val="32"/>
          <w:u w:val="none"/>
          <w:lang w:val="en-US" w:eastAsia="zh-CN"/>
        </w:rPr>
        <w:t>；</w:t>
      </w:r>
    </w:p>
    <w:p w14:paraId="61335268">
      <w:pPr>
        <w:keepNext w:val="0"/>
        <w:keepLines w:val="0"/>
        <w:pageBreakBefore w:val="0"/>
        <w:kinsoku/>
        <w:overflowPunct/>
        <w:topLinePunct w:val="0"/>
        <w:autoSpaceDE/>
        <w:autoSpaceDN/>
        <w:bidi w:val="0"/>
        <w:adjustRightInd w:val="0"/>
        <w:snapToGrid w:val="0"/>
        <w:spacing w:line="500" w:lineRule="exact"/>
        <w:ind w:firstLine="640" w:firstLineChars="200"/>
        <w:textAlignment w:val="auto"/>
        <w:rPr>
          <w:rFonts w:hint="default" w:ascii="Times New Roman" w:hAnsi="Times New Roman" w:eastAsia="仿宋_GB2312" w:cs="Times New Roman"/>
          <w:snapToGrid w:val="0"/>
          <w:color w:val="000000" w:themeColor="text1"/>
          <w:kern w:val="0"/>
          <w:sz w:val="32"/>
          <w:szCs w:val="32"/>
          <w14:textFill>
            <w14:solidFill>
              <w14:schemeClr w14:val="tx1"/>
            </w14:solidFill>
          </w14:textFill>
        </w:rPr>
      </w:pPr>
      <w:r>
        <w:rPr>
          <w:rFonts w:hint="default" w:ascii="Times New Roman" w:hAnsi="Times New Roman" w:eastAsia="仿宋_GB2312" w:cs="Times New Roman"/>
          <w:snapToGrid w:val="0"/>
          <w:color w:val="000000" w:themeColor="text1"/>
          <w:kern w:val="0"/>
          <w:sz w:val="32"/>
          <w:szCs w:val="32"/>
          <w14:textFill>
            <w14:solidFill>
              <w14:schemeClr w14:val="tx1"/>
            </w14:solidFill>
          </w14:textFill>
        </w:rPr>
        <w:t>（三）具有以下情形之一的不得参与竞买：</w:t>
      </w:r>
    </w:p>
    <w:p w14:paraId="7B9BEAA6">
      <w:pPr>
        <w:keepNext w:val="0"/>
        <w:keepLines w:val="0"/>
        <w:pageBreakBefore w:val="0"/>
        <w:kinsoku/>
        <w:overflowPunct/>
        <w:topLinePunct w:val="0"/>
        <w:autoSpaceDE/>
        <w:autoSpaceDN/>
        <w:bidi w:val="0"/>
        <w:adjustRightInd w:val="0"/>
        <w:snapToGrid w:val="0"/>
        <w:spacing w:line="500" w:lineRule="exact"/>
        <w:ind w:firstLine="640" w:firstLineChars="200"/>
        <w:textAlignment w:val="auto"/>
        <w:rPr>
          <w:rFonts w:hint="default" w:ascii="Times New Roman" w:hAnsi="Times New Roman" w:eastAsia="仿宋_GB2312" w:cs="Times New Roman"/>
          <w:snapToGrid w:val="0"/>
          <w:color w:val="000000" w:themeColor="text1"/>
          <w:kern w:val="0"/>
          <w:sz w:val="32"/>
          <w:szCs w:val="32"/>
          <w14:textFill>
            <w14:solidFill>
              <w14:schemeClr w14:val="tx1"/>
            </w14:solidFill>
          </w14:textFill>
        </w:rPr>
      </w:pPr>
      <w:r>
        <w:rPr>
          <w:rFonts w:hint="default" w:ascii="Times New Roman" w:hAnsi="Times New Roman" w:eastAsia="仿宋_GB2312" w:cs="Times New Roman"/>
          <w:snapToGrid w:val="0"/>
          <w:color w:val="000000" w:themeColor="text1"/>
          <w:kern w:val="0"/>
          <w:sz w:val="32"/>
          <w:szCs w:val="32"/>
          <w14:textFill>
            <w14:solidFill>
              <w14:schemeClr w14:val="tx1"/>
            </w14:solidFill>
          </w14:textFill>
        </w:rPr>
        <w:t>1．在“</w:t>
      </w:r>
      <w:r>
        <w:rPr>
          <w:rFonts w:hint="default" w:ascii="Times New Roman" w:hAnsi="Times New Roman" w:eastAsia="仿宋_GB2312" w:cs="Times New Roman"/>
          <w:snapToGrid w:val="0"/>
          <w:color w:val="000000" w:themeColor="text1"/>
          <w:kern w:val="0"/>
          <w:sz w:val="32"/>
          <w:szCs w:val="32"/>
          <w:lang w:eastAsia="zh-CN"/>
          <w14:textFill>
            <w14:solidFill>
              <w14:schemeClr w14:val="tx1"/>
            </w14:solidFill>
          </w14:textFill>
        </w:rPr>
        <w:t>国家企业信用信息公示系统”</w:t>
      </w:r>
      <w:r>
        <w:rPr>
          <w:rFonts w:hint="default" w:ascii="Times New Roman" w:hAnsi="Times New Roman" w:eastAsia="仿宋_GB2312" w:cs="Times New Roman"/>
          <w:snapToGrid w:val="0"/>
          <w:color w:val="000000" w:themeColor="text1"/>
          <w:kern w:val="0"/>
          <w:sz w:val="32"/>
          <w:szCs w:val="32"/>
          <w14:textFill>
            <w14:solidFill>
              <w14:schemeClr w14:val="tx1"/>
            </w14:solidFill>
          </w14:textFill>
        </w:rPr>
        <w:t>中被列入“</w:t>
      </w:r>
      <w:r>
        <w:rPr>
          <w:rFonts w:hint="default" w:ascii="Times New Roman" w:hAnsi="Times New Roman" w:eastAsia="仿宋_GB2312" w:cs="Times New Roman"/>
          <w:snapToGrid w:val="0"/>
          <w:color w:val="000000" w:themeColor="text1"/>
          <w:kern w:val="0"/>
          <w:sz w:val="32"/>
          <w:szCs w:val="32"/>
          <w:lang w:eastAsia="zh-CN"/>
          <w14:textFill>
            <w14:solidFill>
              <w14:schemeClr w14:val="tx1"/>
            </w14:solidFill>
          </w14:textFill>
        </w:rPr>
        <w:t>经营</w:t>
      </w:r>
      <w:r>
        <w:rPr>
          <w:rFonts w:hint="default" w:ascii="Times New Roman" w:hAnsi="Times New Roman" w:eastAsia="仿宋_GB2312" w:cs="Times New Roman"/>
          <w:snapToGrid w:val="0"/>
          <w:color w:val="000000" w:themeColor="text1"/>
          <w:kern w:val="0"/>
          <w:sz w:val="32"/>
          <w:szCs w:val="32"/>
          <w14:textFill>
            <w14:solidFill>
              <w14:schemeClr w14:val="tx1"/>
            </w14:solidFill>
          </w14:textFill>
        </w:rPr>
        <w:t>异常名录”或“严重违法</w:t>
      </w:r>
      <w:r>
        <w:rPr>
          <w:rFonts w:hint="default" w:ascii="Times New Roman" w:hAnsi="Times New Roman" w:eastAsia="仿宋_GB2312" w:cs="Times New Roman"/>
          <w:snapToGrid w:val="0"/>
          <w:color w:val="000000" w:themeColor="text1"/>
          <w:kern w:val="0"/>
          <w:sz w:val="32"/>
          <w:szCs w:val="32"/>
          <w:lang w:eastAsia="zh-CN"/>
          <w14:textFill>
            <w14:solidFill>
              <w14:schemeClr w14:val="tx1"/>
            </w14:solidFill>
          </w14:textFill>
        </w:rPr>
        <w:t>失信</w:t>
      </w:r>
      <w:r>
        <w:rPr>
          <w:rFonts w:hint="default" w:ascii="Times New Roman" w:hAnsi="Times New Roman" w:eastAsia="仿宋_GB2312" w:cs="Times New Roman"/>
          <w:snapToGrid w:val="0"/>
          <w:color w:val="000000" w:themeColor="text1"/>
          <w:kern w:val="0"/>
          <w:sz w:val="32"/>
          <w:szCs w:val="32"/>
          <w14:textFill>
            <w14:solidFill>
              <w14:schemeClr w14:val="tx1"/>
            </w14:solidFill>
          </w14:textFill>
        </w:rPr>
        <w:t>名单”的。</w:t>
      </w:r>
    </w:p>
    <w:p w14:paraId="0E793D33">
      <w:pPr>
        <w:keepNext w:val="0"/>
        <w:keepLines w:val="0"/>
        <w:pageBreakBefore w:val="0"/>
        <w:kinsoku/>
        <w:overflowPunct/>
        <w:topLinePunct w:val="0"/>
        <w:autoSpaceDE/>
        <w:autoSpaceDN/>
        <w:bidi w:val="0"/>
        <w:adjustRightInd w:val="0"/>
        <w:snapToGrid w:val="0"/>
        <w:spacing w:line="500" w:lineRule="exact"/>
        <w:ind w:firstLine="640" w:firstLineChars="200"/>
        <w:textAlignment w:val="auto"/>
        <w:rPr>
          <w:rFonts w:hint="default" w:ascii="Times New Roman" w:hAnsi="Times New Roman" w:eastAsia="仿宋_GB2312" w:cs="Times New Roman"/>
          <w:snapToGrid w:val="0"/>
          <w:color w:val="000000" w:themeColor="text1"/>
          <w:kern w:val="0"/>
          <w:sz w:val="32"/>
          <w:szCs w:val="32"/>
          <w14:textFill>
            <w14:solidFill>
              <w14:schemeClr w14:val="tx1"/>
            </w14:solidFill>
          </w14:textFill>
        </w:rPr>
      </w:pPr>
      <w:r>
        <w:rPr>
          <w:rFonts w:hint="default" w:ascii="Times New Roman" w:hAnsi="Times New Roman" w:eastAsia="仿宋_GB2312" w:cs="Times New Roman"/>
          <w:snapToGrid w:val="0"/>
          <w:color w:val="000000" w:themeColor="text1"/>
          <w:kern w:val="0"/>
          <w:sz w:val="32"/>
          <w:szCs w:val="32"/>
          <w14:textFill>
            <w14:solidFill>
              <w14:schemeClr w14:val="tx1"/>
            </w14:solidFill>
          </w14:textFill>
        </w:rPr>
        <w:t>2．在“信用中国”网站中被列入“失信惩戒对象”或“重点关注名单”或“安全生产领域失信生产经营单位”的。</w:t>
      </w:r>
    </w:p>
    <w:p w14:paraId="15E586EC">
      <w:pPr>
        <w:keepNext w:val="0"/>
        <w:keepLines w:val="0"/>
        <w:pageBreakBefore w:val="0"/>
        <w:kinsoku/>
        <w:overflowPunct/>
        <w:topLinePunct w:val="0"/>
        <w:autoSpaceDE/>
        <w:autoSpaceDN/>
        <w:bidi w:val="0"/>
        <w:adjustRightInd w:val="0"/>
        <w:snapToGrid w:val="0"/>
        <w:spacing w:line="500" w:lineRule="exact"/>
        <w:ind w:firstLine="640" w:firstLineChars="200"/>
        <w:textAlignment w:val="auto"/>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pPr>
      <w:r>
        <w:rPr>
          <w:rFonts w:hint="default" w:ascii="Times New Roman" w:hAnsi="Times New Roman" w:eastAsia="仿宋_GB2312" w:cs="Times New Roman"/>
          <w:snapToGrid w:val="0"/>
          <w:color w:val="000000" w:themeColor="text1"/>
          <w:kern w:val="0"/>
          <w:sz w:val="32"/>
          <w:szCs w:val="32"/>
          <w:lang w:val="en-US" w:eastAsia="zh-CN"/>
          <w14:textFill>
            <w14:solidFill>
              <w14:schemeClr w14:val="tx1"/>
            </w14:solidFill>
          </w14:textFill>
        </w:rPr>
        <w:t>3</w:t>
      </w:r>
      <w:r>
        <w:rPr>
          <w:rFonts w:hint="default" w:ascii="Times New Roman" w:hAnsi="Times New Roman" w:eastAsia="仿宋_GB2312" w:cs="Times New Roman"/>
          <w:snapToGrid w:val="0"/>
          <w:color w:val="000000" w:themeColor="text1"/>
          <w:kern w:val="0"/>
          <w:sz w:val="32"/>
          <w:szCs w:val="32"/>
          <w14:textFill>
            <w14:solidFill>
              <w14:schemeClr w14:val="tx1"/>
            </w14:solidFill>
          </w14:textFill>
        </w:rPr>
        <w:t>．</w:t>
      </w:r>
      <w:r>
        <w:rPr>
          <w:rFonts w:hint="eastAsia" w:eastAsia="仿宋_GB2312" w:cs="Times New Roman"/>
          <w:snapToGrid w:val="0"/>
          <w:color w:val="000000" w:themeColor="text1"/>
          <w:kern w:val="0"/>
          <w:sz w:val="32"/>
          <w:szCs w:val="32"/>
          <w:lang w:eastAsia="zh-CN"/>
          <w14:textFill>
            <w14:solidFill>
              <w14:schemeClr w14:val="tx1"/>
            </w14:solidFill>
          </w14:textFill>
        </w:rPr>
        <w:t>其他</w:t>
      </w:r>
      <w:r>
        <w:rPr>
          <w:rFonts w:hint="default" w:ascii="Times New Roman" w:hAnsi="Times New Roman" w:eastAsia="仿宋_GB2312" w:cs="Times New Roman"/>
          <w:snapToGrid w:val="0"/>
          <w:color w:val="000000" w:themeColor="text1"/>
          <w:kern w:val="0"/>
          <w:sz w:val="32"/>
          <w:szCs w:val="32"/>
          <w14:textFill>
            <w14:solidFill>
              <w14:schemeClr w14:val="tx1"/>
            </w14:solidFill>
          </w14:textFill>
        </w:rPr>
        <w:t>依法禁止参与竞买情形的。</w:t>
      </w:r>
    </w:p>
    <w:p w14:paraId="58B4ADEC">
      <w:pPr>
        <w:keepNext w:val="0"/>
        <w:keepLines w:val="0"/>
        <w:pageBreakBefore w:val="0"/>
        <w:kinsoku/>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（四）本项目不接受联合体方式竞价。</w:t>
      </w:r>
    </w:p>
    <w:p w14:paraId="671E3E16">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黑体" w:hAnsi="黑体" w:eastAsia="黑体" w:cs="黑体"/>
          <w:b w:val="0"/>
          <w:bCs w:val="0"/>
          <w:color w:val="000000" w:themeColor="text1"/>
          <w:sz w:val="32"/>
          <w:szCs w:val="32"/>
          <w:lang w:eastAsia="zh-CN"/>
          <w14:textFill>
            <w14:solidFill>
              <w14:schemeClr w14:val="tx1"/>
            </w14:solidFill>
          </w14:textFill>
        </w:rPr>
      </w:pPr>
      <w:r>
        <w:rPr>
          <w:rFonts w:hint="default" w:ascii="黑体" w:hAnsi="黑体" w:eastAsia="黑体" w:cs="黑体"/>
          <w:b w:val="0"/>
          <w:bCs w:val="0"/>
          <w:color w:val="000000" w:themeColor="text1"/>
          <w:sz w:val="32"/>
          <w:szCs w:val="32"/>
          <w:lang w:eastAsia="zh-CN"/>
          <w14:textFill>
            <w14:solidFill>
              <w14:schemeClr w14:val="tx1"/>
            </w14:solidFill>
          </w14:textFill>
        </w:rPr>
        <w:t>四、申请和</w:t>
      </w:r>
      <w:r>
        <w:rPr>
          <w:rFonts w:hint="eastAsia" w:ascii="黑体" w:hAnsi="黑体" w:eastAsia="黑体" w:cs="黑体"/>
          <w:b w:val="0"/>
          <w:bCs w:val="0"/>
          <w:color w:val="000000" w:themeColor="text1"/>
          <w:sz w:val="32"/>
          <w:szCs w:val="32"/>
          <w:lang w:eastAsia="zh-CN"/>
          <w14:textFill>
            <w14:solidFill>
              <w14:schemeClr w14:val="tx1"/>
            </w14:solidFill>
          </w14:textFill>
        </w:rPr>
        <w:t>资料</w:t>
      </w:r>
      <w:r>
        <w:rPr>
          <w:rFonts w:hint="default" w:ascii="黑体" w:hAnsi="黑体" w:eastAsia="黑体" w:cs="黑体"/>
          <w:b w:val="0"/>
          <w:bCs w:val="0"/>
          <w:color w:val="000000" w:themeColor="text1"/>
          <w:sz w:val="32"/>
          <w:szCs w:val="32"/>
          <w:lang w:eastAsia="zh-CN"/>
          <w14:textFill>
            <w14:solidFill>
              <w14:schemeClr w14:val="tx1"/>
            </w14:solidFill>
          </w14:textFill>
        </w:rPr>
        <w:t>审查</w:t>
      </w:r>
    </w:p>
    <w:p w14:paraId="61219EFD">
      <w:pPr>
        <w:pStyle w:val="20"/>
        <w:keepNext w:val="0"/>
        <w:keepLines w:val="0"/>
        <w:pageBreakBefore w:val="0"/>
        <w:widowControl w:val="0"/>
        <w:kinsoku/>
        <w:overflowPunct/>
        <w:topLinePunct w:val="0"/>
        <w:autoSpaceDE/>
        <w:autoSpaceDN/>
        <w:bidi w:val="0"/>
        <w:spacing w:line="500" w:lineRule="exact"/>
        <w:ind w:left="0"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（一）拍卖文件取得</w:t>
      </w:r>
    </w:p>
    <w:p w14:paraId="6E28A099">
      <w:pPr>
        <w:pStyle w:val="20"/>
        <w:keepNext w:val="0"/>
        <w:keepLines w:val="0"/>
        <w:pageBreakBefore w:val="0"/>
        <w:widowControl w:val="0"/>
        <w:kinsoku/>
        <w:overflowPunct/>
        <w:topLinePunct w:val="0"/>
        <w:autoSpaceDE/>
        <w:autoSpaceDN/>
        <w:bidi w:val="0"/>
        <w:spacing w:line="500" w:lineRule="exact"/>
        <w:ind w:left="0"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竞买申请人可于</w:t>
      </w:r>
      <w:r>
        <w:rPr>
          <w:rFonts w:hint="eastAsia" w:eastAsia="仿宋_GB2312" w:cs="Times New Roman"/>
          <w:b/>
          <w:bCs/>
          <w:color w:val="000000" w:themeColor="text1"/>
          <w:sz w:val="32"/>
          <w:szCs w:val="32"/>
          <w:u w:val="single"/>
          <w:lang w:eastAsia="zh-CN"/>
          <w14:textFill>
            <w14:solidFill>
              <w14:schemeClr w14:val="tx1"/>
            </w14:solidFill>
          </w14:textFill>
        </w:rPr>
        <w:t>公告之日起</w:t>
      </w:r>
      <w:r>
        <w:rPr>
          <w:rFonts w:hint="default" w:ascii="Times New Roman" w:hAnsi="Times New Roman" w:eastAsia="仿宋_GB2312" w:cs="Times New Roman"/>
          <w:b/>
          <w:bCs/>
          <w:color w:val="000000" w:themeColor="text1"/>
          <w:sz w:val="32"/>
          <w:szCs w:val="32"/>
          <w:u w:val="single"/>
          <w14:textFill>
            <w14:solidFill>
              <w14:schemeClr w14:val="tx1"/>
            </w14:solidFill>
          </w14:textFill>
        </w:rPr>
        <w:t>至202</w:t>
      </w:r>
      <w:r>
        <w:rPr>
          <w:rFonts w:hint="eastAsia" w:eastAsia="仿宋_GB2312" w:cs="Times New Roman"/>
          <w:b/>
          <w:bCs/>
          <w:color w:val="000000" w:themeColor="text1"/>
          <w:sz w:val="32"/>
          <w:szCs w:val="32"/>
          <w:u w:val="single"/>
          <w:lang w:val="en-US" w:eastAsia="zh-CN"/>
          <w14:textFill>
            <w14:solidFill>
              <w14:schemeClr w14:val="tx1"/>
            </w14:solidFill>
          </w14:textFill>
        </w:rPr>
        <w:t>5</w:t>
      </w:r>
      <w:r>
        <w:rPr>
          <w:rFonts w:hint="default" w:ascii="Times New Roman" w:hAnsi="Times New Roman" w:eastAsia="仿宋_GB2312" w:cs="Times New Roman"/>
          <w:b/>
          <w:bCs/>
          <w:color w:val="000000" w:themeColor="text1"/>
          <w:sz w:val="32"/>
          <w:szCs w:val="32"/>
          <w:u w:val="single"/>
          <w14:textFill>
            <w14:solidFill>
              <w14:schemeClr w14:val="tx1"/>
            </w14:solidFill>
          </w14:textFill>
        </w:rPr>
        <w:t>年</w:t>
      </w:r>
      <w:r>
        <w:rPr>
          <w:rFonts w:hint="eastAsia" w:eastAsia="仿宋_GB2312" w:cs="Times New Roman"/>
          <w:b/>
          <w:bCs/>
          <w:color w:val="000000" w:themeColor="text1"/>
          <w:sz w:val="32"/>
          <w:szCs w:val="32"/>
          <w:u w:val="single"/>
          <w:lang w:val="en-US" w:eastAsia="zh-CN"/>
          <w14:textFill>
            <w14:solidFill>
              <w14:schemeClr w14:val="tx1"/>
            </w14:solidFill>
          </w14:textFill>
        </w:rPr>
        <w:t>5</w:t>
      </w:r>
      <w:r>
        <w:rPr>
          <w:rFonts w:hint="default" w:ascii="Times New Roman" w:hAnsi="Times New Roman" w:eastAsia="仿宋_GB2312" w:cs="Times New Roman"/>
          <w:b/>
          <w:bCs/>
          <w:color w:val="000000" w:themeColor="text1"/>
          <w:sz w:val="32"/>
          <w:szCs w:val="32"/>
          <w:u w:val="single"/>
          <w14:textFill>
            <w14:solidFill>
              <w14:schemeClr w14:val="tx1"/>
            </w14:solidFill>
          </w14:textFill>
        </w:rPr>
        <w:t>月</w:t>
      </w:r>
      <w:r>
        <w:rPr>
          <w:rFonts w:hint="eastAsia" w:eastAsia="仿宋_GB2312" w:cs="Times New Roman"/>
          <w:b/>
          <w:bCs/>
          <w:color w:val="000000" w:themeColor="text1"/>
          <w:sz w:val="32"/>
          <w:szCs w:val="32"/>
          <w:u w:val="single"/>
          <w:lang w:val="en-US" w:eastAsia="zh-CN"/>
          <w14:textFill>
            <w14:solidFill>
              <w14:schemeClr w14:val="tx1"/>
            </w14:solidFill>
          </w14:textFill>
        </w:rPr>
        <w:t>22</w:t>
      </w:r>
      <w:r>
        <w:rPr>
          <w:rFonts w:hint="default" w:ascii="Times New Roman" w:hAnsi="Times New Roman" w:eastAsia="仿宋_GB2312" w:cs="Times New Roman"/>
          <w:b/>
          <w:bCs/>
          <w:color w:val="000000" w:themeColor="text1"/>
          <w:sz w:val="32"/>
          <w:szCs w:val="32"/>
          <w:u w:val="single"/>
          <w14:textFill>
            <w14:solidFill>
              <w14:schemeClr w14:val="tx1"/>
            </w14:solidFill>
          </w14:textFill>
        </w:rPr>
        <w:t>日</w:t>
      </w:r>
      <w:r>
        <w:rPr>
          <w:rFonts w:hint="eastAsia" w:eastAsia="仿宋_GB2312" w:cs="Times New Roman"/>
          <w:b/>
          <w:bCs/>
          <w:color w:val="000000" w:themeColor="text1"/>
          <w:sz w:val="32"/>
          <w:szCs w:val="32"/>
          <w:u w:val="single"/>
          <w:lang w:val="en-US" w:eastAsia="zh-CN"/>
          <w14:textFill>
            <w14:solidFill>
              <w14:schemeClr w14:val="tx1"/>
            </w14:solidFill>
          </w14:textFill>
        </w:rPr>
        <w:t>17:00</w:t>
      </w:r>
      <w:r>
        <w:rPr>
          <w:rFonts w:hint="default" w:ascii="Times New Roman" w:hAnsi="Times New Roman" w:eastAsia="仿宋_GB2312" w:cs="Times New Roman"/>
          <w:color w:val="000000" w:themeColor="text1"/>
          <w:sz w:val="32"/>
          <w:szCs w:val="32"/>
          <w14:textFill>
            <w14:solidFill>
              <w14:schemeClr w14:val="tx1"/>
            </w14:solidFill>
          </w14:textFill>
        </w:rPr>
        <w:t>，登录宣汉县公共资源交易服务网（</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h</w:t>
      </w:r>
      <w:r>
        <w:rPr>
          <w:rFonts w:hint="default" w:ascii="Times New Roman" w:hAnsi="Times New Roman" w:eastAsia="仿宋_GB2312" w:cs="Times New Roman"/>
          <w:color w:val="000000" w:themeColor="text1"/>
          <w:sz w:val="32"/>
          <w:szCs w:val="32"/>
          <w14:textFill>
            <w14:solidFill>
              <w14:schemeClr w14:val="tx1"/>
            </w14:solidFill>
          </w14:textFill>
        </w:rPr>
        <w:t>ttp://www.dzggzy.cn/xhxweb)获取拍卖文件。拍卖文件包括：</w:t>
      </w:r>
    </w:p>
    <w:p w14:paraId="142572BF">
      <w:pPr>
        <w:pStyle w:val="20"/>
        <w:keepNext w:val="0"/>
        <w:keepLines w:val="0"/>
        <w:pageBreakBefore w:val="0"/>
        <w:widowControl w:val="0"/>
        <w:kinsoku/>
        <w:overflowPunct/>
        <w:topLinePunct w:val="0"/>
        <w:autoSpaceDE/>
        <w:autoSpaceDN/>
        <w:bidi w:val="0"/>
        <w:spacing w:line="500" w:lineRule="exact"/>
        <w:ind w:left="0"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1．</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拍卖</w:t>
      </w:r>
      <w:r>
        <w:rPr>
          <w:rFonts w:hint="default" w:ascii="Times New Roman" w:hAnsi="Times New Roman" w:eastAsia="仿宋_GB2312" w:cs="Times New Roman"/>
          <w:color w:val="000000" w:themeColor="text1"/>
          <w:sz w:val="32"/>
          <w:szCs w:val="32"/>
          <w14:textFill>
            <w14:solidFill>
              <w14:schemeClr w14:val="tx1"/>
            </w14:solidFill>
          </w14:textFill>
        </w:rPr>
        <w:t>公告；</w:t>
      </w:r>
    </w:p>
    <w:p w14:paraId="3FDF434F">
      <w:pPr>
        <w:pStyle w:val="20"/>
        <w:keepNext w:val="0"/>
        <w:keepLines w:val="0"/>
        <w:pageBreakBefore w:val="0"/>
        <w:widowControl w:val="0"/>
        <w:kinsoku/>
        <w:overflowPunct/>
        <w:topLinePunct w:val="0"/>
        <w:autoSpaceDE/>
        <w:autoSpaceDN/>
        <w:bidi w:val="0"/>
        <w:spacing w:line="500" w:lineRule="exact"/>
        <w:ind w:left="0"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2．</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竞买须知</w:t>
      </w:r>
      <w:r>
        <w:rPr>
          <w:rFonts w:hint="default" w:ascii="Times New Roman" w:hAnsi="Times New Roman" w:eastAsia="仿宋_GB2312" w:cs="Times New Roman"/>
          <w:color w:val="000000" w:themeColor="text1"/>
          <w:sz w:val="32"/>
          <w:szCs w:val="32"/>
          <w14:textFill>
            <w14:solidFill>
              <w14:schemeClr w14:val="tx1"/>
            </w14:solidFill>
          </w14:textFill>
        </w:rPr>
        <w:t>；</w:t>
      </w:r>
    </w:p>
    <w:p w14:paraId="5403AC80">
      <w:pPr>
        <w:pStyle w:val="20"/>
        <w:keepNext w:val="0"/>
        <w:keepLines w:val="0"/>
        <w:pageBreakBefore w:val="0"/>
        <w:widowControl w:val="0"/>
        <w:kinsoku/>
        <w:overflowPunct/>
        <w:topLinePunct w:val="0"/>
        <w:autoSpaceDE/>
        <w:autoSpaceDN/>
        <w:bidi w:val="0"/>
        <w:spacing w:line="500" w:lineRule="exact"/>
        <w:ind w:left="0"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3．竞买申请书（样本）；</w:t>
      </w:r>
    </w:p>
    <w:p w14:paraId="37CD25F3">
      <w:pPr>
        <w:pStyle w:val="20"/>
        <w:keepNext w:val="0"/>
        <w:keepLines w:val="0"/>
        <w:pageBreakBefore w:val="0"/>
        <w:widowControl w:val="0"/>
        <w:kinsoku/>
        <w:overflowPunct/>
        <w:topLinePunct w:val="0"/>
        <w:autoSpaceDE/>
        <w:autoSpaceDN/>
        <w:bidi w:val="0"/>
        <w:spacing w:line="500" w:lineRule="exact"/>
        <w:ind w:left="0"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4</w:t>
      </w:r>
      <w:r>
        <w:rPr>
          <w:rFonts w:hint="default" w:ascii="Times New Roman" w:hAnsi="Times New Roman" w:eastAsia="仿宋_GB2312" w:cs="Times New Roman"/>
          <w:color w:val="000000" w:themeColor="text1"/>
          <w:sz w:val="32"/>
          <w:szCs w:val="32"/>
          <w14:textFill>
            <w14:solidFill>
              <w14:schemeClr w14:val="tx1"/>
            </w14:solidFill>
          </w14:textFill>
        </w:rPr>
        <w:t>．竞买承诺书（样本）；</w:t>
      </w:r>
    </w:p>
    <w:p w14:paraId="4082BAC0">
      <w:pPr>
        <w:pStyle w:val="20"/>
        <w:keepNext w:val="0"/>
        <w:keepLines w:val="0"/>
        <w:pageBreakBefore w:val="0"/>
        <w:widowControl w:val="0"/>
        <w:kinsoku/>
        <w:overflowPunct/>
        <w:topLinePunct w:val="0"/>
        <w:autoSpaceDE/>
        <w:autoSpaceDN/>
        <w:bidi w:val="0"/>
        <w:spacing w:line="500" w:lineRule="exact"/>
        <w:ind w:left="0"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5</w:t>
      </w:r>
      <w:r>
        <w:rPr>
          <w:rFonts w:hint="default" w:ascii="Times New Roman" w:hAnsi="Times New Roman" w:eastAsia="仿宋_GB2312" w:cs="Times New Roman"/>
          <w:color w:val="000000" w:themeColor="text1"/>
          <w:sz w:val="32"/>
          <w:szCs w:val="32"/>
          <w14:textFill>
            <w14:solidFill>
              <w14:schemeClr w14:val="tx1"/>
            </w14:solidFill>
          </w14:textFill>
        </w:rPr>
        <w:t>．无失信行为承诺书（样本）；</w:t>
      </w:r>
    </w:p>
    <w:p w14:paraId="61A3EDB2">
      <w:pPr>
        <w:pStyle w:val="20"/>
        <w:keepNext w:val="0"/>
        <w:keepLines w:val="0"/>
        <w:pageBreakBefore w:val="0"/>
        <w:widowControl w:val="0"/>
        <w:kinsoku/>
        <w:overflowPunct/>
        <w:topLinePunct w:val="0"/>
        <w:autoSpaceDE/>
        <w:autoSpaceDN/>
        <w:bidi w:val="0"/>
        <w:spacing w:line="500" w:lineRule="exact"/>
        <w:ind w:left="0"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6</w:t>
      </w:r>
      <w:r>
        <w:rPr>
          <w:rFonts w:hint="default" w:ascii="Times New Roman" w:hAnsi="Times New Roman" w:eastAsia="仿宋_GB2312" w:cs="Times New Roman"/>
          <w:color w:val="000000" w:themeColor="text1"/>
          <w:sz w:val="32"/>
          <w:szCs w:val="32"/>
          <w14:textFill>
            <w14:solidFill>
              <w14:schemeClr w14:val="tx1"/>
            </w14:solidFill>
          </w14:textFill>
        </w:rPr>
        <w:t>．法定代表人身份证明书（样本）；</w:t>
      </w:r>
    </w:p>
    <w:p w14:paraId="64A7B2C7">
      <w:pPr>
        <w:pStyle w:val="20"/>
        <w:keepNext w:val="0"/>
        <w:keepLines w:val="0"/>
        <w:pageBreakBefore w:val="0"/>
        <w:widowControl w:val="0"/>
        <w:kinsoku/>
        <w:overflowPunct/>
        <w:topLinePunct w:val="0"/>
        <w:autoSpaceDE/>
        <w:autoSpaceDN/>
        <w:bidi w:val="0"/>
        <w:spacing w:line="500" w:lineRule="exact"/>
        <w:ind w:left="0"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7</w:t>
      </w:r>
      <w:r>
        <w:rPr>
          <w:rFonts w:hint="default" w:ascii="Times New Roman" w:hAnsi="Times New Roman" w:eastAsia="仿宋_GB2312" w:cs="Times New Roman"/>
          <w:color w:val="000000" w:themeColor="text1"/>
          <w:sz w:val="32"/>
          <w:szCs w:val="32"/>
          <w14:textFill>
            <w14:solidFill>
              <w14:schemeClr w14:val="tx1"/>
            </w14:solidFill>
          </w14:textFill>
        </w:rPr>
        <w:t>．授权委托书（样本）；</w:t>
      </w:r>
    </w:p>
    <w:p w14:paraId="74DA760E">
      <w:pPr>
        <w:pStyle w:val="20"/>
        <w:keepNext w:val="0"/>
        <w:keepLines w:val="0"/>
        <w:pageBreakBefore w:val="0"/>
        <w:widowControl w:val="0"/>
        <w:kinsoku/>
        <w:overflowPunct/>
        <w:topLinePunct w:val="0"/>
        <w:autoSpaceDE/>
        <w:autoSpaceDN/>
        <w:bidi w:val="0"/>
        <w:spacing w:line="500" w:lineRule="exact"/>
        <w:ind w:left="0"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8</w:t>
      </w:r>
      <w:r>
        <w:rPr>
          <w:rFonts w:hint="default" w:ascii="Times New Roman" w:hAnsi="Times New Roman" w:eastAsia="仿宋_GB2312" w:cs="Times New Roman"/>
          <w:color w:val="000000" w:themeColor="text1"/>
          <w:sz w:val="32"/>
          <w:szCs w:val="32"/>
          <w14:textFill>
            <w14:solidFill>
              <w14:schemeClr w14:val="tx1"/>
            </w14:solidFill>
          </w14:textFill>
        </w:rPr>
        <w:t>．成交确认书（样本）；</w:t>
      </w:r>
    </w:p>
    <w:p w14:paraId="44C748FA">
      <w:pPr>
        <w:pStyle w:val="20"/>
        <w:keepNext w:val="0"/>
        <w:keepLines w:val="0"/>
        <w:pageBreakBefore w:val="0"/>
        <w:widowControl w:val="0"/>
        <w:kinsoku/>
        <w:overflowPunct/>
        <w:topLinePunct w:val="0"/>
        <w:autoSpaceDE/>
        <w:autoSpaceDN/>
        <w:bidi w:val="0"/>
        <w:spacing w:line="500" w:lineRule="exact"/>
        <w:ind w:left="0"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eastAsia" w:eastAsia="仿宋_GB2312" w:cs="Times New Roman"/>
          <w:color w:val="000000" w:themeColor="text1"/>
          <w:sz w:val="32"/>
          <w:szCs w:val="32"/>
          <w:lang w:val="en-US" w:eastAsia="zh-CN"/>
          <w14:textFill>
            <w14:solidFill>
              <w14:schemeClr w14:val="tx1"/>
            </w14:solidFill>
          </w14:textFill>
        </w:rPr>
        <w:t>9</w:t>
      </w: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竞买合同</w:t>
      </w:r>
      <w:r>
        <w:rPr>
          <w:rFonts w:hint="default" w:ascii="Times New Roman" w:hAnsi="Times New Roman" w:eastAsia="仿宋_GB2312" w:cs="Times New Roman"/>
          <w:color w:val="000000" w:themeColor="text1"/>
          <w:sz w:val="32"/>
          <w:szCs w:val="32"/>
          <w14:textFill>
            <w14:solidFill>
              <w14:schemeClr w14:val="tx1"/>
            </w14:solidFill>
          </w14:textFill>
        </w:rPr>
        <w:t>（样本）</w:t>
      </w:r>
      <w:r>
        <w:rPr>
          <w:rFonts w:hint="eastAsia" w:eastAsia="仿宋_GB2312" w:cs="Times New Roman"/>
          <w:color w:val="000000" w:themeColor="text1"/>
          <w:sz w:val="32"/>
          <w:szCs w:val="32"/>
          <w:lang w:eastAsia="zh-CN"/>
          <w14:textFill>
            <w14:solidFill>
              <w14:schemeClr w14:val="tx1"/>
            </w14:solidFill>
          </w14:textFill>
        </w:rPr>
        <w:t>；</w:t>
      </w:r>
    </w:p>
    <w:p w14:paraId="13817F9E">
      <w:pPr>
        <w:pStyle w:val="20"/>
        <w:keepNext w:val="0"/>
        <w:keepLines w:val="0"/>
        <w:pageBreakBefore w:val="0"/>
        <w:widowControl w:val="0"/>
        <w:kinsoku/>
        <w:overflowPunct/>
        <w:topLinePunct w:val="0"/>
        <w:autoSpaceDE/>
        <w:autoSpaceDN/>
        <w:bidi w:val="0"/>
        <w:spacing w:line="500" w:lineRule="exact"/>
        <w:ind w:left="0"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（二）提交申请文件</w:t>
      </w:r>
    </w:p>
    <w:p w14:paraId="62072ECF">
      <w:pPr>
        <w:spacing w:line="488" w:lineRule="exact"/>
        <w:ind w:firstLine="620" w:firstLineChars="200"/>
        <w:rPr>
          <w:rFonts w:ascii="仿宋" w:hAnsi="仿宋" w:eastAsia="仿宋"/>
          <w:color w:val="000000" w:themeColor="text1"/>
          <w:sz w:val="32"/>
          <w:szCs w:val="32"/>
          <w14:textFill>
            <w14:solidFill>
              <w14:schemeClr w14:val="tx1"/>
            </w14:solidFill>
          </w14:textFill>
        </w:rPr>
      </w:pPr>
      <w:r>
        <w:rPr>
          <w:rFonts w:ascii="仿宋" w:hAnsi="仿宋" w:eastAsia="仿宋" w:cs="仿宋_GB2312"/>
          <w:color w:val="000000"/>
          <w:sz w:val="31"/>
          <w:szCs w:val="31"/>
          <w:shd w:val="clear" w:color="auto" w:fill="FFFFFF"/>
        </w:rPr>
        <w:t>请有效竞买人于</w:t>
      </w:r>
      <w:r>
        <w:rPr>
          <w:rFonts w:ascii="仿宋" w:hAnsi="仿宋" w:eastAsia="仿宋" w:cs="Segoe UI"/>
          <w:color w:val="000000"/>
          <w:sz w:val="30"/>
          <w:szCs w:val="30"/>
          <w:u w:val="single"/>
          <w:shd w:val="clear" w:color="auto" w:fill="FFFFFF"/>
        </w:rPr>
        <w:t>2025</w:t>
      </w:r>
      <w:r>
        <w:rPr>
          <w:rFonts w:hint="eastAsia" w:ascii="仿宋" w:hAnsi="仿宋" w:eastAsia="仿宋" w:cs="仿宋_GB2312"/>
          <w:color w:val="000000"/>
          <w:sz w:val="30"/>
          <w:szCs w:val="30"/>
          <w:u w:val="single"/>
          <w:shd w:val="clear" w:color="auto" w:fill="FFFFFF"/>
        </w:rPr>
        <w:t>年</w:t>
      </w:r>
      <w:r>
        <w:rPr>
          <w:rFonts w:hint="eastAsia" w:ascii="仿宋" w:hAnsi="仿宋" w:eastAsia="仿宋"/>
          <w:color w:val="000000"/>
          <w:sz w:val="30"/>
          <w:szCs w:val="30"/>
          <w:u w:val="single"/>
          <w:shd w:val="clear" w:color="auto" w:fill="FFFFFF"/>
          <w:lang w:val="en-US" w:eastAsia="zh-CN"/>
        </w:rPr>
        <w:t>5</w:t>
      </w:r>
      <w:r>
        <w:rPr>
          <w:rFonts w:hint="eastAsia" w:ascii="仿宋" w:hAnsi="仿宋" w:eastAsia="仿宋" w:cs="仿宋_GB2312"/>
          <w:color w:val="000000"/>
          <w:sz w:val="30"/>
          <w:szCs w:val="30"/>
          <w:u w:val="single"/>
          <w:shd w:val="clear" w:color="auto" w:fill="FFFFFF"/>
        </w:rPr>
        <w:t>月</w:t>
      </w:r>
      <w:r>
        <w:rPr>
          <w:rFonts w:hint="eastAsia" w:ascii="仿宋" w:hAnsi="仿宋" w:eastAsia="仿宋"/>
          <w:color w:val="000000"/>
          <w:sz w:val="30"/>
          <w:szCs w:val="30"/>
          <w:u w:val="single"/>
          <w:shd w:val="clear" w:color="auto" w:fill="FFFFFF"/>
          <w:lang w:val="en-US" w:eastAsia="zh-CN"/>
        </w:rPr>
        <w:t>23</w:t>
      </w:r>
      <w:r>
        <w:rPr>
          <w:rFonts w:hint="eastAsia" w:ascii="仿宋" w:hAnsi="仿宋" w:eastAsia="仿宋" w:cs="仿宋_GB2312"/>
          <w:color w:val="000000"/>
          <w:sz w:val="30"/>
          <w:szCs w:val="30"/>
          <w:u w:val="single"/>
          <w:shd w:val="clear" w:color="auto" w:fill="FFFFFF"/>
        </w:rPr>
        <w:t>日</w:t>
      </w:r>
      <w:r>
        <w:rPr>
          <w:rFonts w:ascii="仿宋" w:hAnsi="仿宋" w:eastAsia="仿宋"/>
          <w:color w:val="000000"/>
          <w:sz w:val="30"/>
          <w:szCs w:val="30"/>
          <w:u w:val="single"/>
          <w:shd w:val="clear" w:color="auto" w:fill="FFFFFF"/>
        </w:rPr>
        <w:t>9</w:t>
      </w:r>
      <w:r>
        <w:rPr>
          <w:rFonts w:ascii="仿宋" w:hAnsi="仿宋" w:eastAsia="仿宋" w:cs="Segoe UI"/>
          <w:color w:val="000000"/>
          <w:sz w:val="30"/>
          <w:szCs w:val="30"/>
          <w:u w:val="single"/>
          <w:shd w:val="clear" w:color="auto" w:fill="FFFFFF"/>
        </w:rPr>
        <w:t>:00</w:t>
      </w:r>
      <w:r>
        <w:rPr>
          <w:rFonts w:hint="eastAsia" w:ascii="仿宋" w:hAnsi="仿宋" w:eastAsia="仿宋" w:cs="仿宋_GB2312"/>
          <w:color w:val="000000"/>
          <w:sz w:val="30"/>
          <w:szCs w:val="30"/>
          <w:u w:val="single"/>
          <w:shd w:val="clear" w:color="auto" w:fill="FFFFFF"/>
        </w:rPr>
        <w:t>至</w:t>
      </w:r>
      <w:r>
        <w:rPr>
          <w:rFonts w:ascii="仿宋" w:hAnsi="仿宋" w:eastAsia="仿宋" w:cs="Segoe UI"/>
          <w:color w:val="000000"/>
          <w:sz w:val="30"/>
          <w:szCs w:val="30"/>
          <w:u w:val="single"/>
          <w:shd w:val="clear" w:color="auto" w:fill="FFFFFF"/>
        </w:rPr>
        <w:t>2025</w:t>
      </w:r>
      <w:r>
        <w:rPr>
          <w:rFonts w:hint="eastAsia" w:ascii="仿宋" w:hAnsi="仿宋" w:eastAsia="仿宋" w:cs="仿宋_GB2312"/>
          <w:color w:val="000000"/>
          <w:sz w:val="30"/>
          <w:szCs w:val="30"/>
          <w:u w:val="single"/>
          <w:shd w:val="clear" w:color="auto" w:fill="FFFFFF"/>
        </w:rPr>
        <w:t>年</w:t>
      </w:r>
      <w:r>
        <w:rPr>
          <w:rFonts w:hint="eastAsia" w:ascii="仿宋" w:hAnsi="仿宋" w:eastAsia="仿宋"/>
          <w:color w:val="000000"/>
          <w:sz w:val="30"/>
          <w:szCs w:val="30"/>
          <w:u w:val="single"/>
          <w:shd w:val="clear" w:color="auto" w:fill="FFFFFF"/>
          <w:lang w:val="en-US" w:eastAsia="zh-CN"/>
        </w:rPr>
        <w:t>5</w:t>
      </w:r>
      <w:r>
        <w:rPr>
          <w:rFonts w:hint="eastAsia" w:ascii="仿宋" w:hAnsi="仿宋" w:eastAsia="仿宋" w:cs="仿宋_GB2312"/>
          <w:color w:val="000000"/>
          <w:sz w:val="30"/>
          <w:szCs w:val="30"/>
          <w:u w:val="single"/>
          <w:shd w:val="clear" w:color="auto" w:fill="FFFFFF"/>
        </w:rPr>
        <w:t>月</w:t>
      </w:r>
      <w:r>
        <w:rPr>
          <w:rFonts w:hint="eastAsia" w:ascii="仿宋" w:hAnsi="仿宋" w:eastAsia="仿宋"/>
          <w:color w:val="000000"/>
          <w:sz w:val="30"/>
          <w:szCs w:val="30"/>
          <w:u w:val="single"/>
          <w:shd w:val="clear" w:color="auto" w:fill="FFFFFF"/>
          <w:lang w:val="en-US" w:eastAsia="zh-CN"/>
        </w:rPr>
        <w:t>23</w:t>
      </w:r>
      <w:r>
        <w:rPr>
          <w:rFonts w:hint="eastAsia" w:ascii="仿宋" w:hAnsi="仿宋" w:eastAsia="仿宋" w:cs="仿宋_GB2312"/>
          <w:color w:val="000000"/>
          <w:sz w:val="30"/>
          <w:szCs w:val="30"/>
          <w:u w:val="single"/>
          <w:shd w:val="clear" w:color="auto" w:fill="FFFFFF"/>
        </w:rPr>
        <w:t>日</w:t>
      </w:r>
      <w:r>
        <w:rPr>
          <w:rFonts w:ascii="仿宋" w:hAnsi="仿宋" w:eastAsia="仿宋"/>
          <w:color w:val="000000"/>
          <w:sz w:val="30"/>
          <w:szCs w:val="30"/>
          <w:u w:val="single"/>
          <w:shd w:val="clear" w:color="auto" w:fill="FFFFFF"/>
        </w:rPr>
        <w:t>12</w:t>
      </w:r>
      <w:r>
        <w:rPr>
          <w:rFonts w:ascii="仿宋" w:hAnsi="仿宋" w:eastAsia="仿宋" w:cs="Segoe UI"/>
          <w:color w:val="000000"/>
          <w:sz w:val="30"/>
          <w:szCs w:val="30"/>
          <w:u w:val="single"/>
          <w:shd w:val="clear" w:color="auto" w:fill="FFFFFF"/>
        </w:rPr>
        <w:t>:00</w:t>
      </w:r>
      <w:r>
        <w:rPr>
          <w:rFonts w:hint="eastAsia" w:ascii="仿宋" w:hAnsi="仿宋" w:eastAsia="仿宋" w:cs="仿宋_GB2312"/>
          <w:color w:val="000000"/>
          <w:sz w:val="31"/>
          <w:szCs w:val="31"/>
          <w:u w:val="single"/>
          <w:shd w:val="clear" w:color="auto" w:fill="FFFFFF"/>
        </w:rPr>
        <w:t>之前</w:t>
      </w:r>
      <w:r>
        <w:rPr>
          <w:rFonts w:hint="eastAsia" w:ascii="仿宋" w:hAnsi="仿宋" w:eastAsia="仿宋" w:cs="仿宋_GB2312"/>
          <w:color w:val="000000"/>
          <w:sz w:val="31"/>
          <w:szCs w:val="31"/>
          <w:shd w:val="clear" w:color="auto" w:fill="FFFFFF"/>
        </w:rPr>
        <w:t>到四川中普拍卖有限公司提交拍卖会相关资料</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由委托人和拍卖人共同审核资料，资料</w:t>
      </w:r>
      <w:r>
        <w:rPr>
          <w:rFonts w:ascii="仿宋" w:hAnsi="仿宋" w:eastAsia="仿宋"/>
          <w:color w:val="000000" w:themeColor="text1"/>
          <w:sz w:val="32"/>
          <w:szCs w:val="32"/>
          <w14:textFill>
            <w14:solidFill>
              <w14:schemeClr w14:val="tx1"/>
            </w14:solidFill>
          </w14:textFill>
        </w:rPr>
        <w:t>包括</w:t>
      </w:r>
      <w:r>
        <w:rPr>
          <w:rFonts w:hint="eastAsia" w:ascii="仿宋" w:hAnsi="仿宋" w:eastAsia="仿宋"/>
          <w:color w:val="000000" w:themeColor="text1"/>
          <w:sz w:val="32"/>
          <w:szCs w:val="32"/>
          <w14:textFill>
            <w14:solidFill>
              <w14:schemeClr w14:val="tx1"/>
            </w14:solidFill>
          </w14:textFill>
        </w:rPr>
        <w:t>但不仅限于</w:t>
      </w:r>
      <w:r>
        <w:rPr>
          <w:rFonts w:ascii="仿宋" w:hAnsi="仿宋" w:eastAsia="仿宋"/>
          <w:color w:val="000000" w:themeColor="text1"/>
          <w:sz w:val="32"/>
          <w:szCs w:val="32"/>
          <w14:textFill>
            <w14:solidFill>
              <w14:schemeClr w14:val="tx1"/>
            </w14:solidFill>
          </w14:textFill>
        </w:rPr>
        <w:t>：</w:t>
      </w:r>
    </w:p>
    <w:p w14:paraId="2C69F11C">
      <w:pPr>
        <w:keepNext w:val="0"/>
        <w:keepLines w:val="0"/>
        <w:pageBreakBefore w:val="0"/>
        <w:kinsoku/>
        <w:overflowPunct/>
        <w:topLinePunct w:val="0"/>
        <w:autoSpaceDE/>
        <w:autoSpaceDN/>
        <w:bidi w:val="0"/>
        <w:spacing w:line="50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1．竞买申请书（原件）；</w:t>
      </w:r>
    </w:p>
    <w:p w14:paraId="05FDD6AF">
      <w:pPr>
        <w:keepNext w:val="0"/>
        <w:keepLines w:val="0"/>
        <w:pageBreakBefore w:val="0"/>
        <w:kinsoku/>
        <w:overflowPunct/>
        <w:topLinePunct w:val="0"/>
        <w:autoSpaceDE/>
        <w:autoSpaceDN/>
        <w:bidi w:val="0"/>
        <w:spacing w:line="50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2．企业信用报告（原件）；</w:t>
      </w:r>
    </w:p>
    <w:p w14:paraId="7F6D3CD7">
      <w:pPr>
        <w:keepNext w:val="0"/>
        <w:keepLines w:val="0"/>
        <w:pageBreakBefore w:val="0"/>
        <w:kinsoku/>
        <w:overflowPunct/>
        <w:topLinePunct w:val="0"/>
        <w:autoSpaceDE/>
        <w:autoSpaceDN/>
        <w:bidi w:val="0"/>
        <w:spacing w:line="50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3．竞买承诺书（原件）；</w:t>
      </w:r>
    </w:p>
    <w:p w14:paraId="1A0409DB">
      <w:pPr>
        <w:keepNext w:val="0"/>
        <w:keepLines w:val="0"/>
        <w:pageBreakBefore w:val="0"/>
        <w:kinsoku/>
        <w:overflowPunct/>
        <w:topLinePunct w:val="0"/>
        <w:autoSpaceDE/>
        <w:autoSpaceDN/>
        <w:bidi w:val="0"/>
        <w:spacing w:line="50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bookmarkStart w:id="0" w:name="_Hlk141132554"/>
      <w:r>
        <w:rPr>
          <w:rFonts w:hint="default" w:ascii="Times New Roman" w:hAnsi="Times New Roman" w:eastAsia="仿宋_GB2312" w:cs="Times New Roman"/>
          <w:color w:val="000000" w:themeColor="text1"/>
          <w:sz w:val="32"/>
          <w:szCs w:val="32"/>
          <w14:textFill>
            <w14:solidFill>
              <w14:schemeClr w14:val="tx1"/>
            </w14:solidFill>
          </w14:textFill>
        </w:rPr>
        <w:t>4．</w:t>
      </w:r>
      <w:bookmarkEnd w:id="0"/>
      <w:r>
        <w:rPr>
          <w:rFonts w:hint="default" w:ascii="Times New Roman" w:hAnsi="Times New Roman" w:eastAsia="仿宋_GB2312" w:cs="Times New Roman"/>
          <w:color w:val="000000" w:themeColor="text1"/>
          <w:sz w:val="32"/>
          <w:szCs w:val="32"/>
          <w14:textFill>
            <w14:solidFill>
              <w14:schemeClr w14:val="tx1"/>
            </w14:solidFill>
          </w14:textFill>
        </w:rPr>
        <w:t>无失信行为承诺书（原件）；</w:t>
      </w:r>
    </w:p>
    <w:p w14:paraId="143663F7">
      <w:pPr>
        <w:keepNext w:val="0"/>
        <w:keepLines w:val="0"/>
        <w:pageBreakBefore w:val="0"/>
        <w:kinsoku/>
        <w:overflowPunct/>
        <w:topLinePunct w:val="0"/>
        <w:autoSpaceDE/>
        <w:autoSpaceDN/>
        <w:bidi w:val="0"/>
        <w:spacing w:line="50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5．企业法人营业执照（事业单位提供法人证书）复印件（加盖公章，核验原件）；</w:t>
      </w:r>
    </w:p>
    <w:p w14:paraId="59FCADA6">
      <w:pPr>
        <w:keepNext w:val="0"/>
        <w:keepLines w:val="0"/>
        <w:pageBreakBefore w:val="0"/>
        <w:kinsoku/>
        <w:overflowPunct/>
        <w:topLinePunct w:val="0"/>
        <w:autoSpaceDE/>
        <w:autoSpaceDN/>
        <w:bidi w:val="0"/>
        <w:spacing w:line="500"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eastAsia="仿宋_GB2312" w:cs="Times New Roman"/>
          <w:color w:val="000000" w:themeColor="text1"/>
          <w:sz w:val="32"/>
          <w:szCs w:val="32"/>
          <w:lang w:val="en-US" w:eastAsia="zh-CN"/>
          <w14:textFill>
            <w14:solidFill>
              <w14:schemeClr w14:val="tx1"/>
            </w14:solidFill>
          </w14:textFill>
        </w:rPr>
        <w:t>6. 相关资质证书；</w:t>
      </w:r>
    </w:p>
    <w:p w14:paraId="51DBA80C">
      <w:pPr>
        <w:keepNext w:val="0"/>
        <w:keepLines w:val="0"/>
        <w:pageBreakBefore w:val="0"/>
        <w:kinsoku/>
        <w:overflowPunct/>
        <w:topLinePunct w:val="0"/>
        <w:autoSpaceDE/>
        <w:autoSpaceDN/>
        <w:bidi w:val="0"/>
        <w:spacing w:line="50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eastAsia" w:eastAsia="仿宋_GB2312" w:cs="Times New Roman"/>
          <w:color w:val="000000" w:themeColor="text1"/>
          <w:sz w:val="32"/>
          <w:szCs w:val="32"/>
          <w:lang w:val="en-US" w:eastAsia="zh-CN"/>
          <w14:textFill>
            <w14:solidFill>
              <w14:schemeClr w14:val="tx1"/>
            </w14:solidFill>
          </w14:textFill>
        </w:rPr>
        <w:t>7</w:t>
      </w:r>
      <w:r>
        <w:rPr>
          <w:rFonts w:hint="default" w:ascii="Times New Roman" w:hAnsi="Times New Roman" w:eastAsia="仿宋_GB2312" w:cs="Times New Roman"/>
          <w:color w:val="000000" w:themeColor="text1"/>
          <w:sz w:val="32"/>
          <w:szCs w:val="32"/>
          <w14:textFill>
            <w14:solidFill>
              <w14:schemeClr w14:val="tx1"/>
            </w14:solidFill>
          </w14:textFill>
        </w:rPr>
        <w:t>．法定代表人的有效身份证明文件（原件）；</w:t>
      </w:r>
    </w:p>
    <w:p w14:paraId="312876CC">
      <w:pPr>
        <w:keepNext w:val="0"/>
        <w:keepLines w:val="0"/>
        <w:pageBreakBefore w:val="0"/>
        <w:kinsoku/>
        <w:overflowPunct/>
        <w:topLinePunct w:val="0"/>
        <w:autoSpaceDE/>
        <w:autoSpaceDN/>
        <w:bidi w:val="0"/>
        <w:spacing w:line="50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eastAsia" w:eastAsia="仿宋_GB2312" w:cs="Times New Roman"/>
          <w:color w:val="000000" w:themeColor="text1"/>
          <w:sz w:val="32"/>
          <w:szCs w:val="32"/>
          <w:lang w:val="en-US" w:eastAsia="zh-CN"/>
          <w14:textFill>
            <w14:solidFill>
              <w14:schemeClr w14:val="tx1"/>
            </w14:solidFill>
          </w14:textFill>
        </w:rPr>
        <w:t>8</w:t>
      </w:r>
      <w:r>
        <w:rPr>
          <w:rFonts w:hint="default" w:ascii="Times New Roman" w:hAnsi="Times New Roman" w:eastAsia="仿宋_GB2312" w:cs="Times New Roman"/>
          <w:color w:val="000000" w:themeColor="text1"/>
          <w:sz w:val="32"/>
          <w:szCs w:val="32"/>
          <w14:textFill>
            <w14:solidFill>
              <w14:schemeClr w14:val="tx1"/>
            </w14:solidFill>
          </w14:textFill>
        </w:rPr>
        <w:t>．委托他人代为申请及办理相关手续的，须提交法定代表人授权委托书（原件）、法定代表人身份证复印件（加盖公章）、代理人身份证复印件（加盖公章）；</w:t>
      </w:r>
    </w:p>
    <w:p w14:paraId="2BAD00D4">
      <w:pPr>
        <w:keepNext w:val="0"/>
        <w:keepLines w:val="0"/>
        <w:pageBreakBefore w:val="0"/>
        <w:kinsoku/>
        <w:overflowPunct/>
        <w:topLinePunct w:val="0"/>
        <w:autoSpaceDE/>
        <w:autoSpaceDN/>
        <w:bidi w:val="0"/>
        <w:spacing w:line="50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eastAsia" w:eastAsia="仿宋_GB2312" w:cs="Times New Roman"/>
          <w:color w:val="000000" w:themeColor="text1"/>
          <w:sz w:val="32"/>
          <w:szCs w:val="32"/>
          <w:lang w:val="en-US" w:eastAsia="zh-CN"/>
          <w14:textFill>
            <w14:solidFill>
              <w14:schemeClr w14:val="tx1"/>
            </w14:solidFill>
          </w14:textFill>
        </w:rPr>
        <w:t>9</w:t>
      </w: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保证金凭证（宣汉县</w:t>
      </w:r>
      <w:r>
        <w:rPr>
          <w:rFonts w:hint="default" w:ascii="Times New Roman" w:hAnsi="Times New Roman" w:eastAsia="仿宋_GB2312" w:cs="Times New Roman"/>
          <w:color w:val="000000" w:themeColor="text1"/>
          <w:sz w:val="32"/>
          <w:szCs w:val="32"/>
          <w14:textFill>
            <w14:solidFill>
              <w14:schemeClr w14:val="tx1"/>
            </w14:solidFill>
          </w14:textFill>
        </w:rPr>
        <w:t>公共资源交易服务平台保证金到账打印凭证</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w:t>
      </w:r>
    </w:p>
    <w:p w14:paraId="479A243C">
      <w:pPr>
        <w:keepNext w:val="0"/>
        <w:keepLines w:val="0"/>
        <w:pageBreakBefore w:val="0"/>
        <w:kinsoku/>
        <w:overflowPunct/>
        <w:topLinePunct w:val="0"/>
        <w:autoSpaceDE/>
        <w:autoSpaceDN/>
        <w:bidi w:val="0"/>
        <w:spacing w:line="50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eastAsia" w:eastAsia="仿宋_GB2312" w:cs="Times New Roman"/>
          <w:color w:val="000000" w:themeColor="text1"/>
          <w:sz w:val="32"/>
          <w:szCs w:val="32"/>
          <w:lang w:val="en-US" w:eastAsia="zh-CN"/>
          <w14:textFill>
            <w14:solidFill>
              <w14:schemeClr w14:val="tx1"/>
            </w14:solidFill>
          </w14:textFill>
        </w:rPr>
        <w:t>10</w:t>
      </w:r>
      <w:r>
        <w:rPr>
          <w:rFonts w:hint="default" w:ascii="Times New Roman" w:hAnsi="Times New Roman" w:eastAsia="仿宋_GB2312" w:cs="Times New Roman"/>
          <w:color w:val="000000" w:themeColor="text1"/>
          <w:sz w:val="32"/>
          <w:szCs w:val="32"/>
          <w14:textFill>
            <w14:solidFill>
              <w14:schemeClr w14:val="tx1"/>
            </w14:solidFill>
          </w14:textFill>
        </w:rPr>
        <w:t>．拍卖文件要求提交的</w:t>
      </w:r>
      <w:r>
        <w:rPr>
          <w:rFonts w:hint="eastAsia" w:eastAsia="仿宋_GB2312" w:cs="Times New Roman"/>
          <w:color w:val="000000" w:themeColor="text1"/>
          <w:sz w:val="32"/>
          <w:szCs w:val="32"/>
          <w:lang w:eastAsia="zh-CN"/>
          <w14:textFill>
            <w14:solidFill>
              <w14:schemeClr w14:val="tx1"/>
            </w14:solidFill>
          </w14:textFill>
        </w:rPr>
        <w:t>其他</w:t>
      </w:r>
      <w:r>
        <w:rPr>
          <w:rFonts w:hint="default" w:ascii="Times New Roman" w:hAnsi="Times New Roman" w:eastAsia="仿宋_GB2312" w:cs="Times New Roman"/>
          <w:color w:val="000000" w:themeColor="text1"/>
          <w:sz w:val="32"/>
          <w:szCs w:val="32"/>
          <w14:textFill>
            <w14:solidFill>
              <w14:schemeClr w14:val="tx1"/>
            </w14:solidFill>
          </w14:textFill>
        </w:rPr>
        <w:t>文件。</w:t>
      </w:r>
    </w:p>
    <w:p w14:paraId="1D0E4352">
      <w:pPr>
        <w:spacing w:line="488" w:lineRule="exact"/>
        <w:ind w:firstLine="480" w:firstLineChars="15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（三）</w:t>
      </w:r>
      <w:r>
        <w:rPr>
          <w:rFonts w:hint="eastAsia" w:ascii="仿宋" w:hAnsi="仿宋" w:eastAsia="仿宋"/>
          <w:color w:val="000000" w:themeColor="text1"/>
          <w:sz w:val="32"/>
          <w:szCs w:val="32"/>
          <w14:textFill>
            <w14:solidFill>
              <w14:schemeClr w14:val="tx1"/>
            </w14:solidFill>
          </w14:textFill>
        </w:rPr>
        <w:t>资料审核</w:t>
      </w:r>
    </w:p>
    <w:p w14:paraId="1091053E">
      <w:pPr>
        <w:spacing w:line="488" w:lineRule="exact"/>
        <w:ind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委托人和拍卖人负责</w:t>
      </w:r>
      <w:r>
        <w:rPr>
          <w:rFonts w:hint="eastAsia" w:ascii="仿宋" w:hAnsi="仿宋" w:eastAsia="仿宋"/>
          <w:color w:val="000000" w:themeColor="text1"/>
          <w:sz w:val="32"/>
          <w:szCs w:val="32"/>
          <w14:textFill>
            <w14:solidFill>
              <w14:schemeClr w14:val="tx1"/>
            </w14:solidFill>
          </w14:textFill>
        </w:rPr>
        <w:t>拍卖会资料审核</w:t>
      </w:r>
      <w:r>
        <w:rPr>
          <w:rFonts w:ascii="仿宋" w:hAnsi="仿宋" w:eastAsia="仿宋"/>
          <w:color w:val="000000" w:themeColor="text1"/>
          <w:sz w:val="32"/>
          <w:szCs w:val="32"/>
          <w14:textFill>
            <w14:solidFill>
              <w14:schemeClr w14:val="tx1"/>
            </w14:solidFill>
          </w14:textFill>
        </w:rPr>
        <w:t>，按规定时间提交</w:t>
      </w:r>
      <w:r>
        <w:rPr>
          <w:rFonts w:hint="eastAsia" w:ascii="仿宋" w:hAnsi="仿宋" w:eastAsia="仿宋"/>
          <w:color w:val="000000" w:themeColor="text1"/>
          <w:sz w:val="32"/>
          <w:szCs w:val="32"/>
          <w14:textFill>
            <w14:solidFill>
              <w14:schemeClr w14:val="tx1"/>
            </w14:solidFill>
          </w14:textFill>
        </w:rPr>
        <w:t>资料并</w:t>
      </w:r>
      <w:r>
        <w:rPr>
          <w:rFonts w:ascii="仿宋" w:hAnsi="仿宋" w:eastAsia="仿宋"/>
          <w:color w:val="000000" w:themeColor="text1"/>
          <w:sz w:val="32"/>
          <w:szCs w:val="32"/>
          <w14:textFill>
            <w14:solidFill>
              <w14:schemeClr w14:val="tx1"/>
            </w14:solidFill>
          </w14:textFill>
        </w:rPr>
        <w:t>通过</w:t>
      </w:r>
      <w:r>
        <w:rPr>
          <w:rFonts w:hint="eastAsia" w:ascii="仿宋" w:hAnsi="仿宋" w:eastAsia="仿宋"/>
          <w:color w:val="000000" w:themeColor="text1"/>
          <w:sz w:val="32"/>
          <w:szCs w:val="32"/>
          <w14:textFill>
            <w14:solidFill>
              <w14:schemeClr w14:val="tx1"/>
            </w14:solidFill>
          </w14:textFill>
        </w:rPr>
        <w:t>审核资料齐全</w:t>
      </w:r>
      <w:r>
        <w:rPr>
          <w:rFonts w:ascii="仿宋" w:hAnsi="仿宋" w:eastAsia="仿宋"/>
          <w:color w:val="000000" w:themeColor="text1"/>
          <w:sz w:val="32"/>
          <w:szCs w:val="32"/>
          <w14:textFill>
            <w14:solidFill>
              <w14:schemeClr w14:val="tx1"/>
            </w14:solidFill>
          </w14:textFill>
        </w:rPr>
        <w:t>的，</w:t>
      </w:r>
      <w:r>
        <w:rPr>
          <w:rFonts w:hint="eastAsia" w:ascii="仿宋" w:hAnsi="仿宋" w:eastAsia="仿宋"/>
          <w:color w:val="000000" w:themeColor="text1"/>
          <w:sz w:val="32"/>
          <w:szCs w:val="32"/>
          <w14:textFill>
            <w14:solidFill>
              <w14:schemeClr w14:val="tx1"/>
            </w14:solidFill>
          </w14:textFill>
        </w:rPr>
        <w:t>发放竞买证，</w:t>
      </w:r>
      <w:r>
        <w:rPr>
          <w:rFonts w:ascii="仿宋" w:hAnsi="仿宋" w:eastAsia="仿宋"/>
          <w:color w:val="000000" w:themeColor="text1"/>
          <w:sz w:val="32"/>
          <w:szCs w:val="32"/>
          <w14:textFill>
            <w14:solidFill>
              <w14:schemeClr w14:val="tx1"/>
            </w14:solidFill>
          </w14:textFill>
        </w:rPr>
        <w:t>于</w:t>
      </w:r>
      <w:r>
        <w:rPr>
          <w:rFonts w:ascii="仿宋" w:hAnsi="仿宋" w:eastAsia="仿宋"/>
          <w:color w:val="000000" w:themeColor="text1"/>
          <w:sz w:val="32"/>
          <w:szCs w:val="32"/>
          <w:u w:val="single"/>
          <w14:textFill>
            <w14:solidFill>
              <w14:schemeClr w14:val="tx1"/>
            </w14:solidFill>
          </w14:textFill>
        </w:rPr>
        <w:t>拍卖会开始30分钟之</w:t>
      </w:r>
      <w:r>
        <w:rPr>
          <w:rFonts w:hint="eastAsia" w:ascii="仿宋" w:hAnsi="仿宋" w:eastAsia="仿宋"/>
          <w:color w:val="000000" w:themeColor="text1"/>
          <w:sz w:val="32"/>
          <w:szCs w:val="32"/>
          <w:u w:val="single"/>
          <w14:textFill>
            <w14:solidFill>
              <w14:schemeClr w14:val="tx1"/>
            </w14:solidFill>
          </w14:textFill>
        </w:rPr>
        <w:t>内</w:t>
      </w:r>
      <w:r>
        <w:rPr>
          <w:rFonts w:ascii="仿宋" w:hAnsi="仿宋" w:eastAsia="仿宋"/>
          <w:color w:val="000000" w:themeColor="text1"/>
          <w:sz w:val="32"/>
          <w:szCs w:val="32"/>
          <w14:textFill>
            <w14:solidFill>
              <w14:schemeClr w14:val="tx1"/>
            </w14:solidFill>
          </w14:textFill>
        </w:rPr>
        <w:t>，凭竞买证现场领取</w:t>
      </w:r>
      <w:r>
        <w:rPr>
          <w:rFonts w:hint="eastAsia" w:ascii="仿宋" w:hAnsi="仿宋" w:eastAsia="仿宋"/>
          <w:color w:val="000000" w:themeColor="text1"/>
          <w:sz w:val="32"/>
          <w:szCs w:val="32"/>
          <w14:textFill>
            <w14:solidFill>
              <w14:schemeClr w14:val="tx1"/>
            </w14:solidFill>
          </w14:textFill>
        </w:rPr>
        <w:t>竞买</w:t>
      </w:r>
      <w:r>
        <w:rPr>
          <w:rFonts w:ascii="仿宋" w:hAnsi="仿宋" w:eastAsia="仿宋"/>
          <w:color w:val="000000" w:themeColor="text1"/>
          <w:sz w:val="32"/>
          <w:szCs w:val="32"/>
          <w14:textFill>
            <w14:solidFill>
              <w14:schemeClr w14:val="tx1"/>
            </w14:solidFill>
          </w14:textFill>
        </w:rPr>
        <w:t>号牌</w:t>
      </w:r>
      <w:r>
        <w:rPr>
          <w:rFonts w:hint="eastAsia" w:ascii="仿宋" w:hAnsi="仿宋" w:eastAsia="仿宋"/>
          <w:color w:val="000000" w:themeColor="text1"/>
          <w:sz w:val="32"/>
          <w:szCs w:val="32"/>
          <w14:textFill>
            <w14:solidFill>
              <w14:schemeClr w14:val="tx1"/>
            </w14:solidFill>
          </w14:textFill>
        </w:rPr>
        <w:t>，持有竞买号</w:t>
      </w:r>
      <w:r>
        <w:rPr>
          <w:rFonts w:hint="eastAsia" w:ascii="仿宋" w:hAnsi="仿宋" w:eastAsia="仿宋"/>
          <w:color w:val="000000" w:themeColor="text1"/>
          <w:sz w:val="32"/>
          <w:szCs w:val="32"/>
          <w:lang w:eastAsia="zh-CN"/>
          <w14:textFill>
            <w14:solidFill>
              <w14:schemeClr w14:val="tx1"/>
            </w14:solidFill>
          </w14:textFill>
        </w:rPr>
        <w:t>牌的</w:t>
      </w:r>
      <w:r>
        <w:rPr>
          <w:rFonts w:hint="eastAsia" w:ascii="仿宋" w:hAnsi="仿宋" w:eastAsia="仿宋"/>
          <w:color w:val="000000" w:themeColor="text1"/>
          <w:sz w:val="32"/>
          <w:szCs w:val="32"/>
          <w14:textFill>
            <w14:solidFill>
              <w14:schemeClr w14:val="tx1"/>
            </w14:solidFill>
          </w14:textFill>
        </w:rPr>
        <w:t>竞买人根据宣汉县公共资源交易中心有效竞买人名单进场竞买，不在名单内的不得参与竞买</w:t>
      </w:r>
      <w:r>
        <w:rPr>
          <w:rFonts w:ascii="仿宋" w:hAnsi="仿宋" w:eastAsia="仿宋"/>
          <w:color w:val="000000" w:themeColor="text1"/>
          <w:sz w:val="32"/>
          <w:szCs w:val="32"/>
          <w14:textFill>
            <w14:solidFill>
              <w14:schemeClr w14:val="tx1"/>
            </w14:solidFill>
          </w14:textFill>
        </w:rPr>
        <w:t>。</w:t>
      </w:r>
    </w:p>
    <w:p w14:paraId="4FE6CA2C">
      <w:pPr>
        <w:keepNext w:val="0"/>
        <w:keepLines w:val="0"/>
        <w:pageBreakBefore w:val="0"/>
        <w:kinsoku/>
        <w:overflowPunct/>
        <w:topLinePunct w:val="0"/>
        <w:autoSpaceDE/>
        <w:autoSpaceDN/>
        <w:bidi w:val="0"/>
        <w:spacing w:line="50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经审查，有下列情形之一的，其申请无效：</w:t>
      </w:r>
    </w:p>
    <w:p w14:paraId="18DF4B85">
      <w:pPr>
        <w:keepNext w:val="0"/>
        <w:keepLines w:val="0"/>
        <w:pageBreakBefore w:val="0"/>
        <w:numPr>
          <w:ilvl w:val="0"/>
          <w:numId w:val="1"/>
        </w:numPr>
        <w:kinsoku/>
        <w:overflowPunct/>
        <w:topLinePunct w:val="0"/>
        <w:autoSpaceDE/>
        <w:autoSpaceDN/>
        <w:bidi w:val="0"/>
        <w:spacing w:line="50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申请文件在申请受理</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时间届</w:t>
      </w:r>
      <w:r>
        <w:rPr>
          <w:rFonts w:hint="default" w:ascii="Times New Roman" w:hAnsi="Times New Roman" w:eastAsia="仿宋_GB2312" w:cs="Times New Roman"/>
          <w:color w:val="000000" w:themeColor="text1"/>
          <w:sz w:val="32"/>
          <w:szCs w:val="32"/>
          <w14:textFill>
            <w14:solidFill>
              <w14:schemeClr w14:val="tx1"/>
            </w14:solidFill>
          </w14:textFill>
        </w:rPr>
        <w:t>满后收到的。</w:t>
      </w:r>
    </w:p>
    <w:p w14:paraId="18892DDE">
      <w:pPr>
        <w:keepNext w:val="0"/>
        <w:keepLines w:val="0"/>
        <w:pageBreakBefore w:val="0"/>
        <w:numPr>
          <w:ilvl w:val="0"/>
          <w:numId w:val="1"/>
        </w:numPr>
        <w:kinsoku/>
        <w:overflowPunct/>
        <w:topLinePunct w:val="0"/>
        <w:autoSpaceDE/>
        <w:autoSpaceDN/>
        <w:bidi w:val="0"/>
        <w:spacing w:line="500" w:lineRule="exact"/>
        <w:ind w:left="0" w:leftChars="0"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申请文件不齐全或不符合法律法规和</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拍卖</w:t>
      </w:r>
      <w:r>
        <w:rPr>
          <w:rFonts w:hint="default" w:ascii="Times New Roman" w:hAnsi="Times New Roman" w:eastAsia="仿宋_GB2312" w:cs="Times New Roman"/>
          <w:color w:val="000000" w:themeColor="text1"/>
          <w:sz w:val="32"/>
          <w:szCs w:val="32"/>
          <w14:textFill>
            <w14:solidFill>
              <w14:schemeClr w14:val="tx1"/>
            </w14:solidFill>
          </w14:textFill>
        </w:rPr>
        <w:t>文件规定的；</w:t>
      </w:r>
    </w:p>
    <w:p w14:paraId="045EBCB6">
      <w:pPr>
        <w:keepNext w:val="0"/>
        <w:keepLines w:val="0"/>
        <w:pageBreakBefore w:val="0"/>
        <w:numPr>
          <w:ilvl w:val="0"/>
          <w:numId w:val="1"/>
        </w:numPr>
        <w:kinsoku/>
        <w:overflowPunct/>
        <w:topLinePunct w:val="0"/>
        <w:autoSpaceDE/>
        <w:autoSpaceDN/>
        <w:bidi w:val="0"/>
        <w:spacing w:line="500" w:lineRule="exact"/>
        <w:ind w:left="0" w:leftChars="0"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申请文件字迹不清，无法辨认的。</w:t>
      </w:r>
    </w:p>
    <w:p w14:paraId="0458CE18">
      <w:pPr>
        <w:keepNext w:val="0"/>
        <w:keepLines w:val="0"/>
        <w:pageBreakBefore w:val="0"/>
        <w:numPr>
          <w:ilvl w:val="0"/>
          <w:numId w:val="1"/>
        </w:numPr>
        <w:kinsoku/>
        <w:overflowPunct/>
        <w:topLinePunct w:val="0"/>
        <w:autoSpaceDE/>
        <w:autoSpaceDN/>
        <w:bidi w:val="0"/>
        <w:spacing w:line="500" w:lineRule="exact"/>
        <w:ind w:left="0" w:leftChars="0" w:firstLine="600" w:firstLineChars="200"/>
        <w:textAlignment w:val="auto"/>
        <w:rPr>
          <w:rFonts w:hint="default" w:ascii="Times New Roman" w:hAnsi="Times New Roman" w:eastAsia="仿宋_GB2312" w:cs="Times New Roman"/>
          <w:color w:val="000000" w:themeColor="text1"/>
          <w:spacing w:val="-10"/>
          <w:sz w:val="32"/>
          <w:szCs w:val="32"/>
          <w14:textFill>
            <w14:solidFill>
              <w14:schemeClr w14:val="tx1"/>
            </w14:solidFill>
          </w14:textFill>
        </w:rPr>
      </w:pPr>
      <w:r>
        <w:rPr>
          <w:rFonts w:hint="default" w:ascii="Times New Roman" w:hAnsi="Times New Roman" w:eastAsia="仿宋_GB2312" w:cs="Times New Roman"/>
          <w:color w:val="000000" w:themeColor="text1"/>
          <w:spacing w:val="-10"/>
          <w:sz w:val="32"/>
          <w:szCs w:val="32"/>
          <w14:textFill>
            <w14:solidFill>
              <w14:schemeClr w14:val="tx1"/>
            </w14:solidFill>
          </w14:textFill>
        </w:rPr>
        <w:t>竞买申请人不具备相应主体资格或不符合公告规定条件的；</w:t>
      </w:r>
    </w:p>
    <w:p w14:paraId="06EE69F8">
      <w:pPr>
        <w:keepNext w:val="0"/>
        <w:keepLines w:val="0"/>
        <w:pageBreakBefore w:val="0"/>
        <w:numPr>
          <w:ilvl w:val="0"/>
          <w:numId w:val="1"/>
        </w:numPr>
        <w:kinsoku/>
        <w:overflowPunct/>
        <w:topLinePunct w:val="0"/>
        <w:autoSpaceDE/>
        <w:autoSpaceDN/>
        <w:bidi w:val="0"/>
        <w:spacing w:line="500" w:lineRule="exact"/>
        <w:ind w:left="0" w:leftChars="0"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委托他人代理，委托文件不齐全或不符合规定的；</w:t>
      </w:r>
    </w:p>
    <w:p w14:paraId="41F68E8A">
      <w:pPr>
        <w:keepNext w:val="0"/>
        <w:keepLines w:val="0"/>
        <w:pageBreakBefore w:val="0"/>
        <w:numPr>
          <w:ilvl w:val="0"/>
          <w:numId w:val="1"/>
        </w:numPr>
        <w:kinsoku/>
        <w:overflowPunct/>
        <w:topLinePunct w:val="0"/>
        <w:autoSpaceDE/>
        <w:autoSpaceDN/>
        <w:bidi w:val="0"/>
        <w:spacing w:line="500" w:lineRule="exact"/>
        <w:ind w:left="0" w:leftChars="0"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申请文件或申请程序有不符合法律法规、公告或本须知规定的其他情形的。</w:t>
      </w:r>
    </w:p>
    <w:p w14:paraId="448A53D0">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黑体" w:hAnsi="黑体" w:eastAsia="黑体" w:cs="黑体"/>
          <w:b w:val="0"/>
          <w:bCs w:val="0"/>
          <w:color w:val="000000" w:themeColor="text1"/>
          <w:sz w:val="32"/>
          <w:szCs w:val="32"/>
          <w:lang w:eastAsia="zh-CN"/>
          <w14:textFill>
            <w14:solidFill>
              <w14:schemeClr w14:val="tx1"/>
            </w14:solidFill>
          </w14:textFill>
        </w:rPr>
      </w:pPr>
      <w:r>
        <w:rPr>
          <w:rFonts w:hint="default" w:ascii="黑体" w:hAnsi="黑体" w:eastAsia="黑体" w:cs="黑体"/>
          <w:b w:val="0"/>
          <w:bCs w:val="0"/>
          <w:color w:val="000000" w:themeColor="text1"/>
          <w:sz w:val="32"/>
          <w:szCs w:val="32"/>
          <w:lang w:eastAsia="zh-CN"/>
          <w14:textFill>
            <w14:solidFill>
              <w14:schemeClr w14:val="tx1"/>
            </w14:solidFill>
          </w14:textFill>
        </w:rPr>
        <w:t>五、答疑及现场踏勘</w:t>
      </w:r>
    </w:p>
    <w:p w14:paraId="78F982B7">
      <w:pPr>
        <w:pStyle w:val="20"/>
        <w:keepNext w:val="0"/>
        <w:keepLines w:val="0"/>
        <w:pageBreakBefore w:val="0"/>
        <w:widowControl w:val="0"/>
        <w:kinsoku/>
        <w:overflowPunct/>
        <w:topLinePunct w:val="0"/>
        <w:autoSpaceDE/>
        <w:autoSpaceDN/>
        <w:bidi w:val="0"/>
        <w:spacing w:line="500" w:lineRule="exact"/>
        <w:ind w:left="0"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lang w:eastAsia="zh-CN"/>
          <w14:textFill>
            <w14:solidFill>
              <w14:schemeClr w14:val="tx1"/>
            </w14:solidFill>
          </w14:textFill>
        </w:rPr>
        <w:t>（一）</w:t>
      </w:r>
      <w:r>
        <w:rPr>
          <w:rFonts w:hint="default" w:ascii="Times New Roman" w:hAnsi="Times New Roman" w:eastAsia="仿宋_GB2312" w:cs="Times New Roman"/>
          <w:color w:val="000000" w:themeColor="text1"/>
          <w:sz w:val="32"/>
          <w:szCs w:val="32"/>
          <w14:textFill>
            <w14:solidFill>
              <w14:schemeClr w14:val="tx1"/>
            </w14:solidFill>
          </w14:textFill>
        </w:rPr>
        <w:t>竞买申请人取得拍卖文件后，应全面仔细阅读其内容并现场踏勘所需竞买的</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经营</w:t>
      </w:r>
      <w:r>
        <w:rPr>
          <w:rFonts w:hint="default" w:ascii="Times New Roman" w:hAnsi="Times New Roman" w:eastAsia="仿宋_GB2312" w:cs="Times New Roman"/>
          <w:color w:val="000000" w:themeColor="text1"/>
          <w:sz w:val="32"/>
          <w:szCs w:val="32"/>
          <w14:textFill>
            <w14:solidFill>
              <w14:schemeClr w14:val="tx1"/>
            </w14:solidFill>
          </w14:textFill>
        </w:rPr>
        <w:t>权，充分了解</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资产经营权</w:t>
      </w:r>
      <w:r>
        <w:rPr>
          <w:rFonts w:hint="default" w:ascii="Times New Roman" w:hAnsi="Times New Roman" w:eastAsia="仿宋_GB2312" w:cs="Times New Roman"/>
          <w:color w:val="000000" w:themeColor="text1"/>
          <w:sz w:val="32"/>
          <w:szCs w:val="32"/>
          <w14:textFill>
            <w14:solidFill>
              <w14:schemeClr w14:val="tx1"/>
            </w14:solidFill>
          </w14:textFill>
        </w:rPr>
        <w:t>现状，作出科学的投资分析和投资决策，评估投资风险，谨慎行事。</w:t>
      </w:r>
    </w:p>
    <w:p w14:paraId="5D9DC709">
      <w:pPr>
        <w:pStyle w:val="20"/>
        <w:keepNext w:val="0"/>
        <w:keepLines w:val="0"/>
        <w:pageBreakBefore w:val="0"/>
        <w:widowControl w:val="0"/>
        <w:kinsoku/>
        <w:overflowPunct/>
        <w:topLinePunct w:val="0"/>
        <w:autoSpaceDE/>
        <w:autoSpaceDN/>
        <w:bidi w:val="0"/>
        <w:spacing w:line="500" w:lineRule="exact"/>
        <w:ind w:left="0"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lang w:eastAsia="zh-CN"/>
          <w14:textFill>
            <w14:solidFill>
              <w14:schemeClr w14:val="tx1"/>
            </w14:solidFill>
          </w14:textFill>
        </w:rPr>
        <w:t>（二）</w:t>
      </w:r>
      <w:r>
        <w:rPr>
          <w:rFonts w:hint="default" w:ascii="Times New Roman" w:hAnsi="Times New Roman" w:eastAsia="仿宋_GB2312" w:cs="Times New Roman"/>
          <w:color w:val="000000" w:themeColor="text1"/>
          <w:sz w:val="32"/>
          <w:szCs w:val="32"/>
          <w14:textFill>
            <w14:solidFill>
              <w14:schemeClr w14:val="tx1"/>
            </w14:solidFill>
          </w14:textFill>
        </w:rPr>
        <w:t>竞买申请人对本次</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拍卖资产经营权</w:t>
      </w:r>
      <w:r>
        <w:rPr>
          <w:rFonts w:hint="default" w:ascii="Times New Roman" w:hAnsi="Times New Roman" w:eastAsia="仿宋_GB2312" w:cs="Times New Roman"/>
          <w:color w:val="000000" w:themeColor="text1"/>
          <w:sz w:val="32"/>
          <w:szCs w:val="32"/>
          <w14:textFill>
            <w14:solidFill>
              <w14:schemeClr w14:val="tx1"/>
            </w14:solidFill>
          </w14:textFill>
        </w:rPr>
        <w:t>有疑问的，须在提交竞买申请书之前以书面方式向</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委托人</w:t>
      </w:r>
      <w:r>
        <w:rPr>
          <w:rFonts w:hint="default" w:ascii="Times New Roman" w:hAnsi="Times New Roman" w:eastAsia="仿宋_GB2312" w:cs="Times New Roman"/>
          <w:color w:val="000000" w:themeColor="text1"/>
          <w:sz w:val="32"/>
          <w:szCs w:val="32"/>
          <w14:textFill>
            <w14:solidFill>
              <w14:schemeClr w14:val="tx1"/>
            </w14:solidFill>
          </w14:textFill>
        </w:rPr>
        <w:t>咨询，提交竞买申请书后不予受理。申请人对拟竞买的</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资产经营权</w:t>
      </w:r>
      <w:r>
        <w:rPr>
          <w:rFonts w:hint="default" w:ascii="Times New Roman" w:hAnsi="Times New Roman" w:eastAsia="仿宋_GB2312" w:cs="Times New Roman"/>
          <w:color w:val="000000" w:themeColor="text1"/>
          <w:sz w:val="32"/>
          <w:szCs w:val="32"/>
          <w14:textFill>
            <w14:solidFill>
              <w14:schemeClr w14:val="tx1"/>
            </w14:solidFill>
          </w14:textFill>
        </w:rPr>
        <w:t>进行现场踏勘可自行前往；也可在提交竞买申请书之前以书面方式向</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委托人或拍卖人</w:t>
      </w:r>
      <w:r>
        <w:rPr>
          <w:rFonts w:hint="default" w:ascii="Times New Roman" w:hAnsi="Times New Roman" w:eastAsia="仿宋_GB2312" w:cs="Times New Roman"/>
          <w:color w:val="000000" w:themeColor="text1"/>
          <w:sz w:val="32"/>
          <w:szCs w:val="32"/>
          <w14:textFill>
            <w14:solidFill>
              <w14:schemeClr w14:val="tx1"/>
            </w14:solidFill>
          </w14:textFill>
        </w:rPr>
        <w:t>申请组织现场踏勘，提交竞买申请书后不予受理。</w:t>
      </w:r>
    </w:p>
    <w:p w14:paraId="70C34E34">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黑体" w:hAnsi="黑体" w:eastAsia="黑体" w:cs="黑体"/>
          <w:b w:val="0"/>
          <w:bCs w:val="0"/>
          <w:color w:val="000000" w:themeColor="text1"/>
          <w:sz w:val="32"/>
          <w:szCs w:val="32"/>
          <w:lang w:eastAsia="zh-CN"/>
          <w14:textFill>
            <w14:solidFill>
              <w14:schemeClr w14:val="tx1"/>
            </w14:solidFill>
          </w14:textFill>
        </w:rPr>
      </w:pPr>
      <w:r>
        <w:rPr>
          <w:rFonts w:hint="eastAsia" w:ascii="黑体" w:hAnsi="黑体" w:eastAsia="黑体" w:cs="黑体"/>
          <w:b w:val="0"/>
          <w:bCs w:val="0"/>
          <w:color w:val="000000" w:themeColor="text1"/>
          <w:sz w:val="32"/>
          <w:szCs w:val="32"/>
          <w:lang w:eastAsia="zh-CN"/>
          <w14:textFill>
            <w14:solidFill>
              <w14:schemeClr w14:val="tx1"/>
            </w14:solidFill>
          </w14:textFill>
        </w:rPr>
        <w:t>六</w:t>
      </w:r>
      <w:r>
        <w:rPr>
          <w:rFonts w:hint="default" w:ascii="黑体" w:hAnsi="黑体" w:eastAsia="黑体" w:cs="黑体"/>
          <w:b w:val="0"/>
          <w:bCs w:val="0"/>
          <w:color w:val="000000" w:themeColor="text1"/>
          <w:sz w:val="32"/>
          <w:szCs w:val="32"/>
          <w:lang w:eastAsia="zh-CN"/>
          <w14:textFill>
            <w14:solidFill>
              <w14:schemeClr w14:val="tx1"/>
            </w14:solidFill>
          </w14:textFill>
        </w:rPr>
        <w:t>、拍卖时间、地点</w:t>
      </w:r>
    </w:p>
    <w:p w14:paraId="3515E4EA">
      <w:pPr>
        <w:keepNext w:val="0"/>
        <w:keepLines w:val="0"/>
        <w:pageBreakBefore w:val="0"/>
        <w:kinsoku/>
        <w:overflowPunct/>
        <w:topLinePunct w:val="0"/>
        <w:autoSpaceDE/>
        <w:autoSpaceDN/>
        <w:bidi w:val="0"/>
        <w:spacing w:line="500" w:lineRule="exact"/>
        <w:ind w:firstLine="640" w:firstLineChars="200"/>
        <w:textAlignment w:val="auto"/>
        <w:rPr>
          <w:rFonts w:hint="default" w:ascii="Times New Roman" w:hAnsi="Times New Roman" w:eastAsia="仿宋_GB2312" w:cs="Times New Roman"/>
          <w:color w:val="000000" w:themeColor="text1"/>
          <w:sz w:val="32"/>
          <w:szCs w:val="32"/>
          <w:u w:val="none"/>
          <w14:textFill>
            <w14:solidFill>
              <w14:schemeClr w14:val="tx1"/>
            </w14:solidFill>
          </w14:textFill>
        </w:rPr>
      </w:pP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时间：202</w:t>
      </w:r>
      <w:r>
        <w:rPr>
          <w:rFonts w:hint="eastAsia" w:eastAsia="仿宋_GB2312" w:cs="Times New Roman"/>
          <w:color w:val="000000" w:themeColor="text1"/>
          <w:sz w:val="32"/>
          <w:szCs w:val="32"/>
          <w:u w:val="none"/>
          <w:lang w:val="en-US" w:eastAsia="zh-CN"/>
          <w14:textFill>
            <w14:solidFill>
              <w14:schemeClr w14:val="tx1"/>
            </w14:solidFill>
          </w14:textFill>
        </w:rPr>
        <w:t>5</w:t>
      </w:r>
      <w:r>
        <w:rPr>
          <w:rFonts w:hint="default" w:ascii="Times New Roman" w:hAnsi="Times New Roman" w:eastAsia="仿宋_GB2312" w:cs="Times New Roman"/>
          <w:color w:val="000000" w:themeColor="text1"/>
          <w:sz w:val="32"/>
          <w:szCs w:val="32"/>
          <w:u w:val="none"/>
          <w14:textFill>
            <w14:solidFill>
              <w14:schemeClr w14:val="tx1"/>
            </w14:solidFill>
          </w14:textFill>
        </w:rPr>
        <w:t>年</w:t>
      </w:r>
      <w:r>
        <w:rPr>
          <w:rFonts w:hint="eastAsia" w:eastAsia="仿宋_GB2312" w:cs="Times New Roman"/>
          <w:color w:val="000000" w:themeColor="text1"/>
          <w:sz w:val="32"/>
          <w:szCs w:val="32"/>
          <w:u w:val="none"/>
          <w:lang w:val="en-US" w:eastAsia="zh-CN"/>
          <w14:textFill>
            <w14:solidFill>
              <w14:schemeClr w14:val="tx1"/>
            </w14:solidFill>
          </w14:textFill>
        </w:rPr>
        <w:t>5</w:t>
      </w: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月</w:t>
      </w:r>
      <w:r>
        <w:rPr>
          <w:rFonts w:hint="eastAsia" w:eastAsia="仿宋_GB2312" w:cs="Times New Roman"/>
          <w:color w:val="000000" w:themeColor="text1"/>
          <w:sz w:val="32"/>
          <w:szCs w:val="32"/>
          <w:u w:val="none"/>
          <w:lang w:val="en-US" w:eastAsia="zh-CN"/>
          <w14:textFill>
            <w14:solidFill>
              <w14:schemeClr w14:val="tx1"/>
            </w14:solidFill>
          </w14:textFill>
        </w:rPr>
        <w:t>23</w:t>
      </w:r>
      <w:r>
        <w:rPr>
          <w:rFonts w:hint="default" w:ascii="Times New Roman" w:hAnsi="Times New Roman" w:eastAsia="仿宋_GB2312" w:cs="Times New Roman"/>
          <w:color w:val="000000" w:themeColor="text1"/>
          <w:sz w:val="32"/>
          <w:szCs w:val="32"/>
          <w:u w:val="none"/>
          <w14:textFill>
            <w14:solidFill>
              <w14:schemeClr w14:val="tx1"/>
            </w14:solidFill>
          </w14:textFill>
        </w:rPr>
        <w:t>日</w:t>
      </w: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1</w:t>
      </w:r>
      <w:r>
        <w:rPr>
          <w:rFonts w:hint="eastAsia" w:eastAsia="仿宋_GB2312" w:cs="Times New Roman"/>
          <w:color w:val="000000" w:themeColor="text1"/>
          <w:sz w:val="32"/>
          <w:szCs w:val="32"/>
          <w:u w:val="none"/>
          <w:lang w:val="en-US" w:eastAsia="zh-CN"/>
          <w14:textFill>
            <w14:solidFill>
              <w14:schemeClr w14:val="tx1"/>
            </w14:solidFill>
          </w14:textFill>
        </w:rPr>
        <w:t>5</w:t>
      </w: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w:t>
      </w:r>
      <w:r>
        <w:rPr>
          <w:rFonts w:hint="eastAsia" w:eastAsia="仿宋_GB2312" w:cs="Times New Roman"/>
          <w:color w:val="000000" w:themeColor="text1"/>
          <w:sz w:val="32"/>
          <w:szCs w:val="32"/>
          <w:u w:val="none"/>
          <w:lang w:val="en-US" w:eastAsia="zh-CN"/>
          <w14:textFill>
            <w14:solidFill>
              <w14:schemeClr w14:val="tx1"/>
            </w14:solidFill>
          </w14:textFill>
        </w:rPr>
        <w:t>3</w:t>
      </w: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0（</w:t>
      </w:r>
      <w:r>
        <w:rPr>
          <w:rFonts w:hint="default" w:ascii="Times New Roman" w:hAnsi="Times New Roman" w:eastAsia="仿宋_GB2312" w:cs="Times New Roman"/>
          <w:color w:val="000000" w:themeColor="text1"/>
          <w:sz w:val="32"/>
          <w:szCs w:val="32"/>
          <w14:textFill>
            <w14:solidFill>
              <w14:schemeClr w14:val="tx1"/>
            </w14:solidFill>
          </w14:textFill>
        </w:rPr>
        <w:t>拍卖会时间可能因资格审查而延迟）。</w:t>
      </w:r>
    </w:p>
    <w:p w14:paraId="5A2DA1BC">
      <w:pPr>
        <w:keepNext w:val="0"/>
        <w:keepLines w:val="0"/>
        <w:pageBreakBefore w:val="0"/>
        <w:kinsoku/>
        <w:overflowPunct/>
        <w:topLinePunct w:val="0"/>
        <w:autoSpaceDE/>
        <w:autoSpaceDN/>
        <w:bidi w:val="0"/>
        <w:spacing w:line="500" w:lineRule="exact"/>
        <w:ind w:firstLine="640" w:firstLineChars="200"/>
        <w:textAlignment w:val="auto"/>
        <w:rPr>
          <w:rFonts w:hint="default" w:ascii="Times New Roman" w:hAnsi="Times New Roman" w:eastAsia="仿宋_GB2312" w:cs="Times New Roman"/>
          <w:color w:val="000000" w:themeColor="text1"/>
          <w:sz w:val="32"/>
          <w:szCs w:val="32"/>
          <w:u w:val="none"/>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地点：</w:t>
      </w:r>
      <w:r>
        <w:rPr>
          <w:rFonts w:ascii="Times New Roman" w:hAnsi="Times New Roman" w:eastAsia="仿宋_GB2312" w:cs="Times New Roman"/>
          <w:sz w:val="32"/>
          <w:szCs w:val="32"/>
        </w:rPr>
        <w:t>四川省达州市</w:t>
      </w:r>
      <w:r>
        <w:rPr>
          <w:rFonts w:hint="default" w:ascii="Times New Roman" w:hAnsi="Times New Roman" w:eastAsia="仿宋_GB2312" w:cs="Times New Roman"/>
          <w:sz w:val="32"/>
          <w:szCs w:val="32"/>
        </w:rPr>
        <w:t>宣汉县公共资源交易服务中心</w:t>
      </w:r>
      <w:r>
        <w:rPr>
          <w:rFonts w:hint="eastAsia" w:ascii="Times New Roman" w:hAnsi="Times New Roman" w:eastAsia="仿宋_GB2312" w:cs="Times New Roman"/>
          <w:sz w:val="32"/>
          <w:szCs w:val="32"/>
          <w:lang w:eastAsia="zh-CN"/>
        </w:rPr>
        <w:t>（蒲江街道西华大道</w:t>
      </w:r>
      <w:r>
        <w:rPr>
          <w:rFonts w:hint="eastAsia" w:ascii="Times New Roman" w:hAnsi="Times New Roman" w:eastAsia="仿宋_GB2312" w:cs="Times New Roman"/>
          <w:sz w:val="32"/>
          <w:szCs w:val="32"/>
          <w:lang w:val="en-US" w:eastAsia="zh-CN"/>
        </w:rPr>
        <w:t>686号宣汉县政务服务中心四楼</w:t>
      </w:r>
      <w:r>
        <w:rPr>
          <w:rFonts w:hint="eastAsia" w:ascii="Times New Roman" w:hAnsi="Times New Roman" w:eastAsia="仿宋_GB2312" w:cs="Times New Roman"/>
          <w:sz w:val="32"/>
          <w:szCs w:val="32"/>
          <w:lang w:eastAsia="zh-CN"/>
        </w:rPr>
        <w:t>）。</w:t>
      </w:r>
    </w:p>
    <w:p w14:paraId="32F2D843">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黑体" w:hAnsi="黑体" w:eastAsia="黑体" w:cs="黑体"/>
          <w:b w:val="0"/>
          <w:bCs w:val="0"/>
          <w:color w:val="000000" w:themeColor="text1"/>
          <w:sz w:val="32"/>
          <w:szCs w:val="32"/>
          <w:lang w:eastAsia="zh-CN"/>
          <w14:textFill>
            <w14:solidFill>
              <w14:schemeClr w14:val="tx1"/>
            </w14:solidFill>
          </w14:textFill>
        </w:rPr>
      </w:pPr>
      <w:r>
        <w:rPr>
          <w:rFonts w:hint="eastAsia" w:ascii="黑体" w:hAnsi="黑体" w:eastAsia="黑体" w:cs="黑体"/>
          <w:b w:val="0"/>
          <w:bCs w:val="0"/>
          <w:color w:val="000000" w:themeColor="text1"/>
          <w:sz w:val="32"/>
          <w:szCs w:val="32"/>
          <w:lang w:eastAsia="zh-CN"/>
          <w14:textFill>
            <w14:solidFill>
              <w14:schemeClr w14:val="tx1"/>
            </w14:solidFill>
          </w14:textFill>
        </w:rPr>
        <w:t>七、</w:t>
      </w:r>
      <w:r>
        <w:rPr>
          <w:rFonts w:hint="default" w:ascii="黑体" w:hAnsi="黑体" w:eastAsia="黑体" w:cs="黑体"/>
          <w:b w:val="0"/>
          <w:bCs w:val="0"/>
          <w:color w:val="000000" w:themeColor="text1"/>
          <w:sz w:val="32"/>
          <w:szCs w:val="32"/>
          <w:lang w:eastAsia="zh-CN"/>
          <w14:textFill>
            <w14:solidFill>
              <w14:schemeClr w14:val="tx1"/>
            </w14:solidFill>
          </w14:textFill>
        </w:rPr>
        <w:t>竞价规则</w:t>
      </w:r>
    </w:p>
    <w:p w14:paraId="65E4E074">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eastAsia" w:eastAsia="仿宋_GB2312" w:cs="Times New Roman"/>
          <w:color w:val="000000" w:themeColor="text1"/>
          <w:sz w:val="32"/>
          <w:szCs w:val="32"/>
          <w:lang w:val="en-US" w:eastAsia="zh-CN"/>
          <w14:textFill>
            <w14:solidFill>
              <w14:schemeClr w14:val="tx1"/>
            </w14:solidFill>
          </w14:textFill>
        </w:rPr>
        <w:t>一</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标的以现状竞买，在竞买前已进行标的展示。竞买人</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（竞租人）</w:t>
      </w:r>
      <w:r>
        <w:rPr>
          <w:rFonts w:hint="default" w:ascii="Times New Roman" w:hAnsi="Times New Roman" w:eastAsia="仿宋_GB2312" w:cs="Times New Roman"/>
          <w:color w:val="000000" w:themeColor="text1"/>
          <w:sz w:val="32"/>
          <w:szCs w:val="32"/>
          <w14:textFill>
            <w14:solidFill>
              <w14:schemeClr w14:val="tx1"/>
            </w14:solidFill>
          </w14:textFill>
        </w:rPr>
        <w:t>应在竞</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租</w:t>
      </w:r>
      <w:r>
        <w:rPr>
          <w:rFonts w:hint="default" w:ascii="Times New Roman" w:hAnsi="Times New Roman" w:eastAsia="仿宋_GB2312" w:cs="Times New Roman"/>
          <w:color w:val="000000" w:themeColor="text1"/>
          <w:sz w:val="32"/>
          <w:szCs w:val="32"/>
          <w14:textFill>
            <w14:solidFill>
              <w14:schemeClr w14:val="tx1"/>
            </w14:solidFill>
          </w14:textFill>
        </w:rPr>
        <w:t>前亲自审视竞</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租</w:t>
      </w:r>
      <w:r>
        <w:rPr>
          <w:rFonts w:hint="default" w:ascii="Times New Roman" w:hAnsi="Times New Roman" w:eastAsia="仿宋_GB2312" w:cs="Times New Roman"/>
          <w:color w:val="000000" w:themeColor="text1"/>
          <w:sz w:val="32"/>
          <w:szCs w:val="32"/>
          <w14:textFill>
            <w14:solidFill>
              <w14:schemeClr w14:val="tx1"/>
            </w14:solidFill>
          </w14:textFill>
        </w:rPr>
        <w:t>品（包括聘请专业人士协助鉴定），并对自己的竞</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租</w:t>
      </w:r>
      <w:r>
        <w:rPr>
          <w:rFonts w:hint="default" w:ascii="Times New Roman" w:hAnsi="Times New Roman" w:eastAsia="仿宋_GB2312" w:cs="Times New Roman"/>
          <w:color w:val="000000" w:themeColor="text1"/>
          <w:sz w:val="32"/>
          <w:szCs w:val="32"/>
          <w14:textFill>
            <w14:solidFill>
              <w14:schemeClr w14:val="tx1"/>
            </w14:solidFill>
          </w14:textFill>
        </w:rPr>
        <w:t>行为负责。竞买人</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（竞租人）</w:t>
      </w:r>
      <w:r>
        <w:rPr>
          <w:rFonts w:hint="default" w:ascii="Times New Roman" w:hAnsi="Times New Roman" w:eastAsia="仿宋_GB2312" w:cs="Times New Roman"/>
          <w:color w:val="000000" w:themeColor="text1"/>
          <w:sz w:val="32"/>
          <w:szCs w:val="32"/>
          <w14:textFill>
            <w14:solidFill>
              <w14:schemeClr w14:val="tx1"/>
            </w14:solidFill>
          </w14:textFill>
        </w:rPr>
        <w:t>一旦进入竞</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租</w:t>
      </w:r>
      <w:r>
        <w:rPr>
          <w:rFonts w:hint="default" w:ascii="Times New Roman" w:hAnsi="Times New Roman" w:eastAsia="仿宋_GB2312" w:cs="Times New Roman"/>
          <w:color w:val="000000" w:themeColor="text1"/>
          <w:sz w:val="32"/>
          <w:szCs w:val="32"/>
          <w14:textFill>
            <w14:solidFill>
              <w14:schemeClr w14:val="tx1"/>
            </w14:solidFill>
          </w14:textFill>
        </w:rPr>
        <w:t>席则视为已了解并接受标的的现状（包括瑕疵），拍卖人则在竞</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租</w:t>
      </w:r>
      <w:r>
        <w:rPr>
          <w:rFonts w:hint="default" w:ascii="Times New Roman" w:hAnsi="Times New Roman" w:eastAsia="仿宋_GB2312" w:cs="Times New Roman"/>
          <w:color w:val="000000" w:themeColor="text1"/>
          <w:sz w:val="32"/>
          <w:szCs w:val="32"/>
          <w14:textFill>
            <w14:solidFill>
              <w14:schemeClr w14:val="tx1"/>
            </w14:solidFill>
          </w14:textFill>
        </w:rPr>
        <w:t>会场不再对标的答疑，竞买成功后承租人不得以任何理由拒付成交价款。</w:t>
      </w:r>
    </w:p>
    <w:p w14:paraId="782049F0">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eastAsia" w:eastAsia="仿宋_GB2312" w:cs="Times New Roman"/>
          <w:color w:val="000000" w:themeColor="text1"/>
          <w:sz w:val="32"/>
          <w:szCs w:val="32"/>
          <w:lang w:val="en-US" w:eastAsia="zh-CN"/>
          <w14:textFill>
            <w14:solidFill>
              <w14:schemeClr w14:val="tx1"/>
            </w14:solidFill>
          </w14:textFill>
        </w:rPr>
        <w:t>二</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竞</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租</w:t>
      </w:r>
      <w:r>
        <w:rPr>
          <w:rFonts w:hint="default" w:ascii="Times New Roman" w:hAnsi="Times New Roman" w:eastAsia="仿宋_GB2312" w:cs="Times New Roman"/>
          <w:color w:val="000000" w:themeColor="text1"/>
          <w:sz w:val="32"/>
          <w:szCs w:val="32"/>
          <w14:textFill>
            <w14:solidFill>
              <w14:schemeClr w14:val="tx1"/>
            </w14:solidFill>
          </w14:textFill>
        </w:rPr>
        <w:t>人必须自觉遵守竞租会秩序，不得阻挠主持人依法实施的拍卖行为以及其他竞</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租</w:t>
      </w:r>
      <w:r>
        <w:rPr>
          <w:rFonts w:hint="default" w:ascii="Times New Roman" w:hAnsi="Times New Roman" w:eastAsia="仿宋_GB2312" w:cs="Times New Roman"/>
          <w:color w:val="000000" w:themeColor="text1"/>
          <w:sz w:val="32"/>
          <w:szCs w:val="32"/>
          <w14:textFill>
            <w14:solidFill>
              <w14:schemeClr w14:val="tx1"/>
            </w14:solidFill>
          </w14:textFill>
        </w:rPr>
        <w:t>人的竞</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租</w:t>
      </w:r>
      <w:r>
        <w:rPr>
          <w:rFonts w:hint="default" w:ascii="Times New Roman" w:hAnsi="Times New Roman" w:eastAsia="仿宋_GB2312" w:cs="Times New Roman"/>
          <w:color w:val="000000" w:themeColor="text1"/>
          <w:sz w:val="32"/>
          <w:szCs w:val="32"/>
          <w14:textFill>
            <w14:solidFill>
              <w14:schemeClr w14:val="tx1"/>
            </w14:solidFill>
          </w14:textFill>
        </w:rPr>
        <w:t>行为：不得有操纵、垄断、恶意串通等损害其他竞</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租</w:t>
      </w:r>
      <w:r>
        <w:rPr>
          <w:rFonts w:hint="default" w:ascii="Times New Roman" w:hAnsi="Times New Roman" w:eastAsia="仿宋_GB2312" w:cs="Times New Roman"/>
          <w:color w:val="000000" w:themeColor="text1"/>
          <w:sz w:val="32"/>
          <w:szCs w:val="32"/>
          <w14:textFill>
            <w14:solidFill>
              <w14:schemeClr w14:val="tx1"/>
            </w14:solidFill>
          </w14:textFill>
        </w:rPr>
        <w:t>人及资产方合法权益的行为。否则，一经查实，将取消其竞</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租</w:t>
      </w:r>
      <w:r>
        <w:rPr>
          <w:rFonts w:hint="default" w:ascii="Times New Roman" w:hAnsi="Times New Roman" w:eastAsia="仿宋_GB2312" w:cs="Times New Roman"/>
          <w:color w:val="000000" w:themeColor="text1"/>
          <w:sz w:val="32"/>
          <w:szCs w:val="32"/>
          <w14:textFill>
            <w14:solidFill>
              <w14:schemeClr w14:val="tx1"/>
            </w14:solidFill>
          </w14:textFill>
        </w:rPr>
        <w:t>资格，其竞</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租</w:t>
      </w:r>
      <w:r>
        <w:rPr>
          <w:rFonts w:hint="default" w:ascii="Times New Roman" w:hAnsi="Times New Roman" w:eastAsia="仿宋_GB2312" w:cs="Times New Roman"/>
          <w:color w:val="000000" w:themeColor="text1"/>
          <w:sz w:val="32"/>
          <w:szCs w:val="32"/>
          <w14:textFill>
            <w14:solidFill>
              <w14:schemeClr w14:val="tx1"/>
            </w14:solidFill>
          </w14:textFill>
        </w:rPr>
        <w:t>人应当依法承担赔偿责任。</w:t>
      </w:r>
    </w:p>
    <w:p w14:paraId="105D9046">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eastAsia" w:eastAsia="仿宋_GB2312" w:cs="Times New Roman"/>
          <w:color w:val="000000" w:themeColor="text1"/>
          <w:sz w:val="32"/>
          <w:szCs w:val="32"/>
          <w:lang w:val="en-US" w:eastAsia="zh-CN"/>
          <w14:textFill>
            <w14:solidFill>
              <w14:schemeClr w14:val="tx1"/>
            </w14:solidFill>
          </w14:textFill>
        </w:rPr>
        <w:t>三</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竞</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租</w:t>
      </w:r>
      <w:r>
        <w:rPr>
          <w:rFonts w:hint="default" w:ascii="Times New Roman" w:hAnsi="Times New Roman" w:eastAsia="仿宋_GB2312" w:cs="Times New Roman"/>
          <w:color w:val="000000" w:themeColor="text1"/>
          <w:sz w:val="32"/>
          <w:szCs w:val="32"/>
          <w14:textFill>
            <w14:solidFill>
              <w14:schemeClr w14:val="tx1"/>
            </w14:solidFill>
          </w14:textFill>
        </w:rPr>
        <w:t>人应持号牌应价，未持号牌者其竞</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租</w:t>
      </w:r>
      <w:r>
        <w:rPr>
          <w:rFonts w:hint="default" w:ascii="Times New Roman" w:hAnsi="Times New Roman" w:eastAsia="仿宋_GB2312" w:cs="Times New Roman"/>
          <w:color w:val="000000" w:themeColor="text1"/>
          <w:sz w:val="32"/>
          <w:szCs w:val="32"/>
          <w14:textFill>
            <w14:solidFill>
              <w14:schemeClr w14:val="tx1"/>
            </w14:solidFill>
          </w14:textFill>
        </w:rPr>
        <w:t>行为无效，应价号牌的持牌人必须是竞</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租</w:t>
      </w:r>
      <w:r>
        <w:rPr>
          <w:rFonts w:hint="default" w:ascii="Times New Roman" w:hAnsi="Times New Roman" w:eastAsia="仿宋_GB2312" w:cs="Times New Roman"/>
          <w:color w:val="000000" w:themeColor="text1"/>
          <w:sz w:val="32"/>
          <w:szCs w:val="32"/>
          <w14:textFill>
            <w14:solidFill>
              <w14:schemeClr w14:val="tx1"/>
            </w14:solidFill>
          </w14:textFill>
        </w:rPr>
        <w:t>人本人或者其授权代理人</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p>
    <w:p w14:paraId="612A5301">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eastAsia" w:eastAsia="仿宋_GB2312" w:cs="Times New Roman"/>
          <w:color w:val="000000" w:themeColor="text1"/>
          <w:sz w:val="32"/>
          <w:szCs w:val="32"/>
          <w:lang w:val="en-US" w:eastAsia="zh-CN"/>
          <w14:textFill>
            <w14:solidFill>
              <w14:schemeClr w14:val="tx1"/>
            </w14:solidFill>
          </w14:textFill>
        </w:rPr>
        <w:t>四</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拍卖师报出拍卖标的物起拍价后，竞</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租</w:t>
      </w:r>
      <w:r>
        <w:rPr>
          <w:rFonts w:hint="default" w:ascii="Times New Roman" w:hAnsi="Times New Roman" w:eastAsia="仿宋_GB2312" w:cs="Times New Roman"/>
          <w:color w:val="000000" w:themeColor="text1"/>
          <w:sz w:val="32"/>
          <w:szCs w:val="32"/>
          <w14:textFill>
            <w14:solidFill>
              <w14:schemeClr w14:val="tx1"/>
            </w14:solidFill>
          </w14:textFill>
        </w:rPr>
        <w:t>人举牌应价</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拍卖师对竞</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租</w:t>
      </w:r>
      <w:r>
        <w:rPr>
          <w:rFonts w:hint="default" w:ascii="Times New Roman" w:hAnsi="Times New Roman" w:eastAsia="仿宋_GB2312" w:cs="Times New Roman"/>
          <w:color w:val="000000" w:themeColor="text1"/>
          <w:sz w:val="32"/>
          <w:szCs w:val="32"/>
          <w14:textFill>
            <w14:solidFill>
              <w14:schemeClr w14:val="tx1"/>
            </w14:solidFill>
          </w14:textFill>
        </w:rPr>
        <w:t>人的加价应当即告知于众，并报出加价后的最新价格</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p>
    <w:p w14:paraId="585A64FB">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eastAsia" w:eastAsia="仿宋_GB2312" w:cs="Times New Roman"/>
          <w:color w:val="000000" w:themeColor="text1"/>
          <w:sz w:val="32"/>
          <w:szCs w:val="32"/>
          <w:lang w:val="en-US" w:eastAsia="zh-CN"/>
          <w14:textFill>
            <w14:solidFill>
              <w14:schemeClr w14:val="tx1"/>
            </w14:solidFill>
          </w14:textFill>
        </w:rPr>
        <w:t>五</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拍卖师的每次报价都是一次要约，竞</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租</w:t>
      </w:r>
      <w:r>
        <w:rPr>
          <w:rFonts w:hint="default" w:ascii="Times New Roman" w:hAnsi="Times New Roman" w:eastAsia="仿宋_GB2312" w:cs="Times New Roman"/>
          <w:color w:val="000000" w:themeColor="text1"/>
          <w:sz w:val="32"/>
          <w:szCs w:val="32"/>
          <w14:textFill>
            <w14:solidFill>
              <w14:schemeClr w14:val="tx1"/>
            </w14:solidFill>
          </w14:textFill>
        </w:rPr>
        <w:t>人的每次举牌应价都是一种承诺，并对自己的竞</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租</w:t>
      </w:r>
      <w:r>
        <w:rPr>
          <w:rFonts w:hint="default" w:ascii="Times New Roman" w:hAnsi="Times New Roman" w:eastAsia="仿宋_GB2312" w:cs="Times New Roman"/>
          <w:color w:val="000000" w:themeColor="text1"/>
          <w:sz w:val="32"/>
          <w:szCs w:val="32"/>
          <w14:textFill>
            <w14:solidFill>
              <w14:schemeClr w14:val="tx1"/>
            </w14:solidFill>
          </w14:textFill>
        </w:rPr>
        <w:t>行为负责</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p>
    <w:p w14:paraId="2FEC6019">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eastAsia" w:eastAsia="仿宋_GB2312" w:cs="Times New Roman"/>
          <w:color w:val="000000" w:themeColor="text1"/>
          <w:sz w:val="32"/>
          <w:szCs w:val="32"/>
          <w:lang w:val="en-US" w:eastAsia="zh-CN"/>
          <w14:textFill>
            <w14:solidFill>
              <w14:schemeClr w14:val="tx1"/>
            </w14:solidFill>
          </w14:textFill>
        </w:rPr>
        <w:t>六</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竞</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租</w:t>
      </w:r>
      <w:r>
        <w:rPr>
          <w:rFonts w:hint="default" w:ascii="Times New Roman" w:hAnsi="Times New Roman" w:eastAsia="仿宋_GB2312" w:cs="Times New Roman"/>
          <w:color w:val="000000" w:themeColor="text1"/>
          <w:sz w:val="32"/>
          <w:szCs w:val="32"/>
          <w14:textFill>
            <w14:solidFill>
              <w14:schemeClr w14:val="tx1"/>
            </w14:solidFill>
          </w14:textFill>
        </w:rPr>
        <w:t>人一经应价，不得撤回，当其他竞</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租</w:t>
      </w:r>
      <w:r>
        <w:rPr>
          <w:rFonts w:hint="default" w:ascii="Times New Roman" w:hAnsi="Times New Roman" w:eastAsia="仿宋_GB2312" w:cs="Times New Roman"/>
          <w:color w:val="000000" w:themeColor="text1"/>
          <w:sz w:val="32"/>
          <w:szCs w:val="32"/>
          <w14:textFill>
            <w14:solidFill>
              <w14:schemeClr w14:val="tx1"/>
            </w14:solidFill>
          </w14:textFill>
        </w:rPr>
        <w:t>人有更高的应价时，其应价即丧失约束力。</w:t>
      </w:r>
    </w:p>
    <w:p w14:paraId="51FD455A">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eastAsia" w:eastAsia="仿宋_GB2312" w:cs="Times New Roman"/>
          <w:color w:val="000000" w:themeColor="text1"/>
          <w:sz w:val="32"/>
          <w:szCs w:val="32"/>
          <w:lang w:val="en-US" w:eastAsia="zh-CN"/>
          <w14:textFill>
            <w14:solidFill>
              <w14:schemeClr w14:val="tx1"/>
            </w14:solidFill>
          </w14:textFill>
        </w:rPr>
        <w:t>七</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拍卖师连续三次询问再无人应价时，以击槌予以确认，一经拍定不得反悔，最后一次应价者即为买受人，应当即</w:t>
      </w:r>
      <w:r>
        <w:rPr>
          <w:rFonts w:hint="eastAsia" w:eastAsia="仿宋_GB2312" w:cs="Times New Roman"/>
          <w:color w:val="000000" w:themeColor="text1"/>
          <w:sz w:val="32"/>
          <w:szCs w:val="32"/>
          <w:lang w:eastAsia="zh-CN"/>
          <w14:textFill>
            <w14:solidFill>
              <w14:schemeClr w14:val="tx1"/>
            </w14:solidFill>
          </w14:textFill>
        </w:rPr>
        <w:t>签订</w:t>
      </w:r>
      <w:r>
        <w:rPr>
          <w:rFonts w:hint="default" w:ascii="Times New Roman" w:hAnsi="Times New Roman" w:eastAsia="仿宋_GB2312" w:cs="Times New Roman"/>
          <w:color w:val="000000" w:themeColor="text1"/>
          <w:sz w:val="32"/>
          <w:szCs w:val="32"/>
          <w14:textFill>
            <w14:solidFill>
              <w14:schemeClr w14:val="tx1"/>
            </w14:solidFill>
          </w14:textFill>
        </w:rPr>
        <w:t>《拍卖成交确认书》，如竞</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租</w:t>
      </w:r>
      <w:r>
        <w:rPr>
          <w:rFonts w:hint="default" w:ascii="Times New Roman" w:hAnsi="Times New Roman" w:eastAsia="仿宋_GB2312" w:cs="Times New Roman"/>
          <w:color w:val="000000" w:themeColor="text1"/>
          <w:sz w:val="32"/>
          <w:szCs w:val="32"/>
          <w14:textFill>
            <w14:solidFill>
              <w14:schemeClr w14:val="tx1"/>
            </w14:solidFill>
          </w14:textFill>
        </w:rPr>
        <w:t>人最高应价未达到委托人保留价时，该应价不发生法律效力，拍卖师可终止拍卖，作未成交处理</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p>
    <w:p w14:paraId="27A33387">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eastAsia" w:eastAsia="仿宋_GB2312" w:cs="Times New Roman"/>
          <w:color w:val="000000" w:themeColor="text1"/>
          <w:sz w:val="32"/>
          <w:szCs w:val="32"/>
          <w:lang w:val="en-US" w:eastAsia="zh-CN"/>
          <w14:textFill>
            <w14:solidFill>
              <w14:schemeClr w14:val="tx1"/>
            </w14:solidFill>
          </w14:textFill>
        </w:rPr>
        <w:t>八</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拍卖师击槌后再有竞</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租</w:t>
      </w:r>
      <w:r>
        <w:rPr>
          <w:rFonts w:hint="default" w:ascii="Times New Roman" w:hAnsi="Times New Roman" w:eastAsia="仿宋_GB2312" w:cs="Times New Roman"/>
          <w:color w:val="000000" w:themeColor="text1"/>
          <w:sz w:val="32"/>
          <w:szCs w:val="32"/>
          <w14:textFill>
            <w14:solidFill>
              <w14:schemeClr w14:val="tx1"/>
            </w14:solidFill>
          </w14:textFill>
        </w:rPr>
        <w:t>人报出新的应价</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一</w:t>
      </w:r>
      <w:r>
        <w:rPr>
          <w:rFonts w:hint="default" w:ascii="Times New Roman" w:hAnsi="Times New Roman" w:eastAsia="仿宋_GB2312" w:cs="Times New Roman"/>
          <w:color w:val="000000" w:themeColor="text1"/>
          <w:sz w:val="32"/>
          <w:szCs w:val="32"/>
          <w14:textFill>
            <w14:solidFill>
              <w14:schemeClr w14:val="tx1"/>
            </w14:solidFill>
          </w14:textFill>
        </w:rPr>
        <w:t>律无效</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p>
    <w:p w14:paraId="52E2F3EF">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eastAsia" w:eastAsia="仿宋_GB2312" w:cs="Times New Roman"/>
          <w:color w:val="000000" w:themeColor="text1"/>
          <w:sz w:val="32"/>
          <w:szCs w:val="32"/>
          <w:lang w:val="en-US" w:eastAsia="zh-CN"/>
          <w14:textFill>
            <w14:solidFill>
              <w14:schemeClr w14:val="tx1"/>
            </w14:solidFill>
          </w14:textFill>
        </w:rPr>
        <w:t>九</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竞</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租</w:t>
      </w:r>
      <w:r>
        <w:rPr>
          <w:rFonts w:hint="default" w:ascii="Times New Roman" w:hAnsi="Times New Roman" w:eastAsia="仿宋_GB2312" w:cs="Times New Roman"/>
          <w:color w:val="000000" w:themeColor="text1"/>
          <w:sz w:val="32"/>
          <w:szCs w:val="32"/>
          <w14:textFill>
            <w14:solidFill>
              <w14:schemeClr w14:val="tx1"/>
            </w14:solidFill>
          </w14:textFill>
        </w:rPr>
        <w:t>人举牌应价的加价幅度</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由</w:t>
      </w:r>
      <w:r>
        <w:rPr>
          <w:rFonts w:hint="default" w:ascii="Times New Roman" w:hAnsi="Times New Roman" w:eastAsia="仿宋_GB2312" w:cs="Times New Roman"/>
          <w:color w:val="000000" w:themeColor="text1"/>
          <w:sz w:val="32"/>
          <w:szCs w:val="32"/>
          <w14:textFill>
            <w14:solidFill>
              <w14:schemeClr w14:val="tx1"/>
            </w14:solidFill>
          </w14:textFill>
        </w:rPr>
        <w:t>拍卖师当场宣布，每次举牌即表示递增一档</w:t>
      </w:r>
      <w:r>
        <w:rPr>
          <w:rFonts w:hint="eastAsia" w:eastAsia="仿宋_GB2312" w:cs="Times New Roman"/>
          <w:color w:val="000000" w:themeColor="text1"/>
          <w:sz w:val="32"/>
          <w:szCs w:val="32"/>
          <w:lang w:eastAsia="zh-CN"/>
          <w14:textFill>
            <w14:solidFill>
              <w14:schemeClr w14:val="tx1"/>
            </w14:solidFill>
          </w14:textFill>
        </w:rPr>
        <w:t>，也</w:t>
      </w:r>
      <w:r>
        <w:rPr>
          <w:rFonts w:hint="default" w:ascii="Times New Roman" w:hAnsi="Times New Roman" w:eastAsia="仿宋_GB2312" w:cs="Times New Roman"/>
          <w:color w:val="000000" w:themeColor="text1"/>
          <w:sz w:val="32"/>
          <w:szCs w:val="32"/>
          <w14:textFill>
            <w14:solidFill>
              <w14:schemeClr w14:val="tx1"/>
            </w14:solidFill>
          </w14:textFill>
        </w:rPr>
        <w:t>可举牌后口头报价，但报价必须高于递增幅度</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p>
    <w:p w14:paraId="2984EBA9">
      <w:pPr>
        <w:keepNext w:val="0"/>
        <w:keepLines w:val="0"/>
        <w:pageBreakBefore w:val="0"/>
        <w:kinsoku/>
        <w:overflowPunct/>
        <w:topLinePunct w:val="0"/>
        <w:autoSpaceDE/>
        <w:autoSpaceDN/>
        <w:bidi w:val="0"/>
        <w:spacing w:line="50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确定</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买受人</w:t>
      </w:r>
      <w:r>
        <w:rPr>
          <w:rFonts w:hint="default" w:ascii="Times New Roman" w:hAnsi="Times New Roman" w:eastAsia="仿宋_GB2312" w:cs="Times New Roman"/>
          <w:color w:val="000000" w:themeColor="text1"/>
          <w:sz w:val="32"/>
          <w:szCs w:val="32"/>
          <w14:textFill>
            <w14:solidFill>
              <w14:schemeClr w14:val="tx1"/>
            </w14:solidFill>
          </w14:textFill>
        </w:rPr>
        <w:t>后，拍卖人须在拍卖现场当场与</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买受人</w:t>
      </w:r>
      <w:r>
        <w:rPr>
          <w:rFonts w:hint="default" w:ascii="Times New Roman" w:hAnsi="Times New Roman" w:eastAsia="仿宋_GB2312" w:cs="Times New Roman"/>
          <w:color w:val="000000" w:themeColor="text1"/>
          <w:kern w:val="0"/>
          <w:sz w:val="32"/>
          <w:szCs w:val="32"/>
          <w14:textFill>
            <w14:solidFill>
              <w14:schemeClr w14:val="tx1"/>
            </w14:solidFill>
          </w14:textFill>
        </w:rPr>
        <w:t>签订</w:t>
      </w:r>
      <w:r>
        <w:rPr>
          <w:rFonts w:hint="default" w:ascii="Times New Roman" w:hAnsi="Times New Roman" w:eastAsia="仿宋_GB2312" w:cs="Times New Roman"/>
          <w:color w:val="000000" w:themeColor="text1"/>
          <w:sz w:val="32"/>
          <w:szCs w:val="32"/>
          <w14:textFill>
            <w14:solidFill>
              <w14:schemeClr w14:val="tx1"/>
            </w14:solidFill>
          </w14:textFill>
        </w:rPr>
        <w:t>《成交确认书》。</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买受人</w:t>
      </w:r>
      <w:r>
        <w:rPr>
          <w:rFonts w:hint="default" w:ascii="Times New Roman" w:hAnsi="Times New Roman" w:eastAsia="仿宋_GB2312" w:cs="Times New Roman"/>
          <w:color w:val="000000" w:themeColor="text1"/>
          <w:sz w:val="32"/>
          <w:szCs w:val="32"/>
          <w14:textFill>
            <w14:solidFill>
              <w14:schemeClr w14:val="tx1"/>
            </w14:solidFill>
          </w14:textFill>
        </w:rPr>
        <w:t>委托他人代签的，须在竞买申请时提交法定代表人亲笔签名并盖章的授权委托书。《成交确认书》对</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委托人</w:t>
      </w:r>
      <w:r>
        <w:rPr>
          <w:rFonts w:hint="default" w:ascii="Times New Roman" w:hAnsi="Times New Roman" w:eastAsia="仿宋_GB2312" w:cs="Times New Roman"/>
          <w:color w:val="000000" w:themeColor="text1"/>
          <w:sz w:val="32"/>
          <w:szCs w:val="32"/>
          <w14:textFill>
            <w14:solidFill>
              <w14:schemeClr w14:val="tx1"/>
            </w14:solidFill>
          </w14:textFill>
        </w:rPr>
        <w:t>和</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买受人</w:t>
      </w:r>
      <w:r>
        <w:rPr>
          <w:rFonts w:hint="default" w:ascii="Times New Roman" w:hAnsi="Times New Roman" w:eastAsia="仿宋_GB2312" w:cs="Times New Roman"/>
          <w:color w:val="000000" w:themeColor="text1"/>
          <w:sz w:val="32"/>
          <w:szCs w:val="32"/>
          <w14:textFill>
            <w14:solidFill>
              <w14:schemeClr w14:val="tx1"/>
            </w14:solidFill>
          </w14:textFill>
        </w:rPr>
        <w:t>具有同等法律效力。</w:t>
      </w:r>
    </w:p>
    <w:p w14:paraId="1D22FD94">
      <w:pPr>
        <w:keepNext w:val="0"/>
        <w:keepLines w:val="0"/>
        <w:pageBreakBefore w:val="0"/>
        <w:kinsoku/>
        <w:overflowPunct/>
        <w:topLinePunct w:val="0"/>
        <w:autoSpaceDE/>
        <w:autoSpaceDN/>
        <w:bidi w:val="0"/>
        <w:spacing w:line="500" w:lineRule="exact"/>
        <w:ind w:firstLine="640" w:firstLineChars="200"/>
        <w:textAlignment w:val="auto"/>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z w:val="32"/>
          <w:szCs w:val="32"/>
          <w:lang w:eastAsia="zh-CN"/>
          <w14:textFill>
            <w14:solidFill>
              <w14:schemeClr w14:val="tx1"/>
            </w14:solidFill>
          </w14:textFill>
        </w:rPr>
        <w:t>买受人</w:t>
      </w:r>
      <w:r>
        <w:rPr>
          <w:rFonts w:hint="default" w:ascii="Times New Roman" w:hAnsi="Times New Roman" w:eastAsia="仿宋_GB2312" w:cs="Times New Roman"/>
          <w:color w:val="000000" w:themeColor="text1"/>
          <w:sz w:val="32"/>
          <w:szCs w:val="32"/>
          <w14:textFill>
            <w14:solidFill>
              <w14:schemeClr w14:val="tx1"/>
            </w14:solidFill>
          </w14:textFill>
        </w:rPr>
        <w:t>不按规定</w:t>
      </w:r>
      <w:r>
        <w:rPr>
          <w:rFonts w:hint="default" w:ascii="Times New Roman" w:hAnsi="Times New Roman" w:eastAsia="仿宋_GB2312" w:cs="Times New Roman"/>
          <w:b/>
          <w:bCs/>
          <w:color w:val="000000" w:themeColor="text1"/>
          <w:kern w:val="0"/>
          <w:sz w:val="32"/>
          <w:szCs w:val="32"/>
          <w:u w:val="single"/>
          <w14:textFill>
            <w14:solidFill>
              <w14:schemeClr w14:val="tx1"/>
            </w14:solidFill>
          </w14:textFill>
        </w:rPr>
        <w:t>当场签订</w:t>
      </w:r>
      <w:r>
        <w:rPr>
          <w:rFonts w:hint="default" w:ascii="Times New Roman" w:hAnsi="Times New Roman" w:eastAsia="仿宋_GB2312" w:cs="Times New Roman"/>
          <w:color w:val="000000" w:themeColor="text1"/>
          <w:sz w:val="32"/>
          <w:szCs w:val="32"/>
          <w14:textFill>
            <w14:solidFill>
              <w14:schemeClr w14:val="tx1"/>
            </w14:solidFill>
          </w14:textFill>
        </w:rPr>
        <w:t>《成交确认书》的，须承担缔约过失的法律责任。</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买受人</w:t>
      </w:r>
      <w:r>
        <w:rPr>
          <w:rFonts w:hint="default" w:ascii="Times New Roman" w:hAnsi="Times New Roman" w:eastAsia="仿宋_GB2312" w:cs="Times New Roman"/>
          <w:color w:val="000000" w:themeColor="text1"/>
          <w:sz w:val="32"/>
          <w:szCs w:val="32"/>
          <w14:textFill>
            <w14:solidFill>
              <w14:schemeClr w14:val="tx1"/>
            </w14:solidFill>
          </w14:textFill>
        </w:rPr>
        <w:t>拒绝</w:t>
      </w:r>
      <w:r>
        <w:rPr>
          <w:rFonts w:hint="default" w:ascii="Times New Roman" w:hAnsi="Times New Roman" w:eastAsia="仿宋_GB2312" w:cs="Times New Roman"/>
          <w:color w:val="000000" w:themeColor="text1"/>
          <w:kern w:val="0"/>
          <w:sz w:val="32"/>
          <w:szCs w:val="32"/>
          <w14:textFill>
            <w14:solidFill>
              <w14:schemeClr w14:val="tx1"/>
            </w14:solidFill>
          </w14:textFill>
        </w:rPr>
        <w:t>签订</w:t>
      </w:r>
      <w:r>
        <w:rPr>
          <w:rFonts w:hint="default" w:ascii="Times New Roman" w:hAnsi="Times New Roman" w:eastAsia="仿宋_GB2312" w:cs="Times New Roman"/>
          <w:color w:val="000000" w:themeColor="text1"/>
          <w:sz w:val="32"/>
          <w:szCs w:val="32"/>
          <w14:textFill>
            <w14:solidFill>
              <w14:schemeClr w14:val="tx1"/>
            </w14:solidFill>
          </w14:textFill>
        </w:rPr>
        <w:t>《成交确认书》不能对抗拍卖成交结果的法律效力。</w:t>
      </w:r>
    </w:p>
    <w:p w14:paraId="6BB5841F">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黑体" w:hAnsi="黑体" w:eastAsia="黑体" w:cs="黑体"/>
          <w:b w:val="0"/>
          <w:bCs w:val="0"/>
          <w:color w:val="000000" w:themeColor="text1"/>
          <w:sz w:val="32"/>
          <w:szCs w:val="32"/>
          <w:lang w:eastAsia="zh-CN"/>
          <w14:textFill>
            <w14:solidFill>
              <w14:schemeClr w14:val="tx1"/>
            </w14:solidFill>
          </w14:textFill>
        </w:rPr>
      </w:pPr>
      <w:r>
        <w:rPr>
          <w:rFonts w:hint="eastAsia" w:ascii="黑体" w:hAnsi="黑体" w:eastAsia="黑体" w:cs="黑体"/>
          <w:b w:val="0"/>
          <w:bCs w:val="0"/>
          <w:color w:val="000000" w:themeColor="text1"/>
          <w:sz w:val="32"/>
          <w:szCs w:val="32"/>
          <w:lang w:eastAsia="zh-CN"/>
          <w14:textFill>
            <w14:solidFill>
              <w14:schemeClr w14:val="tx1"/>
            </w14:solidFill>
          </w14:textFill>
        </w:rPr>
        <w:t>八</w:t>
      </w:r>
      <w:r>
        <w:rPr>
          <w:rFonts w:hint="default" w:ascii="黑体" w:hAnsi="黑体" w:eastAsia="黑体" w:cs="黑体"/>
          <w:b w:val="0"/>
          <w:bCs w:val="0"/>
          <w:color w:val="000000" w:themeColor="text1"/>
          <w:sz w:val="32"/>
          <w:szCs w:val="32"/>
          <w:lang w:eastAsia="zh-CN"/>
          <w14:textFill>
            <w14:solidFill>
              <w14:schemeClr w14:val="tx1"/>
            </w14:solidFill>
          </w14:textFill>
        </w:rPr>
        <w:t>、保证金要求</w:t>
      </w:r>
    </w:p>
    <w:p w14:paraId="3F480503">
      <w:pPr>
        <w:keepNext w:val="0"/>
        <w:keepLines w:val="0"/>
        <w:pageBreakBefore w:val="0"/>
        <w:widowControl w:val="0"/>
        <w:kinsoku/>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参加本次拍卖会的竞买人应</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足额</w:t>
      </w:r>
      <w:r>
        <w:rPr>
          <w:rFonts w:hint="default" w:ascii="Times New Roman" w:hAnsi="Times New Roman" w:eastAsia="仿宋_GB2312" w:cs="Times New Roman"/>
          <w:color w:val="000000" w:themeColor="text1"/>
          <w:sz w:val="32"/>
          <w:szCs w:val="32"/>
          <w14:textFill>
            <w14:solidFill>
              <w14:schemeClr w14:val="tx1"/>
            </w14:solidFill>
          </w14:textFill>
        </w:rPr>
        <w:t>交纳保证金</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拍卖会结束后对竞买未成功者由</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宣汉县</w:t>
      </w:r>
      <w:r>
        <w:rPr>
          <w:rFonts w:hint="default" w:ascii="Times New Roman" w:hAnsi="Times New Roman" w:eastAsia="仿宋_GB2312" w:cs="Times New Roman"/>
          <w:color w:val="000000" w:themeColor="text1"/>
          <w:sz w:val="32"/>
          <w:szCs w:val="32"/>
          <w14:textFill>
            <w14:solidFill>
              <w14:schemeClr w14:val="tx1"/>
            </w14:solidFill>
          </w14:textFill>
        </w:rPr>
        <w:t>公共资源交易服务</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中心</w:t>
      </w:r>
      <w:r>
        <w:rPr>
          <w:rFonts w:hint="default" w:ascii="Times New Roman" w:hAnsi="Times New Roman" w:eastAsia="仿宋_GB2312" w:cs="Times New Roman"/>
          <w:color w:val="000000" w:themeColor="text1"/>
          <w:sz w:val="32"/>
          <w:szCs w:val="32"/>
          <w14:textFill>
            <w14:solidFill>
              <w14:schemeClr w14:val="tx1"/>
            </w14:solidFill>
          </w14:textFill>
        </w:rPr>
        <w:t>予以</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退还</w:t>
      </w:r>
      <w:r>
        <w:rPr>
          <w:rFonts w:hint="default" w:ascii="Times New Roman" w:hAnsi="Times New Roman" w:eastAsia="仿宋_GB2312" w:cs="Times New Roman"/>
          <w:color w:val="000000" w:themeColor="text1"/>
          <w:sz w:val="32"/>
          <w:szCs w:val="32"/>
          <w14:textFill>
            <w14:solidFill>
              <w14:schemeClr w14:val="tx1"/>
            </w14:solidFill>
          </w14:textFill>
        </w:rPr>
        <w:t>（不计息）。买受人按照约定付清成交价款、拍卖佣金及履约保证金后</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，由宣汉县</w:t>
      </w:r>
      <w:r>
        <w:rPr>
          <w:rFonts w:hint="default" w:ascii="Times New Roman" w:hAnsi="Times New Roman" w:eastAsia="仿宋_GB2312" w:cs="Times New Roman"/>
          <w:color w:val="000000" w:themeColor="text1"/>
          <w:sz w:val="32"/>
          <w:szCs w:val="32"/>
          <w14:textFill>
            <w14:solidFill>
              <w14:schemeClr w14:val="tx1"/>
            </w14:solidFill>
          </w14:textFill>
        </w:rPr>
        <w:t>公共资源交易服务</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中心</w:t>
      </w:r>
      <w:r>
        <w:rPr>
          <w:rFonts w:hint="default" w:ascii="Times New Roman" w:hAnsi="Times New Roman" w:eastAsia="仿宋_GB2312" w:cs="Times New Roman"/>
          <w:color w:val="000000" w:themeColor="text1"/>
          <w:sz w:val="32"/>
          <w:szCs w:val="32"/>
          <w14:textFill>
            <w14:solidFill>
              <w14:schemeClr w14:val="tx1"/>
            </w14:solidFill>
          </w14:textFill>
        </w:rPr>
        <w:t>全额</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退还</w:t>
      </w:r>
      <w:r>
        <w:rPr>
          <w:rFonts w:hint="default" w:ascii="Times New Roman" w:hAnsi="Times New Roman" w:eastAsia="仿宋_GB2312" w:cs="Times New Roman"/>
          <w:color w:val="000000" w:themeColor="text1"/>
          <w:sz w:val="32"/>
          <w:szCs w:val="32"/>
          <w14:textFill>
            <w14:solidFill>
              <w14:schemeClr w14:val="tx1"/>
            </w14:solidFill>
          </w14:textFill>
        </w:rPr>
        <w:t>（不计息）；买受人在约定的期限内不办理移交手续，不交纳</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下差</w:t>
      </w:r>
      <w:r>
        <w:rPr>
          <w:rFonts w:hint="default" w:ascii="Times New Roman" w:hAnsi="Times New Roman" w:eastAsia="仿宋_GB2312" w:cs="Times New Roman"/>
          <w:color w:val="000000" w:themeColor="text1"/>
          <w:sz w:val="32"/>
          <w:szCs w:val="32"/>
          <w14:textFill>
            <w14:solidFill>
              <w14:schemeClr w14:val="tx1"/>
            </w14:solidFill>
          </w14:textFill>
        </w:rPr>
        <w:t>交易价款，或者反悔的，应承担法律赔偿责任，保证金及所交款项不予返还。</w:t>
      </w:r>
    </w:p>
    <w:p w14:paraId="6BFB9F0E">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黑体" w:hAnsi="黑体" w:eastAsia="黑体" w:cs="黑体"/>
          <w:b w:val="0"/>
          <w:bCs w:val="0"/>
          <w:color w:val="000000" w:themeColor="text1"/>
          <w:sz w:val="32"/>
          <w:szCs w:val="32"/>
          <w:lang w:eastAsia="zh-CN"/>
          <w14:textFill>
            <w14:solidFill>
              <w14:schemeClr w14:val="tx1"/>
            </w14:solidFill>
          </w14:textFill>
        </w:rPr>
      </w:pPr>
      <w:r>
        <w:rPr>
          <w:rFonts w:hint="eastAsia" w:ascii="黑体" w:hAnsi="黑体" w:eastAsia="黑体" w:cs="黑体"/>
          <w:b w:val="0"/>
          <w:bCs w:val="0"/>
          <w:color w:val="000000" w:themeColor="text1"/>
          <w:sz w:val="32"/>
          <w:szCs w:val="32"/>
          <w:lang w:eastAsia="zh-CN"/>
          <w14:textFill>
            <w14:solidFill>
              <w14:schemeClr w14:val="tx1"/>
            </w14:solidFill>
          </w14:textFill>
        </w:rPr>
        <w:t>九</w:t>
      </w:r>
      <w:r>
        <w:rPr>
          <w:rFonts w:hint="default" w:ascii="黑体" w:hAnsi="黑体" w:eastAsia="黑体" w:cs="黑体"/>
          <w:b w:val="0"/>
          <w:bCs w:val="0"/>
          <w:color w:val="000000" w:themeColor="text1"/>
          <w:sz w:val="32"/>
          <w:szCs w:val="32"/>
          <w:lang w:eastAsia="zh-CN"/>
          <w14:textFill>
            <w14:solidFill>
              <w14:schemeClr w14:val="tx1"/>
            </w14:solidFill>
          </w14:textFill>
        </w:rPr>
        <w:t>、交易服务费要求</w:t>
      </w:r>
    </w:p>
    <w:p w14:paraId="4654E7FE">
      <w:pPr>
        <w:keepNext w:val="0"/>
        <w:keepLines w:val="0"/>
        <w:pageBreakBefore w:val="0"/>
        <w:widowControl w:val="0"/>
        <w:kinsoku/>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交易服务费</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（即为“佣金”）</w:t>
      </w:r>
      <w:r>
        <w:rPr>
          <w:rFonts w:hint="default" w:ascii="Times New Roman" w:hAnsi="Times New Roman" w:eastAsia="仿宋_GB2312" w:cs="Times New Roman"/>
          <w:color w:val="000000" w:themeColor="text1"/>
          <w:sz w:val="32"/>
          <w:szCs w:val="32"/>
          <w14:textFill>
            <w14:solidFill>
              <w14:schemeClr w14:val="tx1"/>
            </w14:solidFill>
          </w14:textFill>
        </w:rPr>
        <w:t>不包含在拍卖成交价中。</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买受人</w:t>
      </w:r>
      <w:r>
        <w:rPr>
          <w:rFonts w:hint="default" w:ascii="Times New Roman" w:hAnsi="Times New Roman" w:eastAsia="仿宋_GB2312" w:cs="Times New Roman"/>
          <w:color w:val="000000" w:themeColor="text1"/>
          <w:sz w:val="32"/>
          <w:szCs w:val="32"/>
          <w14:textFill>
            <w14:solidFill>
              <w14:schemeClr w14:val="tx1"/>
            </w14:solidFill>
          </w14:textFill>
        </w:rPr>
        <w:t>须在</w:t>
      </w:r>
      <w:r>
        <w:rPr>
          <w:rFonts w:hint="eastAsia" w:eastAsia="仿宋_GB2312" w:cs="Times New Roman"/>
          <w:color w:val="auto"/>
          <w:sz w:val="32"/>
          <w:szCs w:val="32"/>
          <w:lang w:eastAsia="zh-CN"/>
        </w:rPr>
        <w:t>成交结果公示期满后</w:t>
      </w:r>
      <w:r>
        <w:rPr>
          <w:rFonts w:hint="eastAsia" w:eastAsia="仿宋_GB2312" w:cs="Times New Roman"/>
          <w:color w:val="auto"/>
          <w:sz w:val="32"/>
          <w:szCs w:val="32"/>
          <w:lang w:val="en-US" w:eastAsia="zh-CN"/>
        </w:rPr>
        <w:t>3个工作日内</w:t>
      </w:r>
      <w:r>
        <w:rPr>
          <w:rFonts w:hint="default" w:ascii="Times New Roman" w:hAnsi="Times New Roman" w:eastAsia="仿宋_GB2312" w:cs="Times New Roman"/>
          <w:color w:val="000000" w:themeColor="text1"/>
          <w:sz w:val="32"/>
          <w:szCs w:val="32"/>
          <w:highlight w:val="none"/>
          <w:shd w:val="clear" w:color="auto" w:fill="auto"/>
          <w14:textFill>
            <w14:solidFill>
              <w14:schemeClr w14:val="tx1"/>
            </w14:solidFill>
          </w14:textFill>
        </w:rPr>
        <w:t>，按</w:t>
      </w:r>
      <w:r>
        <w:rPr>
          <w:rFonts w:hint="default" w:ascii="Times New Roman" w:hAnsi="Times New Roman" w:eastAsia="仿宋_GB2312" w:cs="Times New Roman"/>
          <w:color w:val="000000" w:themeColor="text1"/>
          <w:sz w:val="32"/>
          <w:szCs w:val="32"/>
          <w:highlight w:val="none"/>
          <w:shd w:val="clear" w:color="auto" w:fill="auto"/>
          <w:lang w:eastAsia="zh-CN"/>
          <w14:textFill>
            <w14:solidFill>
              <w14:schemeClr w14:val="tx1"/>
            </w14:solidFill>
          </w14:textFill>
        </w:rPr>
        <w:t>合同约定</w:t>
      </w:r>
      <w:r>
        <w:rPr>
          <w:rFonts w:hint="default" w:ascii="Times New Roman" w:hAnsi="Times New Roman" w:eastAsia="仿宋_GB2312" w:cs="Times New Roman"/>
          <w:color w:val="000000" w:themeColor="text1"/>
          <w:sz w:val="32"/>
          <w:szCs w:val="32"/>
          <w:highlight w:val="none"/>
          <w:shd w:val="clear" w:color="auto" w:fill="auto"/>
          <w14:textFill>
            <w14:solidFill>
              <w14:schemeClr w14:val="tx1"/>
            </w14:solidFill>
          </w14:textFill>
        </w:rPr>
        <w:t>向</w:t>
      </w:r>
      <w:r>
        <w:rPr>
          <w:rFonts w:hint="default" w:ascii="Times New Roman" w:hAnsi="Times New Roman" w:eastAsia="仿宋_GB2312" w:cs="Times New Roman"/>
          <w:color w:val="000000" w:themeColor="text1"/>
          <w:sz w:val="32"/>
          <w:szCs w:val="32"/>
          <w:highlight w:val="none"/>
          <w:shd w:val="clear" w:color="auto" w:fill="auto"/>
          <w:lang w:eastAsia="zh-CN"/>
          <w14:textFill>
            <w14:solidFill>
              <w14:schemeClr w14:val="tx1"/>
            </w14:solidFill>
          </w14:textFill>
        </w:rPr>
        <w:t>拍卖人</w:t>
      </w:r>
      <w:r>
        <w:rPr>
          <w:rFonts w:hint="default" w:ascii="Times New Roman" w:hAnsi="Times New Roman" w:eastAsia="仿宋_GB2312" w:cs="Times New Roman"/>
          <w:color w:val="000000" w:themeColor="text1"/>
          <w:sz w:val="32"/>
          <w:szCs w:val="32"/>
          <w14:textFill>
            <w14:solidFill>
              <w14:schemeClr w14:val="tx1"/>
            </w14:solidFill>
          </w14:textFill>
        </w:rPr>
        <w:t>足额支付交易服务费。如果</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买受人</w:t>
      </w:r>
      <w:r>
        <w:rPr>
          <w:rFonts w:hint="default" w:ascii="Times New Roman" w:hAnsi="Times New Roman" w:eastAsia="仿宋_GB2312" w:cs="Times New Roman"/>
          <w:color w:val="000000" w:themeColor="text1"/>
          <w:sz w:val="32"/>
          <w:szCs w:val="32"/>
          <w14:textFill>
            <w14:solidFill>
              <w14:schemeClr w14:val="tx1"/>
            </w14:solidFill>
          </w14:textFill>
        </w:rPr>
        <w:t>逾期或拒绝支付交易服务费，将按违约处理，取消</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买受人</w:t>
      </w:r>
      <w:r>
        <w:rPr>
          <w:rFonts w:hint="default" w:ascii="Times New Roman" w:hAnsi="Times New Roman" w:eastAsia="仿宋_GB2312" w:cs="Times New Roman"/>
          <w:color w:val="000000" w:themeColor="text1"/>
          <w:sz w:val="32"/>
          <w:szCs w:val="32"/>
          <w14:textFill>
            <w14:solidFill>
              <w14:schemeClr w14:val="tx1"/>
            </w14:solidFill>
          </w14:textFill>
        </w:rPr>
        <w:t>该</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资产经营权</w:t>
      </w:r>
      <w:r>
        <w:rPr>
          <w:rFonts w:hint="default" w:ascii="Times New Roman" w:hAnsi="Times New Roman" w:eastAsia="仿宋_GB2312" w:cs="Times New Roman"/>
          <w:color w:val="000000" w:themeColor="text1"/>
          <w:sz w:val="32"/>
          <w:szCs w:val="32"/>
          <w14:textFill>
            <w14:solidFill>
              <w14:schemeClr w14:val="tx1"/>
            </w14:solidFill>
          </w14:textFill>
        </w:rPr>
        <w:t>竞得资格</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，所交款项不予返还</w:t>
      </w:r>
      <w:r>
        <w:rPr>
          <w:rFonts w:hint="default" w:ascii="Times New Roman" w:hAnsi="Times New Roman" w:eastAsia="仿宋_GB2312" w:cs="Times New Roman"/>
          <w:color w:val="000000" w:themeColor="text1"/>
          <w:sz w:val="32"/>
          <w:szCs w:val="32"/>
          <w14:textFill>
            <w14:solidFill>
              <w14:schemeClr w14:val="tx1"/>
            </w14:solidFill>
          </w14:textFill>
        </w:rPr>
        <w:t>。</w:t>
      </w:r>
    </w:p>
    <w:p w14:paraId="4927ADE0">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黑体" w:hAnsi="黑体" w:eastAsia="黑体" w:cs="黑体"/>
          <w:b w:val="0"/>
          <w:bCs w:val="0"/>
          <w:color w:val="000000" w:themeColor="text1"/>
          <w:sz w:val="32"/>
          <w:szCs w:val="32"/>
          <w:lang w:eastAsia="zh-CN"/>
          <w14:textFill>
            <w14:solidFill>
              <w14:schemeClr w14:val="tx1"/>
            </w14:solidFill>
          </w14:textFill>
        </w:rPr>
      </w:pPr>
      <w:r>
        <w:rPr>
          <w:rFonts w:hint="eastAsia" w:ascii="黑体" w:hAnsi="黑体" w:eastAsia="黑体" w:cs="黑体"/>
          <w:b w:val="0"/>
          <w:bCs w:val="0"/>
          <w:color w:val="000000" w:themeColor="text1"/>
          <w:sz w:val="32"/>
          <w:szCs w:val="32"/>
          <w:lang w:eastAsia="zh-CN"/>
          <w14:textFill>
            <w14:solidFill>
              <w14:schemeClr w14:val="tx1"/>
            </w14:solidFill>
          </w14:textFill>
        </w:rPr>
        <w:t>十、拍卖</w:t>
      </w:r>
      <w:r>
        <w:rPr>
          <w:rFonts w:hint="default" w:ascii="黑体" w:hAnsi="黑体" w:eastAsia="黑体" w:cs="黑体"/>
          <w:b w:val="0"/>
          <w:bCs w:val="0"/>
          <w:color w:val="000000" w:themeColor="text1"/>
          <w:sz w:val="32"/>
          <w:szCs w:val="32"/>
          <w:lang w:eastAsia="zh-CN"/>
          <w14:textFill>
            <w14:solidFill>
              <w14:schemeClr w14:val="tx1"/>
            </w14:solidFill>
          </w14:textFill>
        </w:rPr>
        <w:t>结果公示</w:t>
      </w:r>
    </w:p>
    <w:p w14:paraId="3D05B3E4">
      <w:pPr>
        <w:keepNext w:val="0"/>
        <w:keepLines w:val="0"/>
        <w:pageBreakBefore w:val="0"/>
        <w:widowControl w:val="0"/>
        <w:kinsoku/>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《成交确认书》签订后</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3</w:t>
      </w:r>
      <w:r>
        <w:rPr>
          <w:rFonts w:hint="default" w:ascii="Times New Roman" w:hAnsi="Times New Roman" w:eastAsia="仿宋_GB2312" w:cs="Times New Roman"/>
          <w:color w:val="000000" w:themeColor="text1"/>
          <w:sz w:val="32"/>
          <w:szCs w:val="32"/>
          <w14:textFill>
            <w14:solidFill>
              <w14:schemeClr w14:val="tx1"/>
            </w14:solidFill>
          </w14:textFill>
        </w:rPr>
        <w:t>个工作日内，成交结果将在</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宣汉县</w:t>
      </w:r>
      <w:r>
        <w:rPr>
          <w:rFonts w:hint="default" w:ascii="Times New Roman" w:hAnsi="Times New Roman" w:eastAsia="仿宋_GB2312" w:cs="Times New Roman"/>
          <w:color w:val="000000" w:themeColor="text1"/>
          <w:sz w:val="32"/>
          <w:szCs w:val="32"/>
          <w14:textFill>
            <w14:solidFill>
              <w14:schemeClr w14:val="tx1"/>
            </w14:solidFill>
          </w14:textFill>
        </w:rPr>
        <w:t>公共资源交易服务中心门户网站进行公示</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，公示期为</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5个工作日</w:t>
      </w:r>
      <w:r>
        <w:rPr>
          <w:rFonts w:hint="default" w:ascii="Times New Roman" w:hAnsi="Times New Roman" w:eastAsia="仿宋_GB2312" w:cs="Times New Roman"/>
          <w:color w:val="000000" w:themeColor="text1"/>
          <w:sz w:val="32"/>
          <w:szCs w:val="32"/>
          <w14:textFill>
            <w14:solidFill>
              <w14:schemeClr w14:val="tx1"/>
            </w14:solidFill>
          </w14:textFill>
        </w:rPr>
        <w:t>。</w:t>
      </w:r>
    </w:p>
    <w:p w14:paraId="5E9AC8A7">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黑体" w:hAnsi="黑体" w:eastAsia="黑体" w:cs="黑体"/>
          <w:b w:val="0"/>
          <w:bCs w:val="0"/>
          <w:color w:val="000000" w:themeColor="text1"/>
          <w:sz w:val="32"/>
          <w:szCs w:val="32"/>
          <w:lang w:eastAsia="zh-CN"/>
          <w14:textFill>
            <w14:solidFill>
              <w14:schemeClr w14:val="tx1"/>
            </w14:solidFill>
          </w14:textFill>
        </w:rPr>
      </w:pPr>
      <w:r>
        <w:rPr>
          <w:rFonts w:hint="eastAsia" w:ascii="黑体" w:hAnsi="黑体" w:eastAsia="黑体" w:cs="黑体"/>
          <w:b w:val="0"/>
          <w:bCs w:val="0"/>
          <w:color w:val="000000" w:themeColor="text1"/>
          <w:sz w:val="32"/>
          <w:szCs w:val="32"/>
          <w:lang w:eastAsia="zh-CN"/>
          <w14:textFill>
            <w14:solidFill>
              <w14:schemeClr w14:val="tx1"/>
            </w14:solidFill>
          </w14:textFill>
        </w:rPr>
        <w:t>十一、</w:t>
      </w:r>
      <w:r>
        <w:rPr>
          <w:rFonts w:hint="default" w:ascii="黑体" w:hAnsi="黑体" w:eastAsia="黑体" w:cs="黑体"/>
          <w:b w:val="0"/>
          <w:bCs w:val="0"/>
          <w:color w:val="000000" w:themeColor="text1"/>
          <w:sz w:val="32"/>
          <w:szCs w:val="32"/>
          <w:lang w:eastAsia="zh-CN"/>
          <w14:textFill>
            <w14:solidFill>
              <w14:schemeClr w14:val="tx1"/>
            </w14:solidFill>
          </w14:textFill>
        </w:rPr>
        <w:t>《</w:t>
      </w:r>
      <w:r>
        <w:rPr>
          <w:rFonts w:hint="eastAsia" w:ascii="黑体" w:hAnsi="黑体" w:eastAsia="黑体" w:cs="黑体"/>
          <w:b w:val="0"/>
          <w:bCs w:val="0"/>
          <w:color w:val="000000" w:themeColor="text1"/>
          <w:sz w:val="32"/>
          <w:szCs w:val="32"/>
          <w:lang w:eastAsia="zh-CN"/>
          <w14:textFill>
            <w14:solidFill>
              <w14:schemeClr w14:val="tx1"/>
            </w14:solidFill>
          </w14:textFill>
        </w:rPr>
        <w:t>经营权</w:t>
      </w:r>
      <w:r>
        <w:rPr>
          <w:rFonts w:hint="default" w:ascii="黑体" w:hAnsi="黑体" w:eastAsia="黑体" w:cs="黑体"/>
          <w:b w:val="0"/>
          <w:bCs w:val="0"/>
          <w:color w:val="000000" w:themeColor="text1"/>
          <w:sz w:val="32"/>
          <w:szCs w:val="32"/>
          <w:lang w:eastAsia="zh-CN"/>
          <w14:textFill>
            <w14:solidFill>
              <w14:schemeClr w14:val="tx1"/>
            </w14:solidFill>
          </w14:textFill>
        </w:rPr>
        <w:t>租赁合同》签订</w:t>
      </w:r>
    </w:p>
    <w:p w14:paraId="2FE455DF">
      <w:pPr>
        <w:keepNext w:val="0"/>
        <w:keepLines w:val="0"/>
        <w:pageBreakBefore w:val="0"/>
        <w:widowControl w:val="0"/>
        <w:tabs>
          <w:tab w:val="left" w:pos="7845"/>
        </w:tabs>
        <w:kinsoku/>
        <w:overflowPunct/>
        <w:topLinePunct w:val="0"/>
        <w:autoSpaceDE/>
        <w:autoSpaceDN/>
        <w:bidi w:val="0"/>
        <w:adjustRightInd w:val="0"/>
        <w:snapToGrid w:val="0"/>
        <w:spacing w:line="488"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snapToGrid w:val="0"/>
          <w:color w:val="000000" w:themeColor="text1"/>
          <w:kern w:val="0"/>
          <w:sz w:val="32"/>
          <w:szCs w:val="32"/>
          <w14:textFill>
            <w14:solidFill>
              <w14:schemeClr w14:val="tx1"/>
            </w14:solidFill>
          </w14:textFill>
        </w:rPr>
        <w:t>成交结果公示期满无异议或异议不成立的，</w:t>
      </w:r>
      <w:r>
        <w:rPr>
          <w:rFonts w:hint="default" w:ascii="Times New Roman" w:hAnsi="Times New Roman" w:eastAsia="仿宋_GB2312" w:cs="Times New Roman"/>
          <w:snapToGrid w:val="0"/>
          <w:color w:val="000000" w:themeColor="text1"/>
          <w:kern w:val="0"/>
          <w:sz w:val="32"/>
          <w:szCs w:val="32"/>
          <w:lang w:eastAsia="zh-CN"/>
          <w14:textFill>
            <w14:solidFill>
              <w14:schemeClr w14:val="tx1"/>
            </w14:solidFill>
          </w14:textFill>
        </w:rPr>
        <w:t>买受</w:t>
      </w:r>
      <w:r>
        <w:rPr>
          <w:rFonts w:hint="default" w:ascii="Times New Roman" w:hAnsi="Times New Roman" w:eastAsia="仿宋_GB2312" w:cs="Times New Roman"/>
          <w:snapToGrid w:val="0"/>
          <w:color w:val="000000" w:themeColor="text1"/>
          <w:kern w:val="0"/>
          <w:sz w:val="32"/>
          <w:szCs w:val="32"/>
          <w14:textFill>
            <w14:solidFill>
              <w14:schemeClr w14:val="tx1"/>
            </w14:solidFill>
          </w14:textFill>
        </w:rPr>
        <w:t>人须</w:t>
      </w:r>
      <w:r>
        <w:rPr>
          <w:rFonts w:hint="eastAsia" w:ascii="Times New Roman" w:hAnsi="Times New Roman" w:eastAsia="仿宋_GB2312" w:cs="Times New Roman"/>
          <w:snapToGrid w:val="0"/>
          <w:color w:val="000000" w:themeColor="text1"/>
          <w:kern w:val="0"/>
          <w:sz w:val="32"/>
          <w:szCs w:val="32"/>
          <w:lang w:eastAsia="zh-CN"/>
          <w14:textFill>
            <w14:solidFill>
              <w14:schemeClr w14:val="tx1"/>
            </w14:solidFill>
          </w14:textFill>
        </w:rPr>
        <w:t>在</w:t>
      </w:r>
      <w:r>
        <w:rPr>
          <w:rFonts w:hint="eastAsia" w:ascii="Times New Roman" w:hAnsi="Times New Roman" w:eastAsia="仿宋_GB2312" w:cs="Times New Roman"/>
          <w:snapToGrid w:val="0"/>
          <w:color w:val="000000" w:themeColor="text1"/>
          <w:kern w:val="0"/>
          <w:sz w:val="32"/>
          <w:szCs w:val="32"/>
          <w:lang w:val="en-US" w:eastAsia="zh-CN"/>
          <w14:textFill>
            <w14:solidFill>
              <w14:schemeClr w14:val="tx1"/>
            </w14:solidFill>
          </w14:textFill>
        </w:rPr>
        <w:t>3日内</w:t>
      </w:r>
      <w:r>
        <w:rPr>
          <w:rFonts w:hint="default" w:ascii="Times New Roman" w:hAnsi="Times New Roman" w:eastAsia="仿宋_GB2312" w:cs="Times New Roman"/>
          <w:snapToGrid w:val="0"/>
          <w:color w:val="000000" w:themeColor="text1"/>
          <w:kern w:val="0"/>
          <w:sz w:val="32"/>
          <w:szCs w:val="32"/>
          <w:lang w:eastAsia="zh-CN"/>
          <w14:textFill>
            <w14:solidFill>
              <w14:schemeClr w14:val="tx1"/>
            </w14:solidFill>
          </w14:textFill>
        </w:rPr>
        <w:t>缴清成交价款、拍卖佣金及履约保证金</w:t>
      </w:r>
      <w:r>
        <w:rPr>
          <w:rFonts w:hint="eastAsia" w:ascii="Times New Roman" w:hAnsi="Times New Roman" w:eastAsia="仿宋_GB2312" w:cs="Times New Roman"/>
          <w:snapToGrid w:val="0"/>
          <w:color w:val="000000" w:themeColor="text1"/>
          <w:kern w:val="0"/>
          <w:sz w:val="32"/>
          <w:szCs w:val="32"/>
          <w:lang w:eastAsia="zh-CN"/>
          <w14:textFill>
            <w14:solidFill>
              <w14:schemeClr w14:val="tx1"/>
            </w14:solidFill>
          </w14:textFill>
        </w:rPr>
        <w:t>，全部价款交清</w:t>
      </w:r>
      <w:r>
        <w:rPr>
          <w:rFonts w:hint="default" w:ascii="Times New Roman" w:hAnsi="Times New Roman" w:eastAsia="仿宋_GB2312" w:cs="Times New Roman"/>
          <w:snapToGrid w:val="0"/>
          <w:color w:val="000000" w:themeColor="text1"/>
          <w:kern w:val="0"/>
          <w:sz w:val="32"/>
          <w:szCs w:val="32"/>
          <w:lang w:eastAsia="zh-CN"/>
          <w14:textFill>
            <w14:solidFill>
              <w14:schemeClr w14:val="tx1"/>
            </w14:solidFill>
          </w14:textFill>
        </w:rPr>
        <w:t>后</w:t>
      </w:r>
      <w:r>
        <w:rPr>
          <w:rFonts w:hint="eastAsia" w:ascii="Times New Roman" w:hAnsi="Times New Roman" w:eastAsia="仿宋_GB2312" w:cs="Times New Roman"/>
          <w:snapToGrid w:val="0"/>
          <w:color w:val="000000" w:themeColor="text1"/>
          <w:kern w:val="0"/>
          <w:sz w:val="32"/>
          <w:szCs w:val="32"/>
          <w:lang w:val="en-US" w:eastAsia="zh-CN"/>
          <w14:textFill>
            <w14:solidFill>
              <w14:schemeClr w14:val="tx1"/>
            </w14:solidFill>
          </w14:textFill>
        </w:rPr>
        <w:t>5</w:t>
      </w:r>
      <w:r>
        <w:rPr>
          <w:rFonts w:hint="default" w:ascii="Times New Roman" w:hAnsi="Times New Roman" w:eastAsia="仿宋_GB2312" w:cs="Times New Roman"/>
          <w:snapToGrid w:val="0"/>
          <w:color w:val="000000" w:themeColor="text1"/>
          <w:kern w:val="0"/>
          <w:sz w:val="32"/>
          <w:szCs w:val="32"/>
          <w:lang w:val="en-US" w:eastAsia="zh-CN"/>
          <w14:textFill>
            <w14:solidFill>
              <w14:schemeClr w14:val="tx1"/>
            </w14:solidFill>
          </w14:textFill>
        </w:rPr>
        <w:t>日内，</w:t>
      </w:r>
      <w:r>
        <w:rPr>
          <w:rFonts w:hint="default" w:ascii="Times New Roman" w:hAnsi="Times New Roman" w:eastAsia="仿宋_GB2312" w:cs="Times New Roman"/>
          <w:color w:val="000000" w:themeColor="text1"/>
          <w:sz w:val="32"/>
          <w:szCs w:val="32"/>
          <w14:textFill>
            <w14:solidFill>
              <w14:schemeClr w14:val="tx1"/>
            </w14:solidFill>
          </w14:textFill>
        </w:rPr>
        <w:t>凭《成交确认书》与</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委托人</w:t>
      </w:r>
      <w:r>
        <w:rPr>
          <w:rFonts w:hint="default" w:ascii="Times New Roman" w:hAnsi="Times New Roman" w:eastAsia="仿宋_GB2312" w:cs="Times New Roman"/>
          <w:color w:val="000000" w:themeColor="text1"/>
          <w:sz w:val="32"/>
          <w:szCs w:val="32"/>
          <w14:textFill>
            <w14:solidFill>
              <w14:schemeClr w14:val="tx1"/>
            </w14:solidFill>
          </w14:textFill>
        </w:rPr>
        <w:t>签订《</w:t>
      </w:r>
      <w:r>
        <w:rPr>
          <w:rFonts w:hint="eastAsia" w:eastAsia="仿宋_GB2312" w:cs="Times New Roman"/>
          <w:color w:val="000000" w:themeColor="text1"/>
          <w:sz w:val="32"/>
          <w:szCs w:val="32"/>
          <w:lang w:eastAsia="zh-CN"/>
          <w14:textFill>
            <w14:solidFill>
              <w14:schemeClr w14:val="tx1"/>
            </w14:solidFill>
          </w14:textFill>
        </w:rPr>
        <w:t>经营权</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租赁</w:t>
      </w:r>
      <w:r>
        <w:rPr>
          <w:rFonts w:hint="default" w:ascii="Times New Roman" w:hAnsi="Times New Roman" w:eastAsia="仿宋_GB2312" w:cs="Times New Roman"/>
          <w:color w:val="000000" w:themeColor="text1"/>
          <w:sz w:val="32"/>
          <w:szCs w:val="32"/>
          <w14:textFill>
            <w14:solidFill>
              <w14:schemeClr w14:val="tx1"/>
            </w14:solidFill>
          </w14:textFill>
        </w:rPr>
        <w:t>合同》。</w:t>
      </w:r>
      <w:r>
        <w:rPr>
          <w:rFonts w:hint="default" w:ascii="Times New Roman" w:hAnsi="Times New Roman" w:eastAsia="仿宋_GB2312" w:cs="Times New Roman"/>
          <w:snapToGrid w:val="0"/>
          <w:color w:val="000000" w:themeColor="text1"/>
          <w:kern w:val="0"/>
          <w:sz w:val="32"/>
          <w:szCs w:val="32"/>
          <w14:textFill>
            <w14:solidFill>
              <w14:schemeClr w14:val="tx1"/>
            </w14:solidFill>
          </w14:textFill>
        </w:rPr>
        <w:t>若</w:t>
      </w:r>
      <w:r>
        <w:rPr>
          <w:rFonts w:hint="default" w:ascii="Times New Roman" w:hAnsi="Times New Roman" w:eastAsia="仿宋_GB2312" w:cs="Times New Roman"/>
          <w:snapToGrid w:val="0"/>
          <w:color w:val="000000" w:themeColor="text1"/>
          <w:kern w:val="0"/>
          <w:sz w:val="32"/>
          <w:szCs w:val="32"/>
          <w:lang w:eastAsia="zh-CN"/>
          <w14:textFill>
            <w14:solidFill>
              <w14:schemeClr w14:val="tx1"/>
            </w14:solidFill>
          </w14:textFill>
        </w:rPr>
        <w:t>买受人</w:t>
      </w:r>
      <w:r>
        <w:rPr>
          <w:rFonts w:hint="default" w:ascii="Times New Roman" w:hAnsi="Times New Roman" w:eastAsia="仿宋_GB2312" w:cs="Times New Roman"/>
          <w:snapToGrid w:val="0"/>
          <w:color w:val="000000" w:themeColor="text1"/>
          <w:kern w:val="0"/>
          <w:sz w:val="32"/>
          <w:szCs w:val="32"/>
          <w14:textFill>
            <w14:solidFill>
              <w14:schemeClr w14:val="tx1"/>
            </w14:solidFill>
          </w14:textFill>
        </w:rPr>
        <w:t>逾期未签订《</w:t>
      </w:r>
      <w:r>
        <w:rPr>
          <w:rFonts w:hint="eastAsia" w:eastAsia="仿宋_GB2312" w:cs="Times New Roman"/>
          <w:snapToGrid w:val="0"/>
          <w:color w:val="000000" w:themeColor="text1"/>
          <w:kern w:val="0"/>
          <w:sz w:val="32"/>
          <w:szCs w:val="32"/>
          <w:lang w:eastAsia="zh-CN"/>
          <w14:textFill>
            <w14:solidFill>
              <w14:schemeClr w14:val="tx1"/>
            </w14:solidFill>
          </w14:textFill>
        </w:rPr>
        <w:t>经营权</w:t>
      </w:r>
      <w:r>
        <w:rPr>
          <w:rFonts w:hint="default" w:ascii="Times New Roman" w:hAnsi="Times New Roman" w:eastAsia="仿宋_GB2312" w:cs="Times New Roman"/>
          <w:snapToGrid w:val="0"/>
          <w:color w:val="000000" w:themeColor="text1"/>
          <w:kern w:val="0"/>
          <w:sz w:val="32"/>
          <w:szCs w:val="32"/>
          <w:lang w:eastAsia="zh-CN"/>
          <w14:textFill>
            <w14:solidFill>
              <w14:schemeClr w14:val="tx1"/>
            </w14:solidFill>
          </w14:textFill>
        </w:rPr>
        <w:t>租赁</w:t>
      </w:r>
      <w:r>
        <w:rPr>
          <w:rFonts w:hint="default" w:ascii="Times New Roman" w:hAnsi="Times New Roman" w:eastAsia="仿宋_GB2312" w:cs="Times New Roman"/>
          <w:snapToGrid w:val="0"/>
          <w:color w:val="000000" w:themeColor="text1"/>
          <w:kern w:val="0"/>
          <w:sz w:val="32"/>
          <w:szCs w:val="32"/>
          <w14:textFill>
            <w14:solidFill>
              <w14:schemeClr w14:val="tx1"/>
            </w14:solidFill>
          </w14:textFill>
        </w:rPr>
        <w:t>合同》，视为自动放弃竞得该</w:t>
      </w:r>
      <w:r>
        <w:rPr>
          <w:rFonts w:hint="default" w:ascii="Times New Roman" w:hAnsi="Times New Roman" w:eastAsia="仿宋_GB2312" w:cs="Times New Roman"/>
          <w:snapToGrid w:val="0"/>
          <w:color w:val="000000" w:themeColor="text1"/>
          <w:kern w:val="0"/>
          <w:sz w:val="32"/>
          <w:szCs w:val="32"/>
          <w:lang w:eastAsia="zh-CN"/>
          <w14:textFill>
            <w14:solidFill>
              <w14:schemeClr w14:val="tx1"/>
            </w14:solidFill>
          </w14:textFill>
        </w:rPr>
        <w:t>资产经营权资格</w:t>
      </w:r>
      <w:r>
        <w:rPr>
          <w:rFonts w:hint="default" w:ascii="Times New Roman" w:hAnsi="Times New Roman" w:eastAsia="仿宋_GB2312" w:cs="Times New Roman"/>
          <w:snapToGrid w:val="0"/>
          <w:color w:val="000000" w:themeColor="text1"/>
          <w:kern w:val="0"/>
          <w:sz w:val="32"/>
          <w:szCs w:val="32"/>
          <w14:textFill>
            <w14:solidFill>
              <w14:schemeClr w14:val="tx1"/>
            </w14:solidFill>
          </w14:textFill>
        </w:rPr>
        <w:t>，《成交确认书》自行废止，</w:t>
      </w:r>
      <w:r>
        <w:rPr>
          <w:rFonts w:hint="default" w:ascii="Times New Roman" w:hAnsi="Times New Roman" w:eastAsia="仿宋_GB2312" w:cs="Times New Roman"/>
          <w:snapToGrid w:val="0"/>
          <w:color w:val="000000" w:themeColor="text1"/>
          <w:kern w:val="0"/>
          <w:sz w:val="32"/>
          <w:szCs w:val="32"/>
          <w:lang w:eastAsia="zh-CN"/>
          <w14:textFill>
            <w14:solidFill>
              <w14:schemeClr w14:val="tx1"/>
            </w14:solidFill>
          </w14:textFill>
        </w:rPr>
        <w:t>竞买保证金不予退还并承担相应的法律责任</w:t>
      </w:r>
      <w:r>
        <w:rPr>
          <w:rFonts w:hint="default" w:ascii="Times New Roman" w:hAnsi="Times New Roman" w:eastAsia="仿宋_GB2312" w:cs="Times New Roman"/>
          <w:snapToGrid w:val="0"/>
          <w:color w:val="000000" w:themeColor="text1"/>
          <w:kern w:val="0"/>
          <w:sz w:val="32"/>
          <w:szCs w:val="32"/>
          <w14:textFill>
            <w14:solidFill>
              <w14:schemeClr w14:val="tx1"/>
            </w14:solidFill>
          </w14:textFill>
        </w:rPr>
        <w:t>。</w:t>
      </w:r>
    </w:p>
    <w:p w14:paraId="6A8188BC">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黑体" w:hAnsi="黑体" w:eastAsia="黑体" w:cs="黑体"/>
          <w:b w:val="0"/>
          <w:bCs w:val="0"/>
          <w:color w:val="000000" w:themeColor="text1"/>
          <w:sz w:val="32"/>
          <w:szCs w:val="32"/>
          <w:lang w:eastAsia="zh-CN"/>
          <w14:textFill>
            <w14:solidFill>
              <w14:schemeClr w14:val="tx1"/>
            </w14:solidFill>
          </w14:textFill>
        </w:rPr>
      </w:pPr>
      <w:r>
        <w:rPr>
          <w:rFonts w:hint="eastAsia" w:ascii="黑体" w:hAnsi="黑体" w:eastAsia="黑体" w:cs="黑体"/>
          <w:b w:val="0"/>
          <w:bCs w:val="0"/>
          <w:color w:val="000000" w:themeColor="text1"/>
          <w:sz w:val="32"/>
          <w:szCs w:val="32"/>
          <w:lang w:eastAsia="zh-CN"/>
          <w14:textFill>
            <w14:solidFill>
              <w14:schemeClr w14:val="tx1"/>
            </w14:solidFill>
          </w14:textFill>
        </w:rPr>
        <w:t>十二、其他</w:t>
      </w:r>
      <w:r>
        <w:rPr>
          <w:rFonts w:hint="default" w:ascii="黑体" w:hAnsi="黑体" w:eastAsia="黑体" w:cs="黑体"/>
          <w:b w:val="0"/>
          <w:bCs w:val="0"/>
          <w:color w:val="000000" w:themeColor="text1"/>
          <w:sz w:val="32"/>
          <w:szCs w:val="32"/>
          <w:lang w:eastAsia="zh-CN"/>
          <w14:textFill>
            <w14:solidFill>
              <w14:schemeClr w14:val="tx1"/>
            </w14:solidFill>
          </w14:textFill>
        </w:rPr>
        <w:t>事项</w:t>
      </w:r>
    </w:p>
    <w:p w14:paraId="540370FB">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（一）拍卖会因故不能如期举行的或暂缓拍卖以及终止拍卖的，竞买人所产生的费用由竞买人自行承担。</w:t>
      </w:r>
    </w:p>
    <w:p w14:paraId="5DFED5E6">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（三）竞买人因故不能按时到场参加拍卖会的，造成的损失由竞买人承担。</w:t>
      </w:r>
    </w:p>
    <w:p w14:paraId="494C7C08">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color w:val="000000" w:themeColor="text1"/>
          <w:sz w:val="32"/>
          <w:szCs w:val="32"/>
          <w:u w:val="none"/>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（四）竞买人竞拍成功后，不能添加或更改买受人。</w:t>
      </w:r>
    </w:p>
    <w:p w14:paraId="54282259">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仿宋_GB2312" w:cs="Times New Roman"/>
          <w:color w:val="000000" w:themeColor="text1"/>
          <w:sz w:val="32"/>
          <w:szCs w:val="32"/>
          <w:lang w:eastAsia="zh-CN"/>
          <w14:textFill>
            <w14:solidFill>
              <w14:schemeClr w14:val="tx1"/>
            </w14:solidFill>
          </w14:textFill>
        </w:rPr>
        <w:t>（五）</w:t>
      </w:r>
      <w:r>
        <w:rPr>
          <w:rFonts w:hint="default" w:ascii="Times New Roman" w:hAnsi="Times New Roman" w:eastAsia="仿宋_GB2312" w:cs="Times New Roman"/>
          <w:color w:val="000000" w:themeColor="text1"/>
          <w:sz w:val="32"/>
          <w:szCs w:val="32"/>
          <w14:textFill>
            <w14:solidFill>
              <w14:schemeClr w14:val="tx1"/>
            </w14:solidFill>
          </w14:textFill>
        </w:rPr>
        <w:t>竞买人竞拍成功后</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买卖双方所产生的各种税费</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，按法律规定各自承担</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p>
    <w:p w14:paraId="498FC3EA">
      <w:pPr>
        <w:pStyle w:val="3"/>
        <w:keepNext w:val="0"/>
        <w:keepLines w:val="0"/>
        <w:pageBreakBefore w:val="0"/>
        <w:widowControl w:val="0"/>
        <w:kinsoku/>
        <w:overflowPunct/>
        <w:topLinePunct w:val="0"/>
        <w:autoSpaceDE/>
        <w:autoSpaceDN/>
        <w:bidi w:val="0"/>
        <w:adjustRightInd/>
        <w:snapToGrid/>
        <w:spacing w:after="0" w:line="500" w:lineRule="exact"/>
        <w:ind w:firstLine="640" w:firstLineChars="200"/>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（六）</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竞买人竞拍成功后</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，需向委托人按竞得缴纳一年的租金作为</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履约保证金</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，缴纳方式、退还等内容，买受人在与委托人签订的租赁合同中进行约定。</w:t>
      </w:r>
    </w:p>
    <w:p w14:paraId="55A78B75">
      <w:pPr>
        <w:pStyle w:val="3"/>
        <w:keepNext w:val="0"/>
        <w:keepLines w:val="0"/>
        <w:pageBreakBefore w:val="0"/>
        <w:widowControl w:val="0"/>
        <w:kinsoku/>
        <w:wordWrap/>
        <w:overflowPunct/>
        <w:topLinePunct w:val="0"/>
        <w:autoSpaceDE/>
        <w:autoSpaceDN/>
        <w:bidi w:val="0"/>
        <w:adjustRightInd/>
        <w:snapToGrid/>
        <w:spacing w:after="0" w:line="500"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eastAsia="zh-CN"/>
          <w14:textFill>
            <w14:solidFill>
              <w14:schemeClr w14:val="tx1"/>
            </w14:solidFill>
          </w14:textFill>
        </w:rPr>
        <w:t>（七）</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标的物自签订合同之日起，前两个月为装修时间，装修时间不作为计租时间。</w:t>
      </w:r>
    </w:p>
    <w:p w14:paraId="7E75403F">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eastAsia" w:ascii="黑体" w:hAnsi="黑体" w:eastAsia="黑体" w:cs="黑体"/>
          <w:b w:val="0"/>
          <w:bCs w:val="0"/>
          <w:color w:val="000000" w:themeColor="text1"/>
          <w:sz w:val="32"/>
          <w:szCs w:val="32"/>
          <w:lang w:eastAsia="zh-CN"/>
          <w14:textFill>
            <w14:solidFill>
              <w14:schemeClr w14:val="tx1"/>
            </w14:solidFill>
          </w14:textFill>
        </w:rPr>
        <w:t>十三</w:t>
      </w:r>
      <w:r>
        <w:rPr>
          <w:rFonts w:hint="default" w:ascii="黑体" w:hAnsi="黑体" w:eastAsia="黑体" w:cs="黑体"/>
          <w:b w:val="0"/>
          <w:bCs w:val="0"/>
          <w:color w:val="000000" w:themeColor="text1"/>
          <w:sz w:val="32"/>
          <w:szCs w:val="32"/>
          <w:lang w:eastAsia="zh-CN"/>
          <w14:textFill>
            <w14:solidFill>
              <w14:schemeClr w14:val="tx1"/>
            </w14:solidFill>
          </w14:textFill>
        </w:rPr>
        <w:t>、相关要求</w:t>
      </w:r>
    </w:p>
    <w:p w14:paraId="0C27CB6D">
      <w:pPr>
        <w:keepNext w:val="0"/>
        <w:keepLines w:val="0"/>
        <w:pageBreakBefore w:val="0"/>
        <w:widowControl w:val="0"/>
        <w:kinsoku/>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eastAsia" w:eastAsia="仿宋_GB2312" w:cs="Times New Roman"/>
          <w:color w:val="000000" w:themeColor="text1"/>
          <w:sz w:val="32"/>
          <w:szCs w:val="32"/>
          <w:lang w:eastAsia="zh-CN"/>
          <w14:textFill>
            <w14:solidFill>
              <w14:schemeClr w14:val="tx1"/>
            </w14:solidFill>
          </w14:textFill>
        </w:rPr>
        <w:t>一</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eastAsia" w:eastAsia="仿宋_GB2312" w:cs="Times New Roman"/>
          <w:color w:val="000000" w:themeColor="text1"/>
          <w:sz w:val="32"/>
          <w:szCs w:val="32"/>
          <w:lang w:val="en-US" w:eastAsia="zh-CN"/>
          <w14:textFill>
            <w14:solidFill>
              <w14:schemeClr w14:val="tx1"/>
            </w14:solidFill>
          </w14:textFill>
        </w:rPr>
        <w:t>本次拍卖的资产必须是合法经营，如买受人违约，委托人有权终止合同，由此造成的损失及责任全部由买受人承担。</w:t>
      </w:r>
    </w:p>
    <w:p w14:paraId="6951B589">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default" w:ascii="Times New Roman" w:hAnsi="Times New Roman" w:eastAsia="仿宋_GB2312" w:cs="Times New Roman"/>
          <w:color w:val="000000" w:themeColor="text1"/>
          <w:sz w:val="32"/>
          <w:szCs w:val="32"/>
          <w:u w:val="none"/>
          <w14:textFill>
            <w14:solidFill>
              <w14:schemeClr w14:val="tx1"/>
            </w14:solidFill>
          </w14:textFill>
        </w:rPr>
      </w:pP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w:t>
      </w:r>
      <w:r>
        <w:rPr>
          <w:rFonts w:hint="eastAsia" w:eastAsia="仿宋_GB2312" w:cs="Times New Roman"/>
          <w:color w:val="000000" w:themeColor="text1"/>
          <w:sz w:val="32"/>
          <w:szCs w:val="32"/>
          <w:u w:val="none"/>
          <w:lang w:eastAsia="zh-CN"/>
          <w14:textFill>
            <w14:solidFill>
              <w14:schemeClr w14:val="tx1"/>
            </w14:solidFill>
          </w14:textFill>
        </w:rPr>
        <w:t>二</w:t>
      </w: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w:t>
      </w:r>
      <w:r>
        <w:rPr>
          <w:rFonts w:hint="eastAsia" w:eastAsia="仿宋_GB2312" w:cs="Times New Roman"/>
          <w:color w:val="000000" w:themeColor="text1"/>
          <w:sz w:val="32"/>
          <w:szCs w:val="32"/>
          <w:u w:val="none"/>
          <w:lang w:eastAsia="zh-CN"/>
          <w14:textFill>
            <w14:solidFill>
              <w14:schemeClr w14:val="tx1"/>
            </w14:solidFill>
          </w14:textFill>
        </w:rPr>
        <w:t>买受人如需对该资产进行装修、搭建临时设施需要符合相关部门的相关规定，并报委托人同意后实施，其费用自行承担，事后必须恢复原状。</w:t>
      </w:r>
    </w:p>
    <w:p w14:paraId="7FAA74DC">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仿宋" w:hAnsi="仿宋" w:eastAsia="仿宋"/>
          <w:color w:val="auto"/>
          <w:sz w:val="32"/>
          <w:szCs w:val="32"/>
          <w:lang w:eastAsia="zh-CN"/>
        </w:rPr>
      </w:pPr>
      <w:r>
        <w:rPr>
          <w:rFonts w:hint="eastAsia" w:eastAsia="仿宋_GB2312" w:cs="Times New Roman"/>
          <w:color w:val="auto"/>
          <w:sz w:val="32"/>
          <w:szCs w:val="32"/>
          <w:u w:val="none"/>
          <w:lang w:eastAsia="zh-CN"/>
        </w:rPr>
        <w:t>（三）</w:t>
      </w:r>
      <w:r>
        <w:rPr>
          <w:rFonts w:ascii="仿宋" w:hAnsi="仿宋" w:eastAsia="仿宋"/>
          <w:color w:val="auto"/>
          <w:sz w:val="32"/>
          <w:szCs w:val="32"/>
        </w:rPr>
        <w:t>标的物竞拍成功后，其买受人作为整个</w:t>
      </w:r>
      <w:r>
        <w:rPr>
          <w:rFonts w:hint="eastAsia" w:ascii="仿宋" w:hAnsi="仿宋" w:eastAsia="仿宋"/>
          <w:color w:val="auto"/>
          <w:sz w:val="32"/>
          <w:szCs w:val="32"/>
        </w:rPr>
        <w:t>资产</w:t>
      </w:r>
      <w:r>
        <w:rPr>
          <w:rFonts w:ascii="仿宋" w:hAnsi="仿宋" w:eastAsia="仿宋"/>
          <w:color w:val="auto"/>
          <w:sz w:val="32"/>
          <w:szCs w:val="32"/>
        </w:rPr>
        <w:t>的实际</w:t>
      </w:r>
      <w:r>
        <w:rPr>
          <w:rFonts w:hint="eastAsia" w:ascii="仿宋" w:hAnsi="仿宋" w:eastAsia="仿宋"/>
          <w:color w:val="auto"/>
          <w:sz w:val="32"/>
          <w:szCs w:val="32"/>
          <w:lang w:eastAsia="zh-CN"/>
        </w:rPr>
        <w:t>经营</w:t>
      </w:r>
      <w:r>
        <w:rPr>
          <w:rFonts w:ascii="仿宋" w:hAnsi="仿宋" w:eastAsia="仿宋"/>
          <w:color w:val="auto"/>
          <w:sz w:val="32"/>
          <w:szCs w:val="32"/>
        </w:rPr>
        <w:t>管理单位</w:t>
      </w:r>
      <w:r>
        <w:rPr>
          <w:rFonts w:hint="eastAsia" w:ascii="仿宋" w:hAnsi="仿宋" w:eastAsia="仿宋"/>
          <w:color w:val="auto"/>
          <w:sz w:val="32"/>
          <w:szCs w:val="32"/>
        </w:rPr>
        <w:t>，经营必须达到国家环保和消防要求，同时</w:t>
      </w:r>
      <w:r>
        <w:rPr>
          <w:rFonts w:hint="eastAsia" w:ascii="仿宋" w:hAnsi="仿宋" w:eastAsia="仿宋"/>
          <w:color w:val="auto"/>
          <w:sz w:val="32"/>
          <w:szCs w:val="32"/>
          <w:lang w:eastAsia="zh-CN"/>
        </w:rPr>
        <w:t>持有</w:t>
      </w:r>
      <w:r>
        <w:rPr>
          <w:rFonts w:hint="eastAsia" w:ascii="仿宋" w:hAnsi="仿宋" w:eastAsia="仿宋"/>
          <w:color w:val="auto"/>
          <w:sz w:val="32"/>
          <w:szCs w:val="32"/>
        </w:rPr>
        <w:t>国家规定的相关资质手续，租赁期间设施设备维修更换等费用均由买受人自行承担</w:t>
      </w:r>
      <w:r>
        <w:rPr>
          <w:rFonts w:hint="eastAsia" w:ascii="仿宋" w:hAnsi="仿宋" w:eastAsia="仿宋"/>
          <w:color w:val="auto"/>
          <w:sz w:val="32"/>
          <w:szCs w:val="32"/>
          <w:lang w:eastAsia="zh-CN"/>
        </w:rPr>
        <w:t>。</w:t>
      </w:r>
    </w:p>
    <w:p w14:paraId="1F397CB7">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default" w:ascii="Times New Roman" w:hAnsi="Times New Roman" w:eastAsia="仿宋_GB2312" w:cs="Times New Roman"/>
          <w:color w:val="FF0000"/>
          <w:sz w:val="32"/>
          <w:szCs w:val="32"/>
          <w:u w:val="none"/>
          <w:lang w:eastAsia="zh-CN"/>
        </w:rPr>
      </w:pPr>
      <w:r>
        <w:rPr>
          <w:rFonts w:hint="eastAsia" w:ascii="仿宋" w:hAnsi="仿宋" w:eastAsia="仿宋"/>
          <w:color w:val="auto"/>
          <w:sz w:val="32"/>
          <w:szCs w:val="32"/>
          <w:lang w:eastAsia="zh-CN"/>
        </w:rPr>
        <w:t>（四）买受人租赁经营期间应建立日常巡查及应急预案，配备AED除颤仪及药品等急救物资，投保公众责任险，</w:t>
      </w:r>
      <w:r>
        <w:rPr>
          <w:rFonts w:ascii="仿宋" w:hAnsi="仿宋" w:eastAsia="仿宋"/>
          <w:color w:val="auto"/>
          <w:sz w:val="32"/>
          <w:szCs w:val="32"/>
        </w:rPr>
        <w:t>承担在租赁</w:t>
      </w:r>
      <w:r>
        <w:rPr>
          <w:rFonts w:hint="eastAsia" w:ascii="仿宋" w:hAnsi="仿宋" w:eastAsia="仿宋"/>
          <w:color w:val="auto"/>
          <w:sz w:val="32"/>
          <w:szCs w:val="32"/>
          <w:lang w:eastAsia="zh-CN"/>
        </w:rPr>
        <w:t>经营</w:t>
      </w:r>
      <w:r>
        <w:rPr>
          <w:rFonts w:ascii="仿宋" w:hAnsi="仿宋" w:eastAsia="仿宋"/>
          <w:color w:val="auto"/>
          <w:sz w:val="32"/>
          <w:szCs w:val="32"/>
        </w:rPr>
        <w:t>期间所发生的一切安全事故责任</w:t>
      </w:r>
      <w:r>
        <w:rPr>
          <w:rFonts w:hint="eastAsia" w:ascii="仿宋" w:hAnsi="仿宋" w:eastAsia="仿宋"/>
          <w:color w:val="auto"/>
          <w:sz w:val="32"/>
          <w:szCs w:val="32"/>
          <w:lang w:eastAsia="zh-CN"/>
        </w:rPr>
        <w:t>。</w:t>
      </w:r>
    </w:p>
    <w:p w14:paraId="745A1FF1">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pP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w:t>
      </w:r>
      <w:r>
        <w:rPr>
          <w:rFonts w:hint="eastAsia" w:eastAsia="仿宋_GB2312" w:cs="Times New Roman"/>
          <w:color w:val="000000" w:themeColor="text1"/>
          <w:sz w:val="32"/>
          <w:szCs w:val="32"/>
          <w:u w:val="none"/>
          <w:lang w:eastAsia="zh-CN"/>
          <w14:textFill>
            <w14:solidFill>
              <w14:schemeClr w14:val="tx1"/>
            </w14:solidFill>
          </w14:textFill>
        </w:rPr>
        <w:t>五</w:t>
      </w: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）在经营过程中，确需整体转让给他人，必须报委托人备案，租金和期限等</w:t>
      </w:r>
      <w:r>
        <w:rPr>
          <w:rFonts w:hint="eastAsia" w:eastAsia="仿宋_GB2312" w:cs="Times New Roman"/>
          <w:color w:val="000000" w:themeColor="text1"/>
          <w:sz w:val="32"/>
          <w:szCs w:val="32"/>
          <w:u w:val="none"/>
          <w:lang w:eastAsia="zh-CN"/>
          <w14:textFill>
            <w14:solidFill>
              <w14:schemeClr w14:val="tx1"/>
            </w14:solidFill>
          </w14:textFill>
        </w:rPr>
        <w:t>条件</w:t>
      </w: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承续原租赁合同。</w:t>
      </w:r>
    </w:p>
    <w:p w14:paraId="4E224EC6">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（注：期满后，若买受人申请续租，在符合相关规定的</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条件下，有优先承租权，价格按程序另行确定。</w:t>
      </w: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w:t>
      </w:r>
    </w:p>
    <w:p w14:paraId="2450063E">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eastAsia" w:eastAsia="仿宋_GB2312" w:cs="Times New Roman"/>
          <w:color w:val="000000" w:themeColor="text1"/>
          <w:sz w:val="32"/>
          <w:szCs w:val="32"/>
          <w:lang w:eastAsia="zh-CN"/>
          <w14:textFill>
            <w14:solidFill>
              <w14:schemeClr w14:val="tx1"/>
            </w14:solidFill>
          </w14:textFill>
        </w:rPr>
        <w:t>六</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本《竞买须知》所载的相关事项为竞买人参加此次拍卖活动的前置条件，竞买人根据自己实际情况需要自主选择参与或放弃，并为选择的结果承担相应责任</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u w:val="none"/>
          <w14:textFill>
            <w14:solidFill>
              <w14:schemeClr w14:val="tx1"/>
            </w14:solidFill>
          </w14:textFill>
        </w:rPr>
        <w:t>竞买人已承诺（</w:t>
      </w:r>
      <w:r>
        <w:rPr>
          <w:rFonts w:hint="eastAsia" w:eastAsia="仿宋_GB2312" w:cs="Times New Roman"/>
          <w:color w:val="000000" w:themeColor="text1"/>
          <w:sz w:val="32"/>
          <w:szCs w:val="32"/>
          <w:u w:val="none"/>
          <w:lang w:eastAsia="zh-CN"/>
          <w14:textFill>
            <w14:solidFill>
              <w14:schemeClr w14:val="tx1"/>
            </w14:solidFill>
          </w14:textFill>
        </w:rPr>
        <w:t>签订</w:t>
      </w:r>
      <w:r>
        <w:rPr>
          <w:rFonts w:hint="default" w:ascii="Times New Roman" w:hAnsi="Times New Roman" w:eastAsia="仿宋_GB2312" w:cs="Times New Roman"/>
          <w:color w:val="000000" w:themeColor="text1"/>
          <w:sz w:val="32"/>
          <w:szCs w:val="32"/>
          <w:u w:val="none"/>
          <w14:textFill>
            <w14:solidFill>
              <w14:schemeClr w14:val="tx1"/>
            </w14:solidFill>
          </w14:textFill>
        </w:rPr>
        <w:t>承诺</w:t>
      </w: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书</w:t>
      </w:r>
      <w:r>
        <w:rPr>
          <w:rFonts w:hint="default" w:ascii="Times New Roman" w:hAnsi="Times New Roman" w:eastAsia="仿宋_GB2312" w:cs="Times New Roman"/>
          <w:color w:val="000000" w:themeColor="text1"/>
          <w:sz w:val="32"/>
          <w:szCs w:val="32"/>
          <w:u w:val="none"/>
          <w14:textFill>
            <w14:solidFill>
              <w14:schemeClr w14:val="tx1"/>
            </w14:solidFill>
          </w14:textFill>
        </w:rPr>
        <w:t>）在报名时已对本次</w:t>
      </w: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拍卖</w:t>
      </w:r>
      <w:r>
        <w:rPr>
          <w:rFonts w:hint="default" w:ascii="Times New Roman" w:hAnsi="Times New Roman" w:eastAsia="仿宋_GB2312" w:cs="Times New Roman"/>
          <w:color w:val="000000" w:themeColor="text1"/>
          <w:sz w:val="32"/>
          <w:szCs w:val="32"/>
          <w:u w:val="none"/>
          <w14:textFill>
            <w14:solidFill>
              <w14:schemeClr w14:val="tx1"/>
            </w14:solidFill>
          </w14:textFill>
        </w:rPr>
        <w:t>所涉事项进行了充分的调查</w:t>
      </w:r>
      <w:r>
        <w:rPr>
          <w:rFonts w:hint="eastAsia" w:eastAsia="仿宋_GB2312" w:cs="Times New Roman"/>
          <w:color w:val="000000" w:themeColor="text1"/>
          <w:sz w:val="32"/>
          <w:szCs w:val="32"/>
          <w:u w:val="none"/>
          <w:lang w:eastAsia="zh-CN"/>
          <w14:textFill>
            <w14:solidFill>
              <w14:schemeClr w14:val="tx1"/>
            </w14:solidFill>
          </w14:textFill>
        </w:rPr>
        <w:t>，经</w:t>
      </w:r>
      <w:r>
        <w:rPr>
          <w:rFonts w:hint="default" w:ascii="Times New Roman" w:hAnsi="Times New Roman" w:eastAsia="仿宋_GB2312" w:cs="Times New Roman"/>
          <w:color w:val="000000" w:themeColor="text1"/>
          <w:sz w:val="32"/>
          <w:szCs w:val="32"/>
          <w:u w:val="none"/>
          <w14:textFill>
            <w14:solidFill>
              <w14:schemeClr w14:val="tx1"/>
            </w14:solidFill>
          </w14:textFill>
        </w:rPr>
        <w:t>了解，自愿同意竞拍本次</w:t>
      </w: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拍卖标的</w:t>
      </w:r>
      <w:r>
        <w:rPr>
          <w:rFonts w:hint="default" w:ascii="Times New Roman" w:hAnsi="Times New Roman" w:eastAsia="仿宋_GB2312" w:cs="Times New Roman"/>
          <w:color w:val="000000" w:themeColor="text1"/>
          <w:sz w:val="32"/>
          <w:szCs w:val="32"/>
          <w:u w:val="none"/>
          <w14:textFill>
            <w14:solidFill>
              <w14:schemeClr w14:val="tx1"/>
            </w14:solidFill>
          </w14:textFill>
        </w:rPr>
        <w:t>，且</w:t>
      </w: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不因</w:t>
      </w:r>
      <w:r>
        <w:rPr>
          <w:rFonts w:hint="eastAsia" w:eastAsia="仿宋_GB2312" w:cs="Times New Roman"/>
          <w:color w:val="000000" w:themeColor="text1"/>
          <w:sz w:val="32"/>
          <w:szCs w:val="32"/>
          <w:u w:val="none"/>
          <w:lang w:eastAsia="zh-CN"/>
          <w14:textFill>
            <w14:solidFill>
              <w14:schemeClr w14:val="tx1"/>
            </w14:solidFill>
          </w14:textFill>
        </w:rPr>
        <w:t>上述</w:t>
      </w: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事项对委托人、拍卖人提出抗辩。</w:t>
      </w:r>
    </w:p>
    <w:p w14:paraId="512D1AF6">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eastAsia" w:eastAsia="仿宋_GB2312" w:cs="Times New Roman"/>
          <w:color w:val="000000" w:themeColor="text1"/>
          <w:sz w:val="32"/>
          <w:szCs w:val="32"/>
          <w:lang w:eastAsia="zh-CN"/>
          <w14:textFill>
            <w14:solidFill>
              <w14:schemeClr w14:val="tx1"/>
            </w14:solidFill>
          </w14:textFill>
        </w:rPr>
        <w:t>七</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本《竞买须知》所载的相关事项只对本次拍卖会有效。其他未尽事宜，按国家法律规定办理。</w:t>
      </w:r>
    </w:p>
    <w:p w14:paraId="16A5F0AB">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eastAsia="zh-CN"/>
          <w14:textFill>
            <w14:solidFill>
              <w14:schemeClr w14:val="tx1"/>
            </w14:solidFill>
          </w14:textFill>
        </w:rPr>
        <w:t>鉴于拍卖人不具备对拍卖标的进行鉴定的资格，不能保证已经详尽了标的所有的瑕疵，对标的的</w:t>
      </w:r>
      <w:r>
        <w:rPr>
          <w:rFonts w:hint="eastAsia" w:eastAsia="仿宋_GB2312" w:cs="Times New Roman"/>
          <w:color w:val="000000" w:themeColor="text1"/>
          <w:sz w:val="32"/>
          <w:szCs w:val="32"/>
          <w:lang w:eastAsia="zh-CN"/>
          <w14:textFill>
            <w14:solidFill>
              <w14:schemeClr w14:val="tx1"/>
            </w14:solidFill>
          </w14:textFill>
        </w:rPr>
        <w:t>其他</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未知的瑕疵未进行说明的，拍卖人不承担标的瑕疵担保责任。请竞买人对竞买标的自行审鉴，拍卖人不承担标的瑕疵担保责任。</w:t>
      </w:r>
    </w:p>
    <w:p w14:paraId="5B405F2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p>
    <w:p w14:paraId="41FA8018">
      <w:pPr>
        <w:keepNext w:val="0"/>
        <w:keepLines w:val="0"/>
        <w:pageBreakBefore w:val="0"/>
        <w:widowControl w:val="0"/>
        <w:kinsoku/>
        <w:wordWrap/>
        <w:overflowPunct/>
        <w:topLinePunct w:val="0"/>
        <w:autoSpaceDE/>
        <w:autoSpaceDN/>
        <w:bidi w:val="0"/>
        <w:adjustRightInd/>
        <w:snapToGrid/>
        <w:spacing w:line="500" w:lineRule="exact"/>
        <w:jc w:val="right"/>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eastAsia="zh-CN"/>
          <w14:textFill>
            <w14:solidFill>
              <w14:schemeClr w14:val="tx1"/>
            </w14:solidFill>
          </w14:textFill>
        </w:rPr>
        <w:t>四川中普拍卖有限公司</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p>
    <w:p w14:paraId="5C9CAF64">
      <w:pPr>
        <w:keepNext w:val="0"/>
        <w:keepLines w:val="0"/>
        <w:pageBreakBefore w:val="0"/>
        <w:widowControl w:val="0"/>
        <w:kinsoku/>
        <w:wordWrap w:val="0"/>
        <w:overflowPunct/>
        <w:topLinePunct w:val="0"/>
        <w:autoSpaceDE/>
        <w:autoSpaceDN/>
        <w:bidi w:val="0"/>
        <w:adjustRightInd/>
        <w:snapToGrid/>
        <w:spacing w:line="500" w:lineRule="exact"/>
        <w:jc w:val="right"/>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202</w:t>
      </w:r>
      <w:r>
        <w:rPr>
          <w:rFonts w:hint="eastAsia" w:eastAsia="仿宋_GB2312" w:cs="Times New Roman"/>
          <w:color w:val="000000" w:themeColor="text1"/>
          <w:sz w:val="32"/>
          <w:szCs w:val="32"/>
          <w:lang w:val="en-US" w:eastAsia="zh-CN"/>
          <w14:textFill>
            <w14:solidFill>
              <w14:schemeClr w14:val="tx1"/>
            </w14:solidFill>
          </w14:textFill>
        </w:rPr>
        <w:t>5</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年</w:t>
      </w:r>
      <w:r>
        <w:rPr>
          <w:rFonts w:hint="eastAsia" w:eastAsia="仿宋_GB2312" w:cs="Times New Roman"/>
          <w:color w:val="000000" w:themeColor="text1"/>
          <w:sz w:val="32"/>
          <w:szCs w:val="32"/>
          <w:lang w:val="en-US" w:eastAsia="zh-CN"/>
          <w14:textFill>
            <w14:solidFill>
              <w14:schemeClr w14:val="tx1"/>
            </w14:solidFill>
          </w14:textFill>
        </w:rPr>
        <w:t>5</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月</w:t>
      </w:r>
      <w:r>
        <w:rPr>
          <w:rFonts w:hint="eastAsia" w:eastAsia="仿宋_GB2312" w:cs="Times New Roman"/>
          <w:color w:val="000000" w:themeColor="text1"/>
          <w:sz w:val="32"/>
          <w:szCs w:val="32"/>
          <w:lang w:val="en-US" w:eastAsia="zh-CN"/>
          <w14:textFill>
            <w14:solidFill>
              <w14:schemeClr w14:val="tx1"/>
            </w14:solidFill>
          </w14:textFill>
        </w:rPr>
        <w:t>7</w:t>
      </w:r>
      <w:bookmarkStart w:id="22" w:name="_GoBack"/>
      <w:bookmarkEnd w:id="22"/>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日    </w:t>
      </w:r>
    </w:p>
    <w:p w14:paraId="30D4F76E">
      <w:pPr>
        <w:keepNext w:val="0"/>
        <w:keepLines w:val="0"/>
        <w:pageBreakBefore w:val="0"/>
        <w:kinsoku/>
        <w:overflowPunct/>
        <w:topLinePunct w:val="0"/>
        <w:autoSpaceDE/>
        <w:autoSpaceDN/>
        <w:bidi w:val="0"/>
        <w:adjustRightInd/>
        <w:snapToGrid/>
        <w:spacing w:line="500" w:lineRule="exact"/>
        <w:ind w:firstLine="640" w:firstLineChars="200"/>
        <w:jc w:val="center"/>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sectPr>
          <w:footerReference r:id="rId3" w:type="default"/>
          <w:pgSz w:w="11906" w:h="16838"/>
          <w:pgMar w:top="1327" w:right="1689" w:bottom="1327" w:left="1689" w:header="851" w:footer="992" w:gutter="0"/>
          <w:pgNumType w:fmt="numberInDash"/>
          <w:cols w:space="425" w:num="1"/>
          <w:docGrid w:type="lines" w:linePitch="312" w:charSpace="0"/>
        </w:sectPr>
      </w:pPr>
    </w:p>
    <w:p w14:paraId="26D9E04D">
      <w:pPr>
        <w:pStyle w:val="2"/>
        <w:keepNext w:val="0"/>
        <w:keepLines w:val="0"/>
        <w:adjustRightInd/>
        <w:snapToGrid/>
        <w:spacing w:before="0" w:after="0" w:line="580" w:lineRule="exact"/>
        <w:ind w:firstLine="0" w:firstLineChars="0"/>
        <w:rPr>
          <w:rFonts w:ascii="Times New Roman" w:hAnsi="Times New Roman" w:eastAsia="方正小标宋简体"/>
          <w:b w:val="0"/>
          <w:bCs w:val="0"/>
          <w:sz w:val="44"/>
          <w:szCs w:val="44"/>
        </w:rPr>
      </w:pPr>
      <w:bookmarkStart w:id="1" w:name="_Toc141218089"/>
      <w:bookmarkStart w:id="2" w:name="_Toc141217782"/>
      <w:bookmarkStart w:id="3" w:name="_Toc141217386"/>
      <w:r>
        <w:rPr>
          <w:rFonts w:ascii="Times New Roman" w:hAnsi="Times New Roman" w:eastAsia="方正小标宋简体"/>
          <w:b w:val="0"/>
          <w:bCs w:val="0"/>
          <w:sz w:val="44"/>
          <w:szCs w:val="44"/>
        </w:rPr>
        <w:t>竞买申请书（样本）</w:t>
      </w:r>
      <w:bookmarkEnd w:id="1"/>
      <w:bookmarkEnd w:id="2"/>
      <w:bookmarkEnd w:id="3"/>
    </w:p>
    <w:p w14:paraId="3F4BCD20">
      <w:pPr>
        <w:pStyle w:val="20"/>
        <w:keepNext w:val="0"/>
        <w:keepLines w:val="0"/>
        <w:pageBreakBefore w:val="0"/>
        <w:widowControl w:val="0"/>
        <w:kinsoku/>
        <w:wordWrap/>
        <w:overflowPunct/>
        <w:topLinePunct w:val="0"/>
        <w:autoSpaceDE/>
        <w:autoSpaceDN/>
        <w:bidi w:val="0"/>
        <w:adjustRightInd/>
        <w:snapToGrid/>
        <w:spacing w:line="579" w:lineRule="exact"/>
        <w:ind w:left="0" w:firstLine="640" w:firstLineChars="200"/>
        <w:textAlignment w:val="auto"/>
        <w:rPr>
          <w:rFonts w:eastAsia="仿宋_GB2312"/>
          <w:sz w:val="32"/>
          <w:szCs w:val="32"/>
        </w:rPr>
      </w:pPr>
    </w:p>
    <w:p w14:paraId="649C1C40">
      <w:pPr>
        <w:pStyle w:val="20"/>
        <w:keepNext w:val="0"/>
        <w:keepLines w:val="0"/>
        <w:pageBreakBefore w:val="0"/>
        <w:widowControl w:val="0"/>
        <w:kinsoku/>
        <w:wordWrap/>
        <w:overflowPunct/>
        <w:topLinePunct w:val="0"/>
        <w:autoSpaceDE/>
        <w:autoSpaceDN/>
        <w:bidi w:val="0"/>
        <w:adjustRightInd/>
        <w:snapToGrid/>
        <w:spacing w:line="579" w:lineRule="exact"/>
        <w:ind w:left="0"/>
        <w:textAlignment w:val="auto"/>
        <w:rPr>
          <w:rFonts w:eastAsia="仿宋_GB2312"/>
          <w:bCs/>
          <w:sz w:val="32"/>
          <w:szCs w:val="32"/>
        </w:rPr>
      </w:pPr>
      <w:r>
        <w:rPr>
          <w:rFonts w:hint="eastAsia" w:eastAsia="仿宋_GB2312"/>
          <w:bCs/>
          <w:sz w:val="32"/>
          <w:szCs w:val="32"/>
          <w:lang w:eastAsia="zh-CN"/>
        </w:rPr>
        <w:t>四川中普拍卖有限公司</w:t>
      </w:r>
      <w:r>
        <w:rPr>
          <w:rFonts w:eastAsia="仿宋_GB2312"/>
          <w:bCs/>
          <w:sz w:val="32"/>
          <w:szCs w:val="32"/>
        </w:rPr>
        <w:t>：</w:t>
      </w:r>
    </w:p>
    <w:p w14:paraId="7B93FFF4">
      <w:pPr>
        <w:keepNext w:val="0"/>
        <w:keepLines w:val="0"/>
        <w:pageBreakBefore w:val="0"/>
        <w:widowControl/>
        <w:suppressLineNumbers w:val="0"/>
        <w:kinsoku/>
        <w:wordWrap/>
        <w:overflowPunct/>
        <w:topLinePunct w:val="0"/>
        <w:autoSpaceDE/>
        <w:autoSpaceDN/>
        <w:bidi w:val="0"/>
        <w:adjustRightInd/>
        <w:snapToGrid/>
        <w:spacing w:line="579" w:lineRule="exact"/>
        <w:ind w:left="0" w:firstLine="640" w:firstLineChars="200"/>
        <w:jc w:val="left"/>
        <w:textAlignment w:val="auto"/>
        <w:rPr>
          <w:rFonts w:eastAsia="仿宋_GB2312"/>
          <w:sz w:val="32"/>
          <w:szCs w:val="32"/>
        </w:rPr>
      </w:pPr>
      <w:r>
        <w:rPr>
          <w:rFonts w:eastAsia="仿宋_GB2312"/>
          <w:sz w:val="32"/>
          <w:szCs w:val="32"/>
        </w:rPr>
        <w:t>经认真阅读《</w:t>
      </w:r>
      <w:r>
        <w:rPr>
          <w:rFonts w:hint="default" w:eastAsia="仿宋_GB2312"/>
          <w:snapToGrid w:val="0"/>
          <w:color w:val="000000"/>
          <w:sz w:val="32"/>
          <w:szCs w:val="32"/>
          <w:u w:val="single"/>
          <w:lang w:val="en-US" w:eastAsia="zh-CN"/>
        </w:rPr>
        <w:t>宣汉县</w:t>
      </w:r>
      <w:r>
        <w:rPr>
          <w:rFonts w:hint="eastAsia" w:eastAsia="仿宋_GB2312"/>
          <w:snapToGrid w:val="0"/>
          <w:color w:val="000000"/>
          <w:sz w:val="32"/>
          <w:szCs w:val="32"/>
          <w:u w:val="single"/>
          <w:lang w:val="en-US" w:eastAsia="zh-CN"/>
        </w:rPr>
        <w:t>江口水上乐园5</w:t>
      </w:r>
      <w:r>
        <w:rPr>
          <w:rFonts w:hint="default" w:eastAsia="仿宋_GB2312"/>
          <w:snapToGrid w:val="0"/>
          <w:color w:val="000000"/>
          <w:sz w:val="32"/>
          <w:szCs w:val="32"/>
          <w:u w:val="single"/>
          <w:lang w:val="en-US" w:eastAsia="zh-CN"/>
        </w:rPr>
        <w:t>年期经营权</w:t>
      </w:r>
      <w:r>
        <w:rPr>
          <w:rFonts w:eastAsia="仿宋_GB2312"/>
          <w:sz w:val="32"/>
          <w:szCs w:val="32"/>
          <w:u w:val="single"/>
        </w:rPr>
        <w:t>拍卖文件</w:t>
      </w:r>
      <w:r>
        <w:rPr>
          <w:rFonts w:eastAsia="仿宋_GB2312"/>
          <w:sz w:val="32"/>
          <w:szCs w:val="32"/>
        </w:rPr>
        <w:t>》，并实地踏勘后，我方对所有文件及</w:t>
      </w:r>
      <w:r>
        <w:rPr>
          <w:rFonts w:hint="eastAsia" w:eastAsia="仿宋_GB2312"/>
          <w:sz w:val="32"/>
          <w:szCs w:val="32"/>
          <w:lang w:eastAsia="zh-CN"/>
        </w:rPr>
        <w:t>资产经营</w:t>
      </w:r>
      <w:r>
        <w:rPr>
          <w:rFonts w:eastAsia="仿宋_GB2312"/>
          <w:sz w:val="32"/>
          <w:szCs w:val="32"/>
        </w:rPr>
        <w:t>权的现状、</w:t>
      </w:r>
      <w:r>
        <w:rPr>
          <w:rFonts w:hint="eastAsia" w:eastAsia="仿宋_GB2312"/>
          <w:sz w:val="32"/>
          <w:szCs w:val="32"/>
          <w:lang w:eastAsia="zh-CN"/>
        </w:rPr>
        <w:t>地理</w:t>
      </w:r>
      <w:r>
        <w:rPr>
          <w:rFonts w:eastAsia="仿宋_GB2312"/>
          <w:sz w:val="32"/>
          <w:szCs w:val="32"/>
        </w:rPr>
        <w:t>条件、安全生产条件情况等均已</w:t>
      </w:r>
      <w:r>
        <w:rPr>
          <w:rFonts w:eastAsia="仿宋_GB2312"/>
          <w:color w:val="000000"/>
          <w:sz w:val="32"/>
          <w:szCs w:val="32"/>
        </w:rPr>
        <w:t>知晓且</w:t>
      </w:r>
      <w:r>
        <w:rPr>
          <w:rFonts w:eastAsia="仿宋_GB2312"/>
          <w:sz w:val="32"/>
          <w:szCs w:val="32"/>
        </w:rPr>
        <w:t>无异议，完全接受并愿意遵守拍卖文件中的规定和要求。</w:t>
      </w:r>
    </w:p>
    <w:p w14:paraId="4CAF0F4D">
      <w:pPr>
        <w:pStyle w:val="20"/>
        <w:keepNext w:val="0"/>
        <w:keepLines w:val="0"/>
        <w:pageBreakBefore w:val="0"/>
        <w:widowControl w:val="0"/>
        <w:kinsoku/>
        <w:wordWrap/>
        <w:overflowPunct/>
        <w:topLinePunct w:val="0"/>
        <w:autoSpaceDE/>
        <w:autoSpaceDN/>
        <w:bidi w:val="0"/>
        <w:adjustRightInd/>
        <w:snapToGrid/>
        <w:spacing w:line="579" w:lineRule="exact"/>
        <w:ind w:left="0" w:firstLine="640" w:firstLineChars="200"/>
        <w:textAlignment w:val="auto"/>
        <w:rPr>
          <w:rFonts w:eastAsia="仿宋_GB2312"/>
          <w:sz w:val="32"/>
          <w:szCs w:val="32"/>
        </w:rPr>
      </w:pPr>
      <w:r>
        <w:rPr>
          <w:rFonts w:eastAsia="仿宋_GB2312"/>
          <w:sz w:val="32"/>
          <w:szCs w:val="32"/>
        </w:rPr>
        <w:t>我方现正式申请参加你</w:t>
      </w:r>
      <w:r>
        <w:rPr>
          <w:rFonts w:hint="eastAsia" w:eastAsia="仿宋_GB2312"/>
          <w:sz w:val="32"/>
          <w:szCs w:val="32"/>
          <w:lang w:eastAsia="zh-CN"/>
        </w:rPr>
        <w:t>公司</w:t>
      </w:r>
      <w:r>
        <w:rPr>
          <w:rFonts w:eastAsia="仿宋_GB2312"/>
          <w:sz w:val="32"/>
          <w:szCs w:val="32"/>
        </w:rPr>
        <w:t>于</w:t>
      </w:r>
      <w:r>
        <w:rPr>
          <w:rFonts w:hint="eastAsia" w:eastAsia="仿宋_GB2312"/>
          <w:sz w:val="32"/>
          <w:szCs w:val="32"/>
          <w:u w:val="single"/>
          <w:lang w:val="en-US" w:eastAsia="zh-CN"/>
        </w:rPr>
        <w:t>2025</w:t>
      </w:r>
      <w:r>
        <w:rPr>
          <w:rFonts w:eastAsia="仿宋_GB2312"/>
          <w:sz w:val="32"/>
          <w:szCs w:val="32"/>
          <w:u w:val="single"/>
        </w:rPr>
        <w:t>年</w:t>
      </w:r>
      <w:r>
        <w:rPr>
          <w:rFonts w:hint="eastAsia" w:eastAsia="仿宋_GB2312"/>
          <w:sz w:val="32"/>
          <w:szCs w:val="32"/>
          <w:u w:val="single"/>
          <w:lang w:val="en-US" w:eastAsia="zh-CN"/>
        </w:rPr>
        <w:t>5</w:t>
      </w:r>
      <w:r>
        <w:rPr>
          <w:rFonts w:eastAsia="仿宋_GB2312"/>
          <w:sz w:val="32"/>
          <w:szCs w:val="32"/>
          <w:u w:val="single"/>
        </w:rPr>
        <w:t>月</w:t>
      </w:r>
      <w:r>
        <w:rPr>
          <w:rFonts w:hint="eastAsia" w:eastAsia="仿宋_GB2312"/>
          <w:sz w:val="32"/>
          <w:szCs w:val="32"/>
          <w:u w:val="single"/>
          <w:lang w:val="en-US" w:eastAsia="zh-CN"/>
        </w:rPr>
        <w:t>23</w:t>
      </w:r>
      <w:r>
        <w:rPr>
          <w:rFonts w:eastAsia="仿宋_GB2312"/>
          <w:sz w:val="32"/>
          <w:szCs w:val="32"/>
          <w:u w:val="single"/>
        </w:rPr>
        <w:t>日</w:t>
      </w:r>
      <w:r>
        <w:rPr>
          <w:rFonts w:eastAsia="仿宋_GB2312"/>
          <w:sz w:val="32"/>
          <w:szCs w:val="32"/>
        </w:rPr>
        <w:t>在</w:t>
      </w:r>
      <w:r>
        <w:rPr>
          <w:rFonts w:hint="eastAsia" w:eastAsia="仿宋_GB2312"/>
          <w:sz w:val="32"/>
          <w:szCs w:val="32"/>
          <w:lang w:eastAsia="zh-CN"/>
        </w:rPr>
        <w:t>宣汉县</w:t>
      </w:r>
      <w:r>
        <w:rPr>
          <w:rFonts w:eastAsia="仿宋_GB2312"/>
          <w:sz w:val="32"/>
          <w:szCs w:val="32"/>
        </w:rPr>
        <w:t>公共资源交易服务中心举行的</w:t>
      </w:r>
      <w:r>
        <w:rPr>
          <w:rFonts w:eastAsia="仿宋_GB2312"/>
          <w:snapToGrid w:val="0"/>
          <w:color w:val="000000"/>
          <w:sz w:val="32"/>
          <w:szCs w:val="32"/>
          <w:u w:val="single"/>
        </w:rPr>
        <w:t>宣汉县</w:t>
      </w:r>
      <w:r>
        <w:rPr>
          <w:rFonts w:hint="eastAsia" w:eastAsia="仿宋_GB2312"/>
          <w:snapToGrid w:val="0"/>
          <w:color w:val="000000"/>
          <w:sz w:val="32"/>
          <w:szCs w:val="32"/>
          <w:u w:val="single"/>
          <w:lang w:val="en-US" w:eastAsia="zh-CN"/>
        </w:rPr>
        <w:t>江口水上乐园5</w:t>
      </w:r>
      <w:r>
        <w:rPr>
          <w:rFonts w:hint="default" w:eastAsia="仿宋_GB2312"/>
          <w:snapToGrid w:val="0"/>
          <w:color w:val="000000"/>
          <w:sz w:val="32"/>
          <w:szCs w:val="32"/>
          <w:u w:val="single"/>
          <w:lang w:val="en-US" w:eastAsia="zh-CN"/>
        </w:rPr>
        <w:t>年期经营权</w:t>
      </w:r>
      <w:r>
        <w:rPr>
          <w:rFonts w:eastAsia="仿宋_GB2312"/>
          <w:sz w:val="32"/>
          <w:szCs w:val="32"/>
        </w:rPr>
        <w:t>拍卖活动。</w:t>
      </w:r>
    </w:p>
    <w:p w14:paraId="2B7A1BB2">
      <w:pPr>
        <w:pStyle w:val="20"/>
        <w:keepNext w:val="0"/>
        <w:keepLines w:val="0"/>
        <w:pageBreakBefore w:val="0"/>
        <w:widowControl w:val="0"/>
        <w:kinsoku/>
        <w:wordWrap/>
        <w:overflowPunct/>
        <w:topLinePunct w:val="0"/>
        <w:autoSpaceDE/>
        <w:autoSpaceDN/>
        <w:bidi w:val="0"/>
        <w:adjustRightInd/>
        <w:snapToGrid/>
        <w:spacing w:line="579" w:lineRule="exact"/>
        <w:ind w:left="0" w:firstLine="640" w:firstLineChars="200"/>
        <w:textAlignment w:val="auto"/>
        <w:rPr>
          <w:rFonts w:eastAsia="仿宋_GB2312"/>
          <w:sz w:val="32"/>
          <w:szCs w:val="32"/>
        </w:rPr>
      </w:pPr>
      <w:r>
        <w:rPr>
          <w:rFonts w:eastAsia="仿宋_GB2312"/>
          <w:sz w:val="32"/>
          <w:szCs w:val="32"/>
        </w:rPr>
        <w:t>若能竞得该</w:t>
      </w:r>
      <w:r>
        <w:rPr>
          <w:rFonts w:hint="eastAsia" w:eastAsia="仿宋_GB2312"/>
          <w:sz w:val="32"/>
          <w:szCs w:val="32"/>
          <w:lang w:eastAsia="zh-CN"/>
        </w:rPr>
        <w:t>资产经营权</w:t>
      </w:r>
      <w:r>
        <w:rPr>
          <w:rFonts w:eastAsia="仿宋_GB2312"/>
          <w:sz w:val="32"/>
          <w:szCs w:val="32"/>
        </w:rPr>
        <w:t>，我方保证：</w:t>
      </w:r>
    </w:p>
    <w:p w14:paraId="4E80B359">
      <w:pPr>
        <w:pStyle w:val="20"/>
        <w:keepNext w:val="0"/>
        <w:keepLines w:val="0"/>
        <w:pageBreakBefore w:val="0"/>
        <w:widowControl w:val="0"/>
        <w:kinsoku/>
        <w:wordWrap/>
        <w:overflowPunct/>
        <w:topLinePunct w:val="0"/>
        <w:autoSpaceDE/>
        <w:autoSpaceDN/>
        <w:bidi w:val="0"/>
        <w:adjustRightInd/>
        <w:snapToGrid/>
        <w:spacing w:line="579" w:lineRule="exact"/>
        <w:ind w:left="0" w:firstLine="640" w:firstLineChars="200"/>
        <w:textAlignment w:val="auto"/>
        <w:rPr>
          <w:rFonts w:eastAsia="仿宋_GB2312"/>
          <w:sz w:val="32"/>
          <w:szCs w:val="32"/>
        </w:rPr>
      </w:pPr>
      <w:r>
        <w:rPr>
          <w:rFonts w:eastAsia="仿宋_GB2312"/>
          <w:sz w:val="32"/>
          <w:szCs w:val="32"/>
        </w:rPr>
        <w:t>（一）竞得后，当场</w:t>
      </w:r>
      <w:r>
        <w:rPr>
          <w:rFonts w:hint="eastAsia" w:eastAsia="仿宋_GB2312"/>
          <w:sz w:val="32"/>
          <w:szCs w:val="32"/>
          <w:lang w:eastAsia="zh-CN"/>
        </w:rPr>
        <w:t>签订</w:t>
      </w:r>
      <w:r>
        <w:rPr>
          <w:rFonts w:eastAsia="仿宋_GB2312"/>
          <w:sz w:val="32"/>
          <w:szCs w:val="32"/>
        </w:rPr>
        <w:t>《成交确认书》，并在规定时间内支付相关费用、</w:t>
      </w:r>
      <w:r>
        <w:rPr>
          <w:rFonts w:hint="eastAsia" w:eastAsia="仿宋_GB2312"/>
          <w:sz w:val="32"/>
          <w:szCs w:val="32"/>
          <w:lang w:eastAsia="zh-CN"/>
        </w:rPr>
        <w:t>签订</w:t>
      </w:r>
      <w:r>
        <w:rPr>
          <w:rFonts w:eastAsia="仿宋_GB2312"/>
          <w:sz w:val="32"/>
          <w:szCs w:val="32"/>
        </w:rPr>
        <w:t>《</w:t>
      </w:r>
      <w:r>
        <w:rPr>
          <w:rFonts w:hint="eastAsia" w:eastAsia="仿宋_GB2312"/>
          <w:sz w:val="32"/>
          <w:szCs w:val="32"/>
          <w:lang w:eastAsia="zh-CN"/>
        </w:rPr>
        <w:t>经营权租赁</w:t>
      </w:r>
      <w:r>
        <w:rPr>
          <w:rFonts w:eastAsia="仿宋_GB2312"/>
          <w:sz w:val="32"/>
          <w:szCs w:val="32"/>
        </w:rPr>
        <w:t>合同》、缴纳</w:t>
      </w:r>
      <w:r>
        <w:rPr>
          <w:rFonts w:hint="eastAsia" w:eastAsia="仿宋_GB2312"/>
          <w:sz w:val="32"/>
          <w:szCs w:val="32"/>
          <w:lang w:eastAsia="zh-CN"/>
        </w:rPr>
        <w:t>履约保证金</w:t>
      </w:r>
      <w:r>
        <w:rPr>
          <w:rFonts w:eastAsia="仿宋_GB2312"/>
          <w:sz w:val="32"/>
          <w:szCs w:val="32"/>
        </w:rPr>
        <w:t>。</w:t>
      </w:r>
    </w:p>
    <w:p w14:paraId="28D95CA0">
      <w:pPr>
        <w:pStyle w:val="20"/>
        <w:keepNext w:val="0"/>
        <w:keepLines w:val="0"/>
        <w:pageBreakBefore w:val="0"/>
        <w:widowControl w:val="0"/>
        <w:kinsoku/>
        <w:wordWrap/>
        <w:overflowPunct/>
        <w:topLinePunct w:val="0"/>
        <w:autoSpaceDE/>
        <w:autoSpaceDN/>
        <w:bidi w:val="0"/>
        <w:adjustRightInd/>
        <w:snapToGrid/>
        <w:spacing w:line="579" w:lineRule="exact"/>
        <w:ind w:left="0" w:firstLine="640" w:firstLineChars="200"/>
        <w:textAlignment w:val="auto"/>
        <w:rPr>
          <w:rFonts w:eastAsia="仿宋_GB2312"/>
          <w:sz w:val="32"/>
          <w:szCs w:val="32"/>
        </w:rPr>
      </w:pPr>
      <w:r>
        <w:rPr>
          <w:rFonts w:eastAsia="仿宋_GB2312"/>
          <w:sz w:val="32"/>
          <w:szCs w:val="32"/>
        </w:rPr>
        <w:t>（二）按照拍卖文件的规定和要求履行全部义务，如有违约行为，我方愿意承担全部法律责任，赔偿由此产生的损失，并接受失信联合惩戒。</w:t>
      </w:r>
    </w:p>
    <w:p w14:paraId="795BD87C">
      <w:pPr>
        <w:pStyle w:val="20"/>
        <w:keepNext w:val="0"/>
        <w:keepLines w:val="0"/>
        <w:pageBreakBefore w:val="0"/>
        <w:widowControl w:val="0"/>
        <w:kinsoku/>
        <w:wordWrap/>
        <w:overflowPunct/>
        <w:topLinePunct w:val="0"/>
        <w:autoSpaceDE/>
        <w:autoSpaceDN/>
        <w:bidi w:val="0"/>
        <w:adjustRightInd/>
        <w:snapToGrid/>
        <w:spacing w:line="579" w:lineRule="exact"/>
        <w:ind w:left="0" w:firstLine="640" w:firstLineChars="200"/>
        <w:textAlignment w:val="auto"/>
        <w:rPr>
          <w:rFonts w:eastAsia="仿宋_GB2312"/>
          <w:sz w:val="32"/>
          <w:szCs w:val="32"/>
        </w:rPr>
      </w:pPr>
      <w:r>
        <w:rPr>
          <w:rFonts w:eastAsia="仿宋_GB2312"/>
          <w:sz w:val="32"/>
          <w:szCs w:val="32"/>
        </w:rPr>
        <w:t>（三）若我方不按拍卖文件要求签订《成交确认书》、支付相关费用或签订《</w:t>
      </w:r>
      <w:r>
        <w:rPr>
          <w:rFonts w:hint="eastAsia" w:eastAsia="仿宋_GB2312"/>
          <w:sz w:val="32"/>
          <w:szCs w:val="32"/>
          <w:lang w:eastAsia="zh-CN"/>
        </w:rPr>
        <w:t>经营权租赁</w:t>
      </w:r>
      <w:r>
        <w:rPr>
          <w:rFonts w:eastAsia="仿宋_GB2312"/>
          <w:sz w:val="32"/>
          <w:szCs w:val="32"/>
        </w:rPr>
        <w:t>合同》，我方愿意承担相应的法律后果。</w:t>
      </w:r>
    </w:p>
    <w:p w14:paraId="59F6CCCC">
      <w:pPr>
        <w:pStyle w:val="20"/>
        <w:keepNext w:val="0"/>
        <w:keepLines w:val="0"/>
        <w:pageBreakBefore w:val="0"/>
        <w:widowControl w:val="0"/>
        <w:kinsoku/>
        <w:wordWrap/>
        <w:overflowPunct/>
        <w:topLinePunct w:val="0"/>
        <w:autoSpaceDE/>
        <w:autoSpaceDN/>
        <w:bidi w:val="0"/>
        <w:adjustRightInd/>
        <w:snapToGrid/>
        <w:spacing w:line="579" w:lineRule="exact"/>
        <w:ind w:left="0" w:firstLine="640" w:firstLineChars="200"/>
        <w:textAlignment w:val="auto"/>
        <w:rPr>
          <w:rFonts w:eastAsia="仿宋_GB2312"/>
          <w:sz w:val="32"/>
          <w:szCs w:val="32"/>
        </w:rPr>
      </w:pPr>
      <w:r>
        <w:rPr>
          <w:rFonts w:eastAsia="仿宋_GB2312"/>
          <w:sz w:val="32"/>
          <w:szCs w:val="32"/>
        </w:rPr>
        <w:t>现提交竞买申请及相关证件、材料，请审查。</w:t>
      </w:r>
    </w:p>
    <w:p w14:paraId="0A3F41C2">
      <w:pPr>
        <w:pStyle w:val="20"/>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textAlignment w:val="auto"/>
        <w:rPr>
          <w:rFonts w:eastAsia="仿宋_GB2312"/>
          <w:b/>
          <w:sz w:val="32"/>
          <w:szCs w:val="32"/>
        </w:rPr>
      </w:pPr>
    </w:p>
    <w:p w14:paraId="6A146AA1">
      <w:pPr>
        <w:pStyle w:val="20"/>
        <w:keepNext w:val="0"/>
        <w:keepLines w:val="0"/>
        <w:pageBreakBefore w:val="0"/>
        <w:widowControl w:val="0"/>
        <w:kinsoku/>
        <w:wordWrap/>
        <w:overflowPunct/>
        <w:topLinePunct w:val="0"/>
        <w:autoSpaceDE/>
        <w:autoSpaceDN/>
        <w:bidi w:val="0"/>
        <w:adjustRightInd/>
        <w:snapToGrid/>
        <w:spacing w:line="579" w:lineRule="exact"/>
        <w:ind w:left="1281" w:leftChars="304" w:hanging="643" w:hangingChars="200"/>
        <w:textAlignment w:val="auto"/>
        <w:rPr>
          <w:rFonts w:eastAsia="仿宋_GB2312"/>
          <w:sz w:val="32"/>
          <w:szCs w:val="32"/>
        </w:rPr>
      </w:pPr>
      <w:r>
        <w:rPr>
          <w:rFonts w:eastAsia="仿宋_GB2312"/>
          <w:b/>
          <w:sz w:val="32"/>
          <w:szCs w:val="32"/>
        </w:rPr>
        <w:t>附：</w:t>
      </w:r>
      <w:r>
        <w:rPr>
          <w:rFonts w:eastAsia="仿宋_GB2312"/>
          <w:sz w:val="32"/>
          <w:szCs w:val="32"/>
        </w:rPr>
        <w:t>1</w:t>
      </w:r>
      <w:r>
        <w:rPr>
          <w:rFonts w:hint="eastAsia" w:eastAsia="仿宋_GB2312"/>
          <w:sz w:val="32"/>
          <w:szCs w:val="32"/>
          <w:lang w:val="en-US" w:eastAsia="zh-CN"/>
        </w:rPr>
        <w:t>.</w:t>
      </w:r>
      <w:r>
        <w:rPr>
          <w:rFonts w:eastAsia="仿宋_GB2312"/>
          <w:sz w:val="32"/>
          <w:szCs w:val="32"/>
        </w:rPr>
        <w:t>企业法人营业执照</w:t>
      </w:r>
      <w:r>
        <w:rPr>
          <w:rFonts w:hint="eastAsia" w:eastAsia="仿宋_GB2312"/>
          <w:sz w:val="32"/>
          <w:szCs w:val="32"/>
          <w:lang w:eastAsia="zh-CN"/>
        </w:rPr>
        <w:t>、资质证书</w:t>
      </w:r>
      <w:r>
        <w:rPr>
          <w:rFonts w:eastAsia="仿宋_GB2312"/>
          <w:sz w:val="32"/>
          <w:szCs w:val="32"/>
        </w:rPr>
        <w:t>（事业单位提供法人证书）复印件（加盖公章）；</w:t>
      </w:r>
    </w:p>
    <w:p w14:paraId="13C43FAA">
      <w:pPr>
        <w:pStyle w:val="20"/>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1280" w:firstLineChars="400"/>
        <w:textAlignment w:val="auto"/>
        <w:rPr>
          <w:rFonts w:eastAsia="仿宋_GB2312"/>
          <w:sz w:val="32"/>
          <w:szCs w:val="32"/>
        </w:rPr>
      </w:pPr>
      <w:r>
        <w:rPr>
          <w:rFonts w:hint="eastAsia" w:eastAsia="仿宋_GB2312"/>
          <w:sz w:val="32"/>
          <w:szCs w:val="32"/>
          <w:lang w:val="en-US" w:eastAsia="zh-CN"/>
        </w:rPr>
        <w:t>2.</w:t>
      </w:r>
      <w:r>
        <w:rPr>
          <w:rFonts w:eastAsia="仿宋_GB2312"/>
          <w:sz w:val="32"/>
          <w:szCs w:val="32"/>
        </w:rPr>
        <w:t>法定代表人身份证明（原件）；</w:t>
      </w:r>
    </w:p>
    <w:p w14:paraId="45D18797">
      <w:pPr>
        <w:pStyle w:val="20"/>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1280" w:firstLineChars="400"/>
        <w:textAlignment w:val="auto"/>
        <w:rPr>
          <w:rFonts w:eastAsia="仿宋_GB2312"/>
          <w:sz w:val="32"/>
          <w:szCs w:val="32"/>
        </w:rPr>
      </w:pPr>
      <w:r>
        <w:rPr>
          <w:rFonts w:hint="eastAsia" w:eastAsia="仿宋_GB2312"/>
          <w:sz w:val="32"/>
          <w:szCs w:val="32"/>
          <w:lang w:val="en-US" w:eastAsia="zh-CN"/>
        </w:rPr>
        <w:t>3.</w:t>
      </w:r>
      <w:r>
        <w:rPr>
          <w:rFonts w:eastAsia="仿宋_GB2312"/>
          <w:sz w:val="32"/>
          <w:szCs w:val="32"/>
        </w:rPr>
        <w:t>法定代表人身份证复印件（加盖公章）；</w:t>
      </w:r>
    </w:p>
    <w:p w14:paraId="199BDB47">
      <w:pPr>
        <w:pStyle w:val="20"/>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1280" w:firstLineChars="400"/>
        <w:textAlignment w:val="auto"/>
        <w:rPr>
          <w:rFonts w:eastAsia="仿宋_GB2312"/>
          <w:sz w:val="32"/>
          <w:szCs w:val="32"/>
        </w:rPr>
      </w:pPr>
      <w:r>
        <w:rPr>
          <w:rFonts w:hint="eastAsia" w:eastAsia="仿宋_GB2312"/>
          <w:sz w:val="32"/>
          <w:szCs w:val="32"/>
          <w:lang w:val="en-US" w:eastAsia="zh-CN"/>
        </w:rPr>
        <w:t>4.</w:t>
      </w:r>
      <w:r>
        <w:rPr>
          <w:rFonts w:eastAsia="仿宋_GB2312"/>
          <w:sz w:val="32"/>
          <w:szCs w:val="32"/>
        </w:rPr>
        <w:t>授权委托书（原件）；</w:t>
      </w:r>
    </w:p>
    <w:p w14:paraId="785ECB5C">
      <w:pPr>
        <w:pStyle w:val="20"/>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1280" w:firstLineChars="400"/>
        <w:textAlignment w:val="auto"/>
        <w:rPr>
          <w:rFonts w:eastAsia="仿宋_GB2312"/>
          <w:sz w:val="32"/>
          <w:szCs w:val="32"/>
        </w:rPr>
      </w:pPr>
      <w:r>
        <w:rPr>
          <w:rFonts w:hint="eastAsia" w:eastAsia="仿宋_GB2312"/>
          <w:sz w:val="32"/>
          <w:szCs w:val="32"/>
          <w:lang w:val="en-US" w:eastAsia="zh-CN"/>
        </w:rPr>
        <w:t>5.</w:t>
      </w:r>
      <w:r>
        <w:rPr>
          <w:rFonts w:eastAsia="仿宋_GB2312"/>
          <w:sz w:val="32"/>
          <w:szCs w:val="32"/>
        </w:rPr>
        <w:t>受托人身份证复印件（加盖公章）；</w:t>
      </w:r>
    </w:p>
    <w:p w14:paraId="5A6410A1">
      <w:pPr>
        <w:pStyle w:val="20"/>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1280" w:firstLineChars="400"/>
        <w:textAlignment w:val="auto"/>
        <w:rPr>
          <w:rFonts w:eastAsia="仿宋_GB2312"/>
          <w:sz w:val="32"/>
          <w:szCs w:val="32"/>
        </w:rPr>
      </w:pPr>
      <w:r>
        <w:rPr>
          <w:rFonts w:hint="eastAsia" w:eastAsia="仿宋_GB2312"/>
          <w:sz w:val="32"/>
          <w:szCs w:val="32"/>
          <w:lang w:val="en-US" w:eastAsia="zh-CN"/>
        </w:rPr>
        <w:t>6.</w:t>
      </w:r>
      <w:r>
        <w:rPr>
          <w:rFonts w:hint="eastAsia" w:eastAsia="仿宋_GB2312"/>
          <w:sz w:val="32"/>
          <w:szCs w:val="32"/>
          <w:lang w:eastAsia="zh-CN"/>
        </w:rPr>
        <w:t>保证金缴纳凭证（加盖公章）</w:t>
      </w:r>
      <w:r>
        <w:rPr>
          <w:rFonts w:eastAsia="仿宋_GB2312"/>
          <w:sz w:val="32"/>
          <w:szCs w:val="32"/>
        </w:rPr>
        <w:t>；</w:t>
      </w:r>
    </w:p>
    <w:p w14:paraId="60FA38F3">
      <w:pPr>
        <w:pStyle w:val="20"/>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1280" w:firstLineChars="400"/>
        <w:textAlignment w:val="auto"/>
        <w:rPr>
          <w:rFonts w:eastAsia="仿宋_GB2312"/>
          <w:sz w:val="32"/>
          <w:szCs w:val="32"/>
        </w:rPr>
      </w:pPr>
      <w:r>
        <w:rPr>
          <w:rFonts w:hint="eastAsia" w:eastAsia="仿宋_GB2312"/>
          <w:sz w:val="32"/>
          <w:szCs w:val="32"/>
          <w:lang w:val="en-US" w:eastAsia="zh-CN"/>
        </w:rPr>
        <w:t>7.</w:t>
      </w:r>
      <w:r>
        <w:rPr>
          <w:rFonts w:eastAsia="仿宋_GB2312"/>
          <w:sz w:val="32"/>
          <w:szCs w:val="32"/>
        </w:rPr>
        <w:t>竞买承诺书（原件）；</w:t>
      </w:r>
    </w:p>
    <w:p w14:paraId="2C44AFC6">
      <w:pPr>
        <w:pStyle w:val="20"/>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1280" w:firstLineChars="400"/>
        <w:textAlignment w:val="auto"/>
        <w:rPr>
          <w:rFonts w:eastAsia="仿宋_GB2312"/>
          <w:sz w:val="32"/>
          <w:szCs w:val="32"/>
        </w:rPr>
      </w:pPr>
      <w:r>
        <w:rPr>
          <w:rFonts w:hint="eastAsia" w:eastAsia="仿宋_GB2312"/>
          <w:sz w:val="32"/>
          <w:szCs w:val="32"/>
          <w:lang w:val="en-US" w:eastAsia="zh-CN"/>
        </w:rPr>
        <w:t>8.</w:t>
      </w:r>
      <w:r>
        <w:rPr>
          <w:rFonts w:eastAsia="仿宋_GB2312"/>
          <w:sz w:val="32"/>
          <w:szCs w:val="32"/>
        </w:rPr>
        <w:t>无失信行为承诺书（原件）；</w:t>
      </w:r>
    </w:p>
    <w:p w14:paraId="2F4ECE98">
      <w:pPr>
        <w:pStyle w:val="20"/>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1280" w:firstLineChars="400"/>
        <w:textAlignment w:val="auto"/>
        <w:rPr>
          <w:rFonts w:eastAsia="仿宋_GB2312"/>
          <w:sz w:val="32"/>
          <w:szCs w:val="32"/>
        </w:rPr>
      </w:pPr>
      <w:r>
        <w:rPr>
          <w:rFonts w:hint="eastAsia" w:eastAsia="仿宋_GB2312"/>
          <w:sz w:val="32"/>
          <w:szCs w:val="32"/>
          <w:lang w:val="en-US" w:eastAsia="zh-CN"/>
        </w:rPr>
        <w:t>9.其他</w:t>
      </w:r>
      <w:r>
        <w:rPr>
          <w:rFonts w:eastAsia="仿宋_GB2312"/>
          <w:sz w:val="32"/>
          <w:szCs w:val="32"/>
        </w:rPr>
        <w:t>应提供的依据等。</w:t>
      </w:r>
    </w:p>
    <w:p w14:paraId="0F411F46">
      <w:pPr>
        <w:pStyle w:val="20"/>
        <w:keepNext w:val="0"/>
        <w:keepLines w:val="0"/>
        <w:pageBreakBefore w:val="0"/>
        <w:widowControl w:val="0"/>
        <w:kinsoku/>
        <w:wordWrap/>
        <w:overflowPunct/>
        <w:topLinePunct w:val="0"/>
        <w:autoSpaceDE/>
        <w:autoSpaceDN/>
        <w:bidi w:val="0"/>
        <w:adjustRightInd/>
        <w:snapToGrid/>
        <w:spacing w:line="579" w:lineRule="exact"/>
        <w:ind w:left="0" w:firstLine="640" w:firstLineChars="200"/>
        <w:textAlignment w:val="auto"/>
        <w:rPr>
          <w:rFonts w:eastAsia="仿宋_GB2312"/>
          <w:sz w:val="32"/>
          <w:szCs w:val="32"/>
        </w:rPr>
      </w:pPr>
    </w:p>
    <w:p w14:paraId="19F1067C">
      <w:pPr>
        <w:pStyle w:val="20"/>
        <w:keepNext w:val="0"/>
        <w:keepLines w:val="0"/>
        <w:pageBreakBefore w:val="0"/>
        <w:widowControl w:val="0"/>
        <w:kinsoku/>
        <w:wordWrap/>
        <w:overflowPunct/>
        <w:topLinePunct w:val="0"/>
        <w:autoSpaceDE/>
        <w:autoSpaceDN/>
        <w:bidi w:val="0"/>
        <w:adjustRightInd/>
        <w:snapToGrid/>
        <w:spacing w:line="579" w:lineRule="exact"/>
        <w:ind w:left="0" w:firstLine="640" w:firstLineChars="200"/>
        <w:textAlignment w:val="auto"/>
        <w:rPr>
          <w:rFonts w:eastAsia="仿宋_GB2312"/>
          <w:sz w:val="32"/>
          <w:szCs w:val="32"/>
        </w:rPr>
      </w:pPr>
    </w:p>
    <w:p w14:paraId="233FEEFB">
      <w:pPr>
        <w:pStyle w:val="20"/>
        <w:keepNext w:val="0"/>
        <w:keepLines w:val="0"/>
        <w:pageBreakBefore w:val="0"/>
        <w:widowControl w:val="0"/>
        <w:kinsoku/>
        <w:wordWrap/>
        <w:overflowPunct/>
        <w:topLinePunct w:val="0"/>
        <w:autoSpaceDE/>
        <w:autoSpaceDN/>
        <w:bidi w:val="0"/>
        <w:adjustRightInd/>
        <w:snapToGrid/>
        <w:spacing w:line="579" w:lineRule="exact"/>
        <w:ind w:firstLine="2560" w:firstLineChars="800"/>
        <w:textAlignment w:val="auto"/>
        <w:rPr>
          <w:rFonts w:eastAsia="仿宋_GB2312"/>
          <w:sz w:val="32"/>
          <w:szCs w:val="32"/>
        </w:rPr>
      </w:pPr>
      <w:r>
        <w:rPr>
          <w:rFonts w:eastAsia="仿宋_GB2312"/>
          <w:sz w:val="32"/>
          <w:szCs w:val="32"/>
        </w:rPr>
        <w:t>竞买申请人（盖章）：</w:t>
      </w:r>
    </w:p>
    <w:p w14:paraId="6472EDEF">
      <w:pPr>
        <w:pStyle w:val="20"/>
        <w:keepNext w:val="0"/>
        <w:keepLines w:val="0"/>
        <w:pageBreakBefore w:val="0"/>
        <w:widowControl w:val="0"/>
        <w:kinsoku/>
        <w:wordWrap/>
        <w:overflowPunct/>
        <w:topLinePunct w:val="0"/>
        <w:autoSpaceDE/>
        <w:autoSpaceDN/>
        <w:bidi w:val="0"/>
        <w:adjustRightInd/>
        <w:snapToGrid/>
        <w:spacing w:line="579" w:lineRule="exact"/>
        <w:ind w:left="0" w:firstLine="2560" w:firstLineChars="800"/>
        <w:textAlignment w:val="auto"/>
        <w:rPr>
          <w:rFonts w:eastAsia="仿宋_GB2312"/>
          <w:sz w:val="32"/>
          <w:szCs w:val="32"/>
        </w:rPr>
      </w:pPr>
      <w:r>
        <w:rPr>
          <w:rFonts w:eastAsia="仿宋_GB2312"/>
          <w:sz w:val="32"/>
          <w:szCs w:val="32"/>
        </w:rPr>
        <w:t>法定代表人（委托代理人）签名：</w:t>
      </w:r>
    </w:p>
    <w:p w14:paraId="458D684A">
      <w:pPr>
        <w:pStyle w:val="20"/>
        <w:keepNext w:val="0"/>
        <w:keepLines w:val="0"/>
        <w:pageBreakBefore w:val="0"/>
        <w:widowControl w:val="0"/>
        <w:kinsoku/>
        <w:wordWrap/>
        <w:overflowPunct/>
        <w:topLinePunct w:val="0"/>
        <w:autoSpaceDE/>
        <w:autoSpaceDN/>
        <w:bidi w:val="0"/>
        <w:adjustRightInd/>
        <w:snapToGrid/>
        <w:spacing w:line="579" w:lineRule="exact"/>
        <w:ind w:left="0" w:firstLine="2560" w:firstLineChars="800"/>
        <w:textAlignment w:val="auto"/>
        <w:rPr>
          <w:rFonts w:eastAsia="仿宋_GB2312"/>
          <w:sz w:val="32"/>
          <w:szCs w:val="32"/>
        </w:rPr>
      </w:pPr>
      <w:r>
        <w:rPr>
          <w:rFonts w:eastAsia="仿宋_GB2312"/>
          <w:sz w:val="32"/>
          <w:szCs w:val="32"/>
        </w:rPr>
        <w:t>联系人：</w:t>
      </w:r>
    </w:p>
    <w:p w14:paraId="6003C0F8">
      <w:pPr>
        <w:pStyle w:val="20"/>
        <w:keepNext w:val="0"/>
        <w:keepLines w:val="0"/>
        <w:pageBreakBefore w:val="0"/>
        <w:widowControl w:val="0"/>
        <w:kinsoku/>
        <w:wordWrap/>
        <w:overflowPunct/>
        <w:topLinePunct w:val="0"/>
        <w:autoSpaceDE/>
        <w:autoSpaceDN/>
        <w:bidi w:val="0"/>
        <w:adjustRightInd/>
        <w:snapToGrid/>
        <w:spacing w:line="579" w:lineRule="exact"/>
        <w:ind w:left="0" w:firstLine="2560" w:firstLineChars="800"/>
        <w:textAlignment w:val="auto"/>
        <w:rPr>
          <w:rFonts w:eastAsia="仿宋_GB2312"/>
          <w:sz w:val="32"/>
          <w:szCs w:val="32"/>
        </w:rPr>
      </w:pPr>
      <w:r>
        <w:rPr>
          <w:rFonts w:eastAsia="仿宋_GB2312"/>
          <w:sz w:val="32"/>
          <w:szCs w:val="32"/>
        </w:rPr>
        <w:t>联系电话：</w:t>
      </w:r>
    </w:p>
    <w:p w14:paraId="2F6810EF">
      <w:pPr>
        <w:pStyle w:val="20"/>
        <w:keepNext w:val="0"/>
        <w:keepLines w:val="0"/>
        <w:pageBreakBefore w:val="0"/>
        <w:widowControl w:val="0"/>
        <w:kinsoku/>
        <w:wordWrap/>
        <w:overflowPunct/>
        <w:topLinePunct w:val="0"/>
        <w:autoSpaceDE/>
        <w:autoSpaceDN/>
        <w:bidi w:val="0"/>
        <w:adjustRightInd/>
        <w:snapToGrid/>
        <w:spacing w:line="579" w:lineRule="exact"/>
        <w:ind w:left="0" w:firstLine="2560" w:firstLineChars="800"/>
        <w:textAlignment w:val="auto"/>
        <w:rPr>
          <w:rFonts w:eastAsia="仿宋_GB2312"/>
          <w:sz w:val="32"/>
          <w:szCs w:val="32"/>
        </w:rPr>
      </w:pPr>
      <w:r>
        <w:rPr>
          <w:rFonts w:eastAsia="仿宋_GB2312"/>
          <w:sz w:val="32"/>
          <w:szCs w:val="32"/>
        </w:rPr>
        <w:t>企业（单位）地址：</w:t>
      </w:r>
    </w:p>
    <w:p w14:paraId="5345961B">
      <w:pPr>
        <w:pStyle w:val="20"/>
        <w:keepNext w:val="0"/>
        <w:keepLines w:val="0"/>
        <w:pageBreakBefore w:val="0"/>
        <w:widowControl w:val="0"/>
        <w:kinsoku/>
        <w:wordWrap/>
        <w:overflowPunct/>
        <w:topLinePunct w:val="0"/>
        <w:autoSpaceDE/>
        <w:autoSpaceDN/>
        <w:bidi w:val="0"/>
        <w:adjustRightInd/>
        <w:snapToGrid/>
        <w:spacing w:line="579" w:lineRule="exact"/>
        <w:ind w:left="0" w:firstLine="4297" w:firstLineChars="1343"/>
        <w:textAlignment w:val="auto"/>
        <w:rPr>
          <w:rFonts w:eastAsia="仿宋_GB2312"/>
          <w:sz w:val="32"/>
          <w:szCs w:val="32"/>
        </w:rPr>
      </w:pPr>
      <w:r>
        <w:rPr>
          <w:rFonts w:eastAsia="仿宋_GB2312"/>
          <w:sz w:val="32"/>
          <w:szCs w:val="32"/>
        </w:rPr>
        <w:t>申请日期：</w:t>
      </w:r>
      <w:r>
        <w:rPr>
          <w:rFonts w:hint="eastAsia" w:eastAsia="仿宋_GB2312"/>
          <w:sz w:val="32"/>
          <w:szCs w:val="32"/>
          <w:lang w:val="en-US" w:eastAsia="zh-CN"/>
        </w:rPr>
        <w:t xml:space="preserve">   </w:t>
      </w:r>
      <w:r>
        <w:rPr>
          <w:rFonts w:eastAsia="仿宋_GB2312"/>
          <w:sz w:val="32"/>
          <w:szCs w:val="32"/>
        </w:rPr>
        <w:t>年  月  日</w:t>
      </w:r>
    </w:p>
    <w:p w14:paraId="6989D436">
      <w:pPr>
        <w:pStyle w:val="20"/>
        <w:keepNext w:val="0"/>
        <w:keepLines w:val="0"/>
        <w:pageBreakBefore w:val="0"/>
        <w:widowControl w:val="0"/>
        <w:kinsoku/>
        <w:wordWrap/>
        <w:overflowPunct/>
        <w:topLinePunct w:val="0"/>
        <w:autoSpaceDE/>
        <w:autoSpaceDN/>
        <w:bidi w:val="0"/>
        <w:adjustRightInd/>
        <w:snapToGrid/>
        <w:spacing w:line="579" w:lineRule="exact"/>
        <w:ind w:left="0" w:firstLine="2274" w:firstLineChars="708"/>
        <w:textAlignment w:val="auto"/>
        <w:rPr>
          <w:rFonts w:eastAsia="仿宋_GB2312"/>
          <w:b/>
          <w:sz w:val="32"/>
          <w:szCs w:val="32"/>
        </w:rPr>
      </w:pPr>
      <w:r>
        <w:rPr>
          <w:rFonts w:eastAsia="仿宋_GB2312"/>
          <w:b/>
          <w:sz w:val="32"/>
          <w:szCs w:val="32"/>
        </w:rPr>
        <w:t>（参与竞买的，竞买时须带上公章）</w:t>
      </w:r>
    </w:p>
    <w:p w14:paraId="09AFDA4D">
      <w:pPr>
        <w:keepNext w:val="0"/>
        <w:keepLines w:val="0"/>
        <w:pageBreakBefore w:val="0"/>
        <w:kinsoku/>
        <w:wordWrap/>
        <w:overflowPunct/>
        <w:topLinePunct w:val="0"/>
        <w:autoSpaceDE/>
        <w:autoSpaceDN/>
        <w:bidi w:val="0"/>
        <w:adjustRightInd/>
        <w:snapToGrid/>
        <w:spacing w:line="579" w:lineRule="exact"/>
        <w:ind w:left="0"/>
        <w:jc w:val="center"/>
        <w:textAlignment w:val="auto"/>
        <w:rPr>
          <w:rFonts w:eastAsia="方正小标宋简体"/>
          <w:sz w:val="32"/>
          <w:szCs w:val="32"/>
        </w:rPr>
      </w:pPr>
    </w:p>
    <w:p w14:paraId="6BD04C9F">
      <w:pPr>
        <w:pStyle w:val="3"/>
        <w:keepNext w:val="0"/>
        <w:keepLines w:val="0"/>
        <w:pageBreakBefore w:val="0"/>
        <w:kinsoku/>
        <w:wordWrap/>
        <w:overflowPunct/>
        <w:topLinePunct w:val="0"/>
        <w:autoSpaceDE/>
        <w:autoSpaceDN/>
        <w:bidi w:val="0"/>
        <w:adjustRightInd/>
        <w:snapToGrid/>
        <w:spacing w:after="0" w:line="579" w:lineRule="exact"/>
        <w:ind w:left="0"/>
        <w:textAlignment w:val="auto"/>
      </w:pPr>
    </w:p>
    <w:p w14:paraId="516CF151">
      <w:pPr>
        <w:keepNext w:val="0"/>
        <w:keepLines w:val="0"/>
        <w:pageBreakBefore w:val="0"/>
        <w:kinsoku/>
        <w:wordWrap/>
        <w:overflowPunct/>
        <w:topLinePunct w:val="0"/>
        <w:autoSpaceDE/>
        <w:autoSpaceDN/>
        <w:bidi w:val="0"/>
        <w:adjustRightInd/>
        <w:snapToGrid/>
        <w:spacing w:line="579" w:lineRule="exact"/>
        <w:ind w:left="0"/>
        <w:jc w:val="center"/>
        <w:textAlignment w:val="auto"/>
        <w:rPr>
          <w:rFonts w:eastAsia="方正小标宋简体"/>
          <w:sz w:val="32"/>
          <w:szCs w:val="32"/>
        </w:rPr>
      </w:pPr>
    </w:p>
    <w:p w14:paraId="374C5344">
      <w:pPr>
        <w:keepNext w:val="0"/>
        <w:keepLines w:val="0"/>
        <w:pageBreakBefore w:val="0"/>
        <w:kinsoku/>
        <w:wordWrap/>
        <w:overflowPunct/>
        <w:topLinePunct w:val="0"/>
        <w:autoSpaceDE/>
        <w:autoSpaceDN/>
        <w:bidi w:val="0"/>
        <w:adjustRightInd/>
        <w:snapToGrid/>
        <w:spacing w:line="579" w:lineRule="exact"/>
        <w:ind w:left="0"/>
        <w:jc w:val="center"/>
        <w:textAlignment w:val="auto"/>
        <w:rPr>
          <w:rFonts w:eastAsia="方正小标宋简体"/>
          <w:sz w:val="32"/>
          <w:szCs w:val="32"/>
        </w:rPr>
      </w:pPr>
    </w:p>
    <w:p w14:paraId="0BB573AF">
      <w:pPr>
        <w:keepNext w:val="0"/>
        <w:keepLines w:val="0"/>
        <w:pageBreakBefore w:val="0"/>
        <w:kinsoku/>
        <w:wordWrap/>
        <w:overflowPunct/>
        <w:topLinePunct w:val="0"/>
        <w:autoSpaceDE/>
        <w:autoSpaceDN/>
        <w:bidi w:val="0"/>
        <w:adjustRightInd/>
        <w:snapToGrid/>
        <w:spacing w:line="579" w:lineRule="exact"/>
        <w:ind w:left="0"/>
        <w:jc w:val="both"/>
        <w:textAlignment w:val="auto"/>
        <w:rPr>
          <w:rFonts w:eastAsia="方正小标宋简体"/>
          <w:sz w:val="32"/>
          <w:szCs w:val="32"/>
        </w:rPr>
        <w:sectPr>
          <w:pgSz w:w="11906" w:h="16838"/>
          <w:pgMar w:top="2098" w:right="1474" w:bottom="1985" w:left="1588" w:header="851" w:footer="1588" w:gutter="0"/>
          <w:cols w:space="720" w:num="1"/>
          <w:docGrid w:linePitch="436" w:charSpace="0"/>
        </w:sectPr>
      </w:pPr>
    </w:p>
    <w:p w14:paraId="4650DE34">
      <w:pPr>
        <w:pStyle w:val="2"/>
        <w:keepNext w:val="0"/>
        <w:keepLines w:val="0"/>
        <w:pageBreakBefore w:val="0"/>
        <w:widowControl w:val="0"/>
        <w:kinsoku/>
        <w:wordWrap/>
        <w:overflowPunct/>
        <w:topLinePunct w:val="0"/>
        <w:autoSpaceDE/>
        <w:autoSpaceDN/>
        <w:bidi w:val="0"/>
        <w:adjustRightInd/>
        <w:snapToGrid/>
        <w:spacing w:before="0" w:after="0" w:line="440" w:lineRule="exact"/>
        <w:ind w:firstLine="0" w:firstLineChars="0"/>
        <w:textAlignment w:val="auto"/>
        <w:rPr>
          <w:rFonts w:ascii="Times New Roman" w:hAnsi="Times New Roman" w:eastAsia="方正小标宋简体"/>
          <w:b w:val="0"/>
          <w:bCs w:val="0"/>
          <w:sz w:val="44"/>
          <w:szCs w:val="44"/>
        </w:rPr>
      </w:pPr>
      <w:bookmarkStart w:id="4" w:name="_Toc4930"/>
      <w:bookmarkStart w:id="5" w:name="_Toc20190"/>
      <w:bookmarkStart w:id="6" w:name="_Toc141218090"/>
      <w:bookmarkStart w:id="7" w:name="_Toc141217783"/>
      <w:bookmarkStart w:id="8" w:name="_Toc141217387"/>
      <w:r>
        <w:rPr>
          <w:rFonts w:ascii="Times New Roman" w:hAnsi="Times New Roman" w:eastAsia="方正小标宋简体"/>
          <w:b w:val="0"/>
          <w:bCs w:val="0"/>
          <w:sz w:val="44"/>
          <w:szCs w:val="44"/>
        </w:rPr>
        <w:t>竞买承诺书</w:t>
      </w:r>
      <w:bookmarkEnd w:id="4"/>
      <w:bookmarkEnd w:id="5"/>
      <w:r>
        <w:rPr>
          <w:rFonts w:ascii="Times New Roman" w:hAnsi="Times New Roman" w:eastAsia="方正小标宋简体"/>
          <w:b w:val="0"/>
          <w:bCs w:val="0"/>
          <w:sz w:val="44"/>
          <w:szCs w:val="44"/>
        </w:rPr>
        <w:t>（样本）</w:t>
      </w:r>
      <w:bookmarkEnd w:id="6"/>
      <w:bookmarkEnd w:id="7"/>
      <w:bookmarkEnd w:id="8"/>
    </w:p>
    <w:p w14:paraId="7DEA8805">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eastAsia="仿宋_GB2312"/>
          <w:sz w:val="32"/>
          <w:szCs w:val="32"/>
        </w:rPr>
      </w:pPr>
    </w:p>
    <w:p w14:paraId="45679EB7">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sz w:val="32"/>
          <w:szCs w:val="32"/>
        </w:rPr>
      </w:pPr>
      <w:r>
        <w:rPr>
          <w:rFonts w:hint="eastAsia" w:eastAsia="仿宋_GB2312"/>
          <w:sz w:val="32"/>
          <w:szCs w:val="32"/>
          <w:lang w:eastAsia="zh-CN"/>
        </w:rPr>
        <w:t>四川中普拍卖有限公司</w:t>
      </w:r>
      <w:r>
        <w:rPr>
          <w:rFonts w:eastAsia="仿宋_GB2312"/>
          <w:sz w:val="32"/>
          <w:szCs w:val="32"/>
        </w:rPr>
        <w:t>：</w:t>
      </w:r>
    </w:p>
    <w:p w14:paraId="4412D4B0">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eastAsia="仿宋_GB2312"/>
          <w:sz w:val="32"/>
          <w:szCs w:val="32"/>
        </w:rPr>
      </w:pPr>
      <w:r>
        <w:rPr>
          <w:rFonts w:eastAsia="仿宋_GB2312"/>
          <w:sz w:val="32"/>
          <w:szCs w:val="32"/>
        </w:rPr>
        <w:t>我方自愿参加</w:t>
      </w:r>
      <w:r>
        <w:rPr>
          <w:rFonts w:hint="eastAsia" w:eastAsia="仿宋_GB2312"/>
          <w:sz w:val="32"/>
          <w:szCs w:val="32"/>
          <w:u w:val="single"/>
          <w:lang w:val="en-US" w:eastAsia="zh-CN"/>
        </w:rPr>
        <w:t>2025</w:t>
      </w:r>
      <w:r>
        <w:rPr>
          <w:rFonts w:eastAsia="仿宋_GB2312"/>
          <w:sz w:val="32"/>
          <w:szCs w:val="32"/>
          <w:u w:val="single"/>
        </w:rPr>
        <w:t>年</w:t>
      </w:r>
      <w:r>
        <w:rPr>
          <w:rFonts w:hint="eastAsia" w:eastAsia="仿宋_GB2312"/>
          <w:sz w:val="32"/>
          <w:szCs w:val="32"/>
          <w:u w:val="single"/>
          <w:lang w:val="en-US" w:eastAsia="zh-CN"/>
        </w:rPr>
        <w:t>5</w:t>
      </w:r>
      <w:r>
        <w:rPr>
          <w:rFonts w:eastAsia="仿宋_GB2312"/>
          <w:sz w:val="32"/>
          <w:szCs w:val="32"/>
          <w:u w:val="single"/>
        </w:rPr>
        <w:t>月</w:t>
      </w:r>
      <w:r>
        <w:rPr>
          <w:rFonts w:hint="eastAsia" w:eastAsia="仿宋_GB2312"/>
          <w:sz w:val="32"/>
          <w:szCs w:val="32"/>
          <w:u w:val="single"/>
          <w:lang w:val="en-US" w:eastAsia="zh-CN"/>
        </w:rPr>
        <w:t>23</w:t>
      </w:r>
      <w:r>
        <w:rPr>
          <w:rFonts w:eastAsia="仿宋_GB2312"/>
          <w:sz w:val="32"/>
          <w:szCs w:val="32"/>
          <w:u w:val="single"/>
        </w:rPr>
        <w:t>日</w:t>
      </w:r>
      <w:r>
        <w:rPr>
          <w:rFonts w:eastAsia="仿宋_GB2312"/>
          <w:sz w:val="32"/>
          <w:szCs w:val="32"/>
        </w:rPr>
        <w:t>在贵</w:t>
      </w:r>
      <w:r>
        <w:rPr>
          <w:rFonts w:hint="eastAsia" w:eastAsia="仿宋_GB2312"/>
          <w:sz w:val="32"/>
          <w:szCs w:val="32"/>
          <w:lang w:eastAsia="zh-CN"/>
        </w:rPr>
        <w:t>公司</w:t>
      </w:r>
      <w:r>
        <w:rPr>
          <w:rFonts w:eastAsia="仿宋_GB2312"/>
          <w:sz w:val="32"/>
          <w:szCs w:val="32"/>
        </w:rPr>
        <w:t>举行的</w:t>
      </w:r>
      <w:r>
        <w:rPr>
          <w:rFonts w:hint="default" w:eastAsia="仿宋_GB2312"/>
          <w:snapToGrid w:val="0"/>
          <w:color w:val="000000"/>
          <w:sz w:val="32"/>
          <w:szCs w:val="32"/>
          <w:u w:val="single"/>
          <w:lang w:val="en-US" w:eastAsia="zh-CN"/>
        </w:rPr>
        <w:t>宣汉县</w:t>
      </w:r>
      <w:r>
        <w:rPr>
          <w:rFonts w:hint="eastAsia" w:eastAsia="仿宋_GB2312"/>
          <w:snapToGrid w:val="0"/>
          <w:color w:val="000000"/>
          <w:sz w:val="32"/>
          <w:szCs w:val="32"/>
          <w:u w:val="single"/>
          <w:lang w:val="en-US" w:eastAsia="zh-CN"/>
        </w:rPr>
        <w:t>江口水上乐园5</w:t>
      </w:r>
      <w:r>
        <w:rPr>
          <w:rFonts w:hint="default" w:eastAsia="仿宋_GB2312"/>
          <w:snapToGrid w:val="0"/>
          <w:color w:val="000000"/>
          <w:sz w:val="32"/>
          <w:szCs w:val="32"/>
          <w:u w:val="single"/>
          <w:lang w:val="en-US" w:eastAsia="zh-CN"/>
        </w:rPr>
        <w:t>年期经营权</w:t>
      </w:r>
      <w:r>
        <w:rPr>
          <w:rFonts w:eastAsia="仿宋_GB2312"/>
          <w:sz w:val="32"/>
          <w:szCs w:val="32"/>
        </w:rPr>
        <w:t>拍卖活动，并承诺如下：</w:t>
      </w:r>
    </w:p>
    <w:p w14:paraId="6639D365">
      <w:pPr>
        <w:keepNext w:val="0"/>
        <w:keepLines w:val="0"/>
        <w:pageBreakBefore w:val="0"/>
        <w:widowControl w:val="0"/>
        <w:kinsoku/>
        <w:wordWrap/>
        <w:overflowPunct/>
        <w:topLinePunct w:val="0"/>
        <w:autoSpaceDE/>
        <w:autoSpaceDN/>
        <w:bidi w:val="0"/>
        <w:adjustRightInd/>
        <w:snapToGrid/>
        <w:spacing w:line="440" w:lineRule="exact"/>
        <w:ind w:firstLine="640"/>
        <w:textAlignment w:val="auto"/>
        <w:rPr>
          <w:rFonts w:eastAsia="仿宋_GB2312"/>
          <w:sz w:val="32"/>
          <w:szCs w:val="32"/>
        </w:rPr>
      </w:pPr>
      <w:r>
        <w:rPr>
          <w:rFonts w:eastAsia="仿宋_GB2312"/>
          <w:sz w:val="32"/>
          <w:szCs w:val="32"/>
        </w:rPr>
        <w:t>一、经认真审阅拍卖文件，并实地踏勘，我方对</w:t>
      </w:r>
      <w:r>
        <w:rPr>
          <w:rFonts w:eastAsia="仿宋_GB2312"/>
          <w:snapToGrid w:val="0"/>
          <w:color w:val="000000"/>
          <w:kern w:val="0"/>
          <w:sz w:val="32"/>
          <w:szCs w:val="32"/>
        </w:rPr>
        <w:t>该</w:t>
      </w:r>
      <w:r>
        <w:rPr>
          <w:rFonts w:hint="eastAsia" w:eastAsia="仿宋_GB2312"/>
          <w:snapToGrid w:val="0"/>
          <w:color w:val="000000"/>
          <w:kern w:val="0"/>
          <w:sz w:val="32"/>
          <w:szCs w:val="32"/>
          <w:lang w:eastAsia="zh-CN"/>
        </w:rPr>
        <w:t>资产经营权</w:t>
      </w:r>
      <w:r>
        <w:rPr>
          <w:rFonts w:eastAsia="仿宋_GB2312"/>
          <w:sz w:val="32"/>
          <w:szCs w:val="32"/>
        </w:rPr>
        <w:t>现状、</w:t>
      </w:r>
      <w:r>
        <w:rPr>
          <w:rFonts w:hint="eastAsia" w:eastAsia="仿宋_GB2312"/>
          <w:sz w:val="32"/>
          <w:szCs w:val="32"/>
          <w:lang w:eastAsia="zh-CN"/>
        </w:rPr>
        <w:t>地理</w:t>
      </w:r>
      <w:r>
        <w:rPr>
          <w:rFonts w:eastAsia="仿宋_GB2312"/>
          <w:sz w:val="32"/>
          <w:szCs w:val="32"/>
        </w:rPr>
        <w:t>条件、安全生产条件等均已</w:t>
      </w:r>
      <w:r>
        <w:rPr>
          <w:rFonts w:eastAsia="仿宋_GB2312"/>
          <w:color w:val="000000"/>
          <w:sz w:val="32"/>
          <w:szCs w:val="32"/>
        </w:rPr>
        <w:t>知晓且</w:t>
      </w:r>
      <w:r>
        <w:rPr>
          <w:rFonts w:eastAsia="仿宋_GB2312"/>
          <w:sz w:val="32"/>
          <w:szCs w:val="32"/>
        </w:rPr>
        <w:t>无异议，我方具有</w:t>
      </w:r>
      <w:r>
        <w:rPr>
          <w:rFonts w:eastAsia="仿宋_GB2312"/>
          <w:snapToGrid w:val="0"/>
          <w:color w:val="000000"/>
          <w:kern w:val="0"/>
          <w:sz w:val="32"/>
          <w:szCs w:val="32"/>
        </w:rPr>
        <w:t>与</w:t>
      </w:r>
      <w:r>
        <w:rPr>
          <w:rFonts w:hint="eastAsia" w:eastAsia="仿宋_GB2312"/>
          <w:snapToGrid w:val="0"/>
          <w:color w:val="000000"/>
          <w:kern w:val="0"/>
          <w:sz w:val="32"/>
          <w:szCs w:val="32"/>
          <w:lang w:eastAsia="zh-CN"/>
        </w:rPr>
        <w:t>资产经营权</w:t>
      </w:r>
      <w:r>
        <w:rPr>
          <w:rFonts w:eastAsia="仿宋_GB2312"/>
          <w:snapToGrid w:val="0"/>
          <w:color w:val="000000"/>
          <w:kern w:val="0"/>
          <w:sz w:val="32"/>
          <w:szCs w:val="32"/>
        </w:rPr>
        <w:t>相匹配的资金实力，</w:t>
      </w:r>
      <w:r>
        <w:rPr>
          <w:rFonts w:eastAsia="仿宋_GB2312"/>
          <w:sz w:val="32"/>
          <w:szCs w:val="32"/>
        </w:rPr>
        <w:t>愿意承担所有投资风险，完全接受并愿意遵守拍卖文件中的规定和要求，自愿参与上述</w:t>
      </w:r>
      <w:r>
        <w:rPr>
          <w:rFonts w:hint="eastAsia" w:eastAsia="仿宋_GB2312"/>
          <w:sz w:val="32"/>
          <w:szCs w:val="32"/>
          <w:lang w:eastAsia="zh-CN"/>
        </w:rPr>
        <w:t>资产经营权</w:t>
      </w:r>
      <w:r>
        <w:rPr>
          <w:rFonts w:eastAsia="仿宋_GB2312"/>
          <w:sz w:val="32"/>
          <w:szCs w:val="32"/>
        </w:rPr>
        <w:t>的竞买。</w:t>
      </w:r>
    </w:p>
    <w:p w14:paraId="419A933C">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eastAsia="仿宋_GB2312"/>
          <w:sz w:val="32"/>
          <w:szCs w:val="32"/>
        </w:rPr>
      </w:pPr>
      <w:r>
        <w:rPr>
          <w:rFonts w:eastAsia="仿宋_GB2312"/>
          <w:sz w:val="32"/>
          <w:szCs w:val="32"/>
        </w:rPr>
        <w:t>二、在申请时所提交的相关证明文件及资料客观、真实、有效。若我方提交虚假证明文件或资料，一经查实，</w:t>
      </w:r>
      <w:r>
        <w:rPr>
          <w:rFonts w:hint="eastAsia" w:eastAsia="仿宋_GB2312"/>
          <w:sz w:val="32"/>
          <w:szCs w:val="32"/>
          <w:lang w:eastAsia="zh-CN"/>
        </w:rPr>
        <w:t>贵公司</w:t>
      </w:r>
      <w:r>
        <w:rPr>
          <w:rFonts w:eastAsia="仿宋_GB2312"/>
          <w:sz w:val="32"/>
          <w:szCs w:val="32"/>
        </w:rPr>
        <w:t>有权取消我方竞买人资格；若我方已经竞得该</w:t>
      </w:r>
      <w:r>
        <w:rPr>
          <w:rFonts w:hint="eastAsia" w:eastAsia="仿宋_GB2312"/>
          <w:sz w:val="32"/>
          <w:szCs w:val="32"/>
          <w:lang w:eastAsia="zh-CN"/>
        </w:rPr>
        <w:t>经营权</w:t>
      </w:r>
      <w:r>
        <w:rPr>
          <w:rFonts w:eastAsia="仿宋_GB2312"/>
          <w:sz w:val="32"/>
          <w:szCs w:val="32"/>
        </w:rPr>
        <w:t>，</w:t>
      </w:r>
      <w:r>
        <w:rPr>
          <w:rFonts w:hint="eastAsia" w:eastAsia="仿宋_GB2312"/>
          <w:sz w:val="32"/>
          <w:szCs w:val="32"/>
          <w:lang w:eastAsia="zh-CN"/>
        </w:rPr>
        <w:t>贵公司</w:t>
      </w:r>
      <w:r>
        <w:rPr>
          <w:rFonts w:eastAsia="仿宋_GB2312"/>
          <w:sz w:val="32"/>
          <w:szCs w:val="32"/>
        </w:rPr>
        <w:t>有权取消我方竞得资格。同时，</w:t>
      </w:r>
      <w:r>
        <w:rPr>
          <w:rFonts w:hint="eastAsia" w:eastAsia="仿宋_GB2312"/>
          <w:sz w:val="32"/>
          <w:szCs w:val="32"/>
          <w:lang w:eastAsia="zh-CN"/>
        </w:rPr>
        <w:t>贵公司</w:t>
      </w:r>
      <w:r>
        <w:rPr>
          <w:rFonts w:eastAsia="仿宋_GB2312"/>
          <w:sz w:val="32"/>
          <w:szCs w:val="32"/>
        </w:rPr>
        <w:t>有权进一步追究我方的其他相关法律责任。</w:t>
      </w:r>
    </w:p>
    <w:p w14:paraId="42ADC922">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eastAsia="仿宋_GB2312"/>
          <w:sz w:val="32"/>
          <w:szCs w:val="32"/>
        </w:rPr>
      </w:pPr>
      <w:r>
        <w:rPr>
          <w:rFonts w:hint="eastAsia" w:eastAsia="仿宋_GB2312"/>
          <w:sz w:val="32"/>
          <w:szCs w:val="32"/>
          <w:lang w:eastAsia="zh-CN"/>
        </w:rPr>
        <w:t>三</w:t>
      </w:r>
      <w:r>
        <w:rPr>
          <w:rFonts w:eastAsia="仿宋_GB2312"/>
          <w:sz w:val="32"/>
          <w:szCs w:val="32"/>
        </w:rPr>
        <w:t>、竞买成功后，我方将严格</w:t>
      </w:r>
      <w:r>
        <w:rPr>
          <w:rFonts w:hint="eastAsia" w:eastAsia="仿宋_GB2312"/>
          <w:sz w:val="32"/>
          <w:szCs w:val="32"/>
          <w:lang w:eastAsia="zh-CN"/>
        </w:rPr>
        <w:t>按照</w:t>
      </w:r>
      <w:r>
        <w:rPr>
          <w:rFonts w:eastAsia="仿宋_GB2312"/>
          <w:sz w:val="32"/>
          <w:szCs w:val="32"/>
        </w:rPr>
        <w:t>拍卖文件中的有关规定，</w:t>
      </w:r>
      <w:r>
        <w:rPr>
          <w:rFonts w:hint="eastAsia" w:eastAsia="仿宋_GB2312"/>
          <w:sz w:val="32"/>
          <w:szCs w:val="32"/>
          <w:lang w:eastAsia="zh-CN"/>
        </w:rPr>
        <w:t>签订</w:t>
      </w:r>
      <w:r>
        <w:rPr>
          <w:rFonts w:eastAsia="仿宋_GB2312"/>
          <w:sz w:val="32"/>
          <w:szCs w:val="32"/>
        </w:rPr>
        <w:t>《成交确认书》、支付相关费用、签订《</w:t>
      </w:r>
      <w:r>
        <w:rPr>
          <w:rFonts w:hint="eastAsia" w:eastAsia="仿宋_GB2312"/>
          <w:sz w:val="32"/>
          <w:szCs w:val="32"/>
          <w:lang w:eastAsia="zh-CN"/>
        </w:rPr>
        <w:t>经营权租赁</w:t>
      </w:r>
      <w:r>
        <w:rPr>
          <w:rFonts w:eastAsia="仿宋_GB2312"/>
          <w:sz w:val="32"/>
          <w:szCs w:val="32"/>
        </w:rPr>
        <w:t>合同》。</w:t>
      </w:r>
    </w:p>
    <w:p w14:paraId="24751869">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eastAsia="仿宋_GB2312"/>
          <w:sz w:val="32"/>
          <w:szCs w:val="32"/>
        </w:rPr>
      </w:pPr>
      <w:r>
        <w:rPr>
          <w:rFonts w:hint="eastAsia" w:eastAsia="仿宋_GB2312"/>
          <w:sz w:val="32"/>
          <w:szCs w:val="32"/>
          <w:lang w:eastAsia="zh-CN"/>
        </w:rPr>
        <w:t>四</w:t>
      </w:r>
      <w:r>
        <w:rPr>
          <w:rFonts w:eastAsia="仿宋_GB2312"/>
          <w:sz w:val="32"/>
          <w:szCs w:val="32"/>
        </w:rPr>
        <w:t>、若在竞得该</w:t>
      </w:r>
      <w:r>
        <w:rPr>
          <w:rFonts w:hint="eastAsia" w:eastAsia="仿宋_GB2312"/>
          <w:sz w:val="32"/>
          <w:szCs w:val="32"/>
          <w:lang w:eastAsia="zh-CN"/>
        </w:rPr>
        <w:t>经营权</w:t>
      </w:r>
      <w:r>
        <w:rPr>
          <w:rFonts w:eastAsia="仿宋_GB2312"/>
          <w:sz w:val="32"/>
          <w:szCs w:val="32"/>
        </w:rPr>
        <w:t>后违约，所缴纳的</w:t>
      </w:r>
      <w:r>
        <w:rPr>
          <w:rFonts w:hint="eastAsia" w:eastAsia="仿宋_GB2312"/>
          <w:sz w:val="32"/>
          <w:szCs w:val="32"/>
          <w:lang w:eastAsia="zh-CN"/>
        </w:rPr>
        <w:t>相关费用</w:t>
      </w:r>
      <w:r>
        <w:rPr>
          <w:rFonts w:eastAsia="仿宋_GB2312"/>
          <w:sz w:val="32"/>
          <w:szCs w:val="32"/>
        </w:rPr>
        <w:t>不申请退还，也不以任何法律手段申请退还，完全承担拍卖文件中规定的违约责任，并自愿</w:t>
      </w:r>
      <w:r>
        <w:rPr>
          <w:rFonts w:eastAsia="仿宋_GB2312"/>
          <w:color w:val="000000"/>
          <w:sz w:val="32"/>
          <w:szCs w:val="32"/>
        </w:rPr>
        <w:t>赔偿由此产生的损失，</w:t>
      </w:r>
      <w:r>
        <w:rPr>
          <w:rFonts w:eastAsia="仿宋_GB2312"/>
          <w:sz w:val="32"/>
          <w:szCs w:val="32"/>
        </w:rPr>
        <w:t>接受相关部门对我方失信行为的联合惩戒。</w:t>
      </w:r>
    </w:p>
    <w:p w14:paraId="62A4B949">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eastAsia="仿宋_GB2312"/>
          <w:sz w:val="32"/>
          <w:szCs w:val="32"/>
        </w:rPr>
      </w:pPr>
      <w:r>
        <w:rPr>
          <w:rFonts w:eastAsia="仿宋_GB2312"/>
          <w:sz w:val="32"/>
          <w:szCs w:val="32"/>
        </w:rPr>
        <w:t>特此承诺。</w:t>
      </w:r>
    </w:p>
    <w:p w14:paraId="767BADF4">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eastAsia="仿宋_GB2312"/>
          <w:sz w:val="32"/>
          <w:szCs w:val="32"/>
        </w:rPr>
      </w:pPr>
    </w:p>
    <w:p w14:paraId="26817220">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eastAsia="仿宋_GB2312"/>
          <w:sz w:val="32"/>
          <w:szCs w:val="32"/>
        </w:rPr>
      </w:pPr>
    </w:p>
    <w:p w14:paraId="44B28794">
      <w:pPr>
        <w:keepNext w:val="0"/>
        <w:keepLines w:val="0"/>
        <w:pageBreakBefore w:val="0"/>
        <w:widowControl w:val="0"/>
        <w:kinsoku/>
        <w:wordWrap/>
        <w:overflowPunct/>
        <w:topLinePunct w:val="0"/>
        <w:autoSpaceDE/>
        <w:autoSpaceDN/>
        <w:bidi w:val="0"/>
        <w:adjustRightInd/>
        <w:snapToGrid/>
        <w:spacing w:line="440" w:lineRule="exact"/>
        <w:ind w:firstLine="950" w:firstLineChars="297"/>
        <w:textAlignment w:val="auto"/>
      </w:pPr>
      <w:r>
        <w:rPr>
          <w:rFonts w:eastAsia="仿宋_GB2312"/>
          <w:sz w:val="32"/>
          <w:szCs w:val="32"/>
        </w:rPr>
        <w:t>竞买申请人（盖章）：</w:t>
      </w:r>
    </w:p>
    <w:p w14:paraId="1F4777A2">
      <w:pPr>
        <w:keepNext w:val="0"/>
        <w:keepLines w:val="0"/>
        <w:pageBreakBefore w:val="0"/>
        <w:widowControl w:val="0"/>
        <w:kinsoku/>
        <w:wordWrap/>
        <w:overflowPunct/>
        <w:topLinePunct w:val="0"/>
        <w:autoSpaceDE/>
        <w:autoSpaceDN/>
        <w:bidi w:val="0"/>
        <w:adjustRightInd/>
        <w:snapToGrid/>
        <w:spacing w:line="440" w:lineRule="exact"/>
        <w:ind w:firstLine="950" w:firstLineChars="297"/>
        <w:textAlignment w:val="auto"/>
        <w:rPr>
          <w:rFonts w:eastAsia="仿宋_GB2312"/>
          <w:sz w:val="32"/>
          <w:szCs w:val="32"/>
        </w:rPr>
      </w:pPr>
      <w:r>
        <w:rPr>
          <w:rFonts w:eastAsia="仿宋_GB2312"/>
          <w:sz w:val="32"/>
          <w:szCs w:val="32"/>
        </w:rPr>
        <w:t>法定代表人（或其委托代理人）（签字）：</w:t>
      </w:r>
    </w:p>
    <w:p w14:paraId="0BD36C6B">
      <w:pPr>
        <w:pStyle w:val="3"/>
        <w:keepNext w:val="0"/>
        <w:keepLines w:val="0"/>
        <w:pageBreakBefore w:val="0"/>
        <w:widowControl w:val="0"/>
        <w:kinsoku/>
        <w:wordWrap/>
        <w:overflowPunct/>
        <w:topLinePunct w:val="0"/>
        <w:autoSpaceDE/>
        <w:autoSpaceDN/>
        <w:bidi w:val="0"/>
        <w:adjustRightInd/>
        <w:snapToGrid/>
        <w:spacing w:line="440" w:lineRule="exact"/>
        <w:ind w:firstLine="623" w:firstLineChars="297"/>
        <w:textAlignment w:val="auto"/>
      </w:pPr>
    </w:p>
    <w:p w14:paraId="259018A3">
      <w:pPr>
        <w:keepNext w:val="0"/>
        <w:keepLines w:val="0"/>
        <w:pageBreakBefore w:val="0"/>
        <w:widowControl w:val="0"/>
        <w:kinsoku/>
        <w:wordWrap/>
        <w:overflowPunct/>
        <w:topLinePunct w:val="0"/>
        <w:autoSpaceDE/>
        <w:autoSpaceDN/>
        <w:bidi w:val="0"/>
        <w:adjustRightInd/>
        <w:snapToGrid/>
        <w:spacing w:line="440" w:lineRule="exact"/>
        <w:ind w:firstLine="5360" w:firstLineChars="1675"/>
        <w:textAlignment w:val="auto"/>
        <w:rPr>
          <w:rFonts w:eastAsia="仿宋_GB2312"/>
          <w:sz w:val="32"/>
          <w:szCs w:val="32"/>
        </w:rPr>
      </w:pPr>
      <w:r>
        <w:rPr>
          <w:rFonts w:hint="eastAsia" w:eastAsia="仿宋_GB2312"/>
          <w:sz w:val="32"/>
          <w:szCs w:val="32"/>
          <w:lang w:val="en-US" w:eastAsia="zh-CN"/>
        </w:rPr>
        <w:t xml:space="preserve">   </w:t>
      </w:r>
      <w:r>
        <w:rPr>
          <w:rFonts w:eastAsia="仿宋_GB2312"/>
          <w:sz w:val="32"/>
          <w:szCs w:val="32"/>
        </w:rPr>
        <w:t>年  月  日</w:t>
      </w:r>
    </w:p>
    <w:p w14:paraId="69D2FC4F">
      <w:pPr>
        <w:keepNext w:val="0"/>
        <w:keepLines w:val="0"/>
        <w:pageBreakBefore w:val="0"/>
        <w:kinsoku/>
        <w:overflowPunct/>
        <w:topLinePunct w:val="0"/>
        <w:autoSpaceDE/>
        <w:autoSpaceDN/>
        <w:bidi w:val="0"/>
        <w:adjustRightInd/>
        <w:snapToGrid/>
        <w:spacing w:line="540" w:lineRule="exact"/>
        <w:jc w:val="both"/>
        <w:textAlignment w:val="auto"/>
        <w:rPr>
          <w:rFonts w:hint="default" w:ascii="Times New Roman" w:hAnsi="Times New Roman" w:eastAsia="仿宋_GB2312" w:cs="Times New Roman"/>
          <w:color w:val="000000"/>
          <w:sz w:val="32"/>
          <w:szCs w:val="32"/>
          <w:lang w:val="en-US" w:eastAsia="zh-CN"/>
        </w:rPr>
        <w:sectPr>
          <w:pgSz w:w="11906" w:h="16838"/>
          <w:pgMar w:top="1327" w:right="1689" w:bottom="1327" w:left="1689" w:header="851" w:footer="992" w:gutter="0"/>
          <w:pgNumType w:fmt="numberInDash"/>
          <w:cols w:space="425" w:num="1"/>
          <w:docGrid w:type="lines" w:linePitch="312" w:charSpace="0"/>
        </w:sectPr>
      </w:pPr>
    </w:p>
    <w:p w14:paraId="2424577F">
      <w:pPr>
        <w:pStyle w:val="2"/>
        <w:keepNext w:val="0"/>
        <w:keepLines w:val="0"/>
        <w:adjustRightInd/>
        <w:snapToGrid/>
        <w:spacing w:before="0" w:after="0" w:line="580" w:lineRule="exact"/>
        <w:ind w:firstLine="0" w:firstLineChars="0"/>
        <w:rPr>
          <w:rFonts w:ascii="Times New Roman" w:hAnsi="Times New Roman" w:eastAsia="方正小标宋简体"/>
          <w:b w:val="0"/>
          <w:bCs w:val="0"/>
          <w:sz w:val="44"/>
          <w:szCs w:val="44"/>
        </w:rPr>
      </w:pPr>
      <w:bookmarkStart w:id="9" w:name="_Toc12729"/>
      <w:bookmarkStart w:id="10" w:name="_Toc23822"/>
      <w:bookmarkStart w:id="11" w:name="_Toc17685"/>
      <w:bookmarkStart w:id="12" w:name="_Toc141217784"/>
      <w:bookmarkStart w:id="13" w:name="_Toc141217388"/>
      <w:bookmarkStart w:id="14" w:name="_Toc141218091"/>
      <w:r>
        <w:rPr>
          <w:rFonts w:ascii="Times New Roman" w:hAnsi="Times New Roman" w:eastAsia="方正小标宋简体"/>
          <w:b w:val="0"/>
          <w:bCs w:val="0"/>
          <w:sz w:val="44"/>
          <w:szCs w:val="44"/>
        </w:rPr>
        <w:t>无失信行为承诺书</w:t>
      </w:r>
      <w:bookmarkEnd w:id="9"/>
      <w:bookmarkEnd w:id="10"/>
      <w:bookmarkEnd w:id="11"/>
      <w:r>
        <w:rPr>
          <w:rFonts w:ascii="Times New Roman" w:hAnsi="Times New Roman" w:eastAsia="方正小标宋简体"/>
          <w:b w:val="0"/>
          <w:bCs w:val="0"/>
          <w:sz w:val="44"/>
          <w:szCs w:val="44"/>
        </w:rPr>
        <w:t>（样本）</w:t>
      </w:r>
      <w:bookmarkEnd w:id="12"/>
      <w:bookmarkEnd w:id="13"/>
      <w:bookmarkEnd w:id="14"/>
    </w:p>
    <w:p w14:paraId="20996307">
      <w:pPr>
        <w:adjustRightInd w:val="0"/>
        <w:spacing w:line="540" w:lineRule="exact"/>
        <w:rPr>
          <w:rFonts w:eastAsia="仿宋"/>
          <w:sz w:val="32"/>
          <w:szCs w:val="32"/>
        </w:rPr>
      </w:pPr>
    </w:p>
    <w:p w14:paraId="1EAB175E">
      <w:pPr>
        <w:adjustRightInd w:val="0"/>
        <w:spacing w:line="540" w:lineRule="exact"/>
        <w:rPr>
          <w:rFonts w:eastAsia="仿宋_GB2312"/>
          <w:sz w:val="32"/>
          <w:szCs w:val="32"/>
        </w:rPr>
      </w:pPr>
      <w:r>
        <w:rPr>
          <w:rFonts w:hint="eastAsia" w:eastAsia="仿宋_GB2312"/>
          <w:sz w:val="32"/>
          <w:szCs w:val="32"/>
          <w:lang w:eastAsia="zh-CN"/>
        </w:rPr>
        <w:t>四川中普拍卖有限公司</w:t>
      </w:r>
      <w:r>
        <w:rPr>
          <w:rFonts w:eastAsia="仿宋_GB2312"/>
          <w:sz w:val="32"/>
          <w:szCs w:val="32"/>
        </w:rPr>
        <w:t>：</w:t>
      </w:r>
    </w:p>
    <w:p w14:paraId="14DD2D84">
      <w:pPr>
        <w:adjustRightInd w:val="0"/>
        <w:spacing w:line="540" w:lineRule="exact"/>
        <w:ind w:firstLine="640" w:firstLineChars="200"/>
        <w:rPr>
          <w:rFonts w:eastAsia="仿宋_GB2312"/>
          <w:sz w:val="32"/>
          <w:szCs w:val="32"/>
        </w:rPr>
      </w:pPr>
      <w:r>
        <w:rPr>
          <w:rFonts w:eastAsia="仿宋_GB2312"/>
          <w:sz w:val="32"/>
          <w:szCs w:val="32"/>
        </w:rPr>
        <w:t>我方自愿参加</w:t>
      </w:r>
      <w:r>
        <w:rPr>
          <w:rFonts w:hint="eastAsia" w:eastAsia="仿宋_GB2312"/>
          <w:sz w:val="32"/>
          <w:szCs w:val="32"/>
          <w:u w:val="single"/>
          <w:lang w:val="en-US" w:eastAsia="zh-CN"/>
        </w:rPr>
        <w:t>2025</w:t>
      </w:r>
      <w:r>
        <w:rPr>
          <w:rFonts w:eastAsia="仿宋_GB2312"/>
          <w:sz w:val="32"/>
          <w:szCs w:val="32"/>
          <w:u w:val="single"/>
        </w:rPr>
        <w:t>年</w:t>
      </w:r>
      <w:r>
        <w:rPr>
          <w:rFonts w:hint="eastAsia" w:eastAsia="仿宋_GB2312"/>
          <w:sz w:val="32"/>
          <w:szCs w:val="32"/>
          <w:u w:val="single"/>
          <w:lang w:val="en-US" w:eastAsia="zh-CN"/>
        </w:rPr>
        <w:t>5</w:t>
      </w:r>
      <w:r>
        <w:rPr>
          <w:rFonts w:eastAsia="仿宋_GB2312"/>
          <w:sz w:val="32"/>
          <w:szCs w:val="32"/>
          <w:u w:val="single"/>
        </w:rPr>
        <w:t>月</w:t>
      </w:r>
      <w:r>
        <w:rPr>
          <w:rFonts w:hint="eastAsia" w:eastAsia="仿宋_GB2312"/>
          <w:sz w:val="32"/>
          <w:szCs w:val="32"/>
          <w:u w:val="single"/>
          <w:lang w:val="en-US" w:eastAsia="zh-CN"/>
        </w:rPr>
        <w:t>23</w:t>
      </w:r>
      <w:r>
        <w:rPr>
          <w:rFonts w:eastAsia="仿宋_GB2312"/>
          <w:sz w:val="32"/>
          <w:szCs w:val="32"/>
          <w:u w:val="single"/>
        </w:rPr>
        <w:t>日</w:t>
      </w:r>
      <w:r>
        <w:rPr>
          <w:rFonts w:eastAsia="仿宋_GB2312"/>
          <w:sz w:val="32"/>
          <w:szCs w:val="32"/>
        </w:rPr>
        <w:t>在贵</w:t>
      </w:r>
      <w:r>
        <w:rPr>
          <w:rFonts w:hint="eastAsia" w:eastAsia="仿宋_GB2312"/>
          <w:sz w:val="32"/>
          <w:szCs w:val="32"/>
          <w:lang w:eastAsia="zh-CN"/>
        </w:rPr>
        <w:t>公司</w:t>
      </w:r>
      <w:r>
        <w:rPr>
          <w:rFonts w:eastAsia="仿宋_GB2312"/>
          <w:sz w:val="32"/>
          <w:szCs w:val="32"/>
        </w:rPr>
        <w:t>举行的</w:t>
      </w:r>
      <w:r>
        <w:rPr>
          <w:rFonts w:hint="default" w:eastAsia="仿宋_GB2312"/>
          <w:snapToGrid w:val="0"/>
          <w:color w:val="000000"/>
          <w:sz w:val="32"/>
          <w:szCs w:val="32"/>
          <w:u w:val="single"/>
          <w:lang w:val="en-US" w:eastAsia="zh-CN"/>
        </w:rPr>
        <w:t>宣汉县</w:t>
      </w:r>
      <w:r>
        <w:rPr>
          <w:rFonts w:hint="eastAsia" w:eastAsia="仿宋_GB2312"/>
          <w:snapToGrid w:val="0"/>
          <w:color w:val="000000"/>
          <w:sz w:val="32"/>
          <w:szCs w:val="32"/>
          <w:u w:val="single"/>
          <w:lang w:val="en-US" w:eastAsia="zh-CN"/>
        </w:rPr>
        <w:t>江口水上乐园5</w:t>
      </w:r>
      <w:r>
        <w:rPr>
          <w:rFonts w:hint="default" w:eastAsia="仿宋_GB2312"/>
          <w:snapToGrid w:val="0"/>
          <w:color w:val="000000"/>
          <w:sz w:val="32"/>
          <w:szCs w:val="32"/>
          <w:u w:val="single"/>
          <w:lang w:val="en-US" w:eastAsia="zh-CN"/>
        </w:rPr>
        <w:t>年期经营权</w:t>
      </w:r>
      <w:r>
        <w:rPr>
          <w:rFonts w:eastAsia="仿宋_GB2312"/>
          <w:sz w:val="32"/>
          <w:szCs w:val="32"/>
        </w:rPr>
        <w:t>拍卖活动，并就我方信用状况承诺如下：</w:t>
      </w:r>
    </w:p>
    <w:p w14:paraId="5D1EE7C0">
      <w:pPr>
        <w:adjustRightInd w:val="0"/>
        <w:spacing w:line="540" w:lineRule="exact"/>
        <w:ind w:firstLine="640" w:firstLineChars="200"/>
        <w:rPr>
          <w:rFonts w:eastAsia="仿宋_GB2312"/>
          <w:sz w:val="32"/>
          <w:szCs w:val="32"/>
        </w:rPr>
      </w:pPr>
      <w:r>
        <w:rPr>
          <w:rFonts w:eastAsia="仿宋_GB2312"/>
          <w:sz w:val="32"/>
          <w:szCs w:val="32"/>
        </w:rPr>
        <w:t>一、未在</w:t>
      </w:r>
      <w:r>
        <w:rPr>
          <w:rFonts w:hint="eastAsia" w:eastAsia="仿宋_GB2312"/>
          <w:sz w:val="32"/>
          <w:szCs w:val="32"/>
          <w:lang w:eastAsia="zh-CN"/>
        </w:rPr>
        <w:t>国家企业信用信息公示系统</w:t>
      </w:r>
      <w:r>
        <w:rPr>
          <w:rFonts w:eastAsia="仿宋_GB2312"/>
          <w:sz w:val="32"/>
          <w:szCs w:val="32"/>
        </w:rPr>
        <w:t>所列“经营异常名录”“严重违法失信联合惩戒名单”中。</w:t>
      </w:r>
    </w:p>
    <w:p w14:paraId="1D67BECC">
      <w:pPr>
        <w:adjustRightInd w:val="0"/>
        <w:spacing w:line="540" w:lineRule="exact"/>
        <w:ind w:firstLine="640" w:firstLineChars="200"/>
        <w:rPr>
          <w:rFonts w:eastAsia="仿宋_GB2312"/>
          <w:sz w:val="32"/>
          <w:szCs w:val="32"/>
        </w:rPr>
      </w:pPr>
      <w:r>
        <w:rPr>
          <w:rFonts w:eastAsia="仿宋_GB2312"/>
          <w:sz w:val="32"/>
          <w:szCs w:val="32"/>
        </w:rPr>
        <w:t>二、未在信用中国网站所列“失信惩戒对象”“重点关注名单”“安全生产领域失信生产经营单位”中。</w:t>
      </w:r>
    </w:p>
    <w:p w14:paraId="03972D05">
      <w:pPr>
        <w:adjustRightInd w:val="0"/>
        <w:spacing w:line="540" w:lineRule="exact"/>
        <w:ind w:firstLine="640" w:firstLineChars="200"/>
        <w:rPr>
          <w:rFonts w:eastAsia="仿宋_GB2312"/>
          <w:sz w:val="32"/>
          <w:szCs w:val="32"/>
        </w:rPr>
      </w:pPr>
      <w:r>
        <w:rPr>
          <w:rFonts w:eastAsia="仿宋_GB2312"/>
          <w:sz w:val="32"/>
          <w:szCs w:val="32"/>
        </w:rPr>
        <w:t>三、未在公共资源交易领域严重违法失信“黑名单”、安全生产失信联合惩戒“黑名单”中。</w:t>
      </w:r>
    </w:p>
    <w:p w14:paraId="54237B00">
      <w:pPr>
        <w:adjustRightInd w:val="0"/>
        <w:spacing w:line="540" w:lineRule="exact"/>
        <w:ind w:firstLine="640" w:firstLineChars="200"/>
        <w:rPr>
          <w:rFonts w:eastAsia="仿宋_GB2312"/>
          <w:spacing w:val="-6"/>
          <w:sz w:val="32"/>
          <w:szCs w:val="32"/>
        </w:rPr>
      </w:pPr>
      <w:r>
        <w:rPr>
          <w:rFonts w:hint="eastAsia" w:eastAsia="仿宋_GB2312"/>
          <w:sz w:val="32"/>
          <w:szCs w:val="32"/>
          <w:lang w:eastAsia="zh-CN"/>
        </w:rPr>
        <w:t>四</w:t>
      </w:r>
      <w:r>
        <w:rPr>
          <w:rFonts w:eastAsia="仿宋_GB2312"/>
          <w:sz w:val="32"/>
          <w:szCs w:val="32"/>
        </w:rPr>
        <w:t>、</w:t>
      </w:r>
      <w:r>
        <w:rPr>
          <w:rFonts w:eastAsia="仿宋_GB2312"/>
          <w:spacing w:val="-6"/>
          <w:sz w:val="32"/>
          <w:szCs w:val="32"/>
        </w:rPr>
        <w:t>我方愿意接受社会各界监督。若有违反承诺内容的行为，自愿接受取消竞买资格、记入信用档案、取消竞得资格等有关处理，承担相关法律责任，</w:t>
      </w:r>
      <w:r>
        <w:rPr>
          <w:rFonts w:eastAsia="仿宋_GB2312"/>
          <w:color w:val="000000"/>
          <w:spacing w:val="-6"/>
          <w:sz w:val="32"/>
          <w:szCs w:val="32"/>
        </w:rPr>
        <w:t>赔偿由此产生的损失</w:t>
      </w:r>
      <w:r>
        <w:rPr>
          <w:rFonts w:eastAsia="仿宋_GB2312"/>
          <w:spacing w:val="-6"/>
          <w:sz w:val="32"/>
          <w:szCs w:val="32"/>
        </w:rPr>
        <w:t>，接受失信联合惩戒。</w:t>
      </w:r>
    </w:p>
    <w:p w14:paraId="16A9AFAB">
      <w:pPr>
        <w:adjustRightInd w:val="0"/>
        <w:spacing w:line="540" w:lineRule="exact"/>
        <w:ind w:firstLine="640" w:firstLineChars="200"/>
        <w:rPr>
          <w:rFonts w:eastAsia="仿宋_GB2312"/>
          <w:sz w:val="32"/>
          <w:szCs w:val="32"/>
        </w:rPr>
      </w:pPr>
      <w:r>
        <w:rPr>
          <w:rFonts w:eastAsia="仿宋_GB2312"/>
          <w:sz w:val="32"/>
          <w:szCs w:val="32"/>
        </w:rPr>
        <w:t>特此承诺。</w:t>
      </w:r>
    </w:p>
    <w:p w14:paraId="3C61D331">
      <w:pPr>
        <w:adjustRightInd w:val="0"/>
        <w:spacing w:line="540" w:lineRule="exact"/>
        <w:ind w:firstLine="640" w:firstLineChars="200"/>
        <w:rPr>
          <w:rFonts w:eastAsia="仿宋_GB2312"/>
          <w:sz w:val="32"/>
          <w:szCs w:val="32"/>
        </w:rPr>
      </w:pPr>
    </w:p>
    <w:p w14:paraId="475D1A2A">
      <w:pPr>
        <w:pStyle w:val="3"/>
      </w:pPr>
    </w:p>
    <w:p w14:paraId="08048962">
      <w:pPr>
        <w:adjustRightInd w:val="0"/>
        <w:spacing w:line="580" w:lineRule="exact"/>
        <w:ind w:firstLine="1286" w:firstLineChars="402"/>
        <w:rPr>
          <w:rFonts w:eastAsia="仿宋_GB2312"/>
          <w:sz w:val="32"/>
          <w:szCs w:val="32"/>
        </w:rPr>
      </w:pPr>
      <w:r>
        <w:rPr>
          <w:rFonts w:eastAsia="仿宋_GB2312"/>
          <w:sz w:val="32"/>
          <w:szCs w:val="32"/>
        </w:rPr>
        <w:t>竞买申请人（盖章）：</w:t>
      </w:r>
    </w:p>
    <w:p w14:paraId="779D41A3">
      <w:pPr>
        <w:adjustRightInd w:val="0"/>
        <w:spacing w:line="580" w:lineRule="exact"/>
        <w:ind w:firstLine="1286" w:firstLineChars="402"/>
        <w:rPr>
          <w:rFonts w:eastAsia="仿宋_GB2312"/>
          <w:sz w:val="32"/>
          <w:szCs w:val="32"/>
        </w:rPr>
      </w:pPr>
      <w:r>
        <w:rPr>
          <w:rFonts w:eastAsia="仿宋_GB2312"/>
          <w:sz w:val="32"/>
          <w:szCs w:val="32"/>
        </w:rPr>
        <w:t>法定代表人（或其委托代理人）（签字）：</w:t>
      </w:r>
    </w:p>
    <w:p w14:paraId="41C0372E">
      <w:pPr>
        <w:adjustRightInd w:val="0"/>
        <w:spacing w:line="580" w:lineRule="exact"/>
        <w:ind w:firstLine="3360" w:firstLineChars="1050"/>
        <w:rPr>
          <w:rFonts w:eastAsia="仿宋_GB2312"/>
          <w:sz w:val="32"/>
          <w:szCs w:val="32"/>
        </w:rPr>
      </w:pPr>
      <w:r>
        <w:rPr>
          <w:rFonts w:hint="eastAsia" w:eastAsia="仿宋_GB2312"/>
          <w:sz w:val="32"/>
          <w:szCs w:val="32"/>
          <w:lang w:val="en-US" w:eastAsia="zh-CN"/>
        </w:rPr>
        <w:t xml:space="preserve">     </w:t>
      </w:r>
      <w:r>
        <w:rPr>
          <w:rFonts w:eastAsia="仿宋_GB2312"/>
          <w:sz w:val="32"/>
          <w:szCs w:val="32"/>
        </w:rPr>
        <w:t>年   月   日</w:t>
      </w:r>
    </w:p>
    <w:p w14:paraId="7E8EB3BD">
      <w:pPr>
        <w:adjustRightInd w:val="0"/>
        <w:spacing w:line="580" w:lineRule="exact"/>
        <w:ind w:firstLine="3360" w:firstLineChars="1050"/>
        <w:rPr>
          <w:rFonts w:eastAsia="仿宋_GB2312"/>
          <w:sz w:val="32"/>
          <w:szCs w:val="32"/>
        </w:rPr>
      </w:pPr>
    </w:p>
    <w:p w14:paraId="61798E27">
      <w:pPr>
        <w:adjustRightInd w:val="0"/>
        <w:spacing w:line="580" w:lineRule="exact"/>
        <w:ind w:firstLine="3360" w:firstLineChars="1050"/>
        <w:rPr>
          <w:rFonts w:eastAsia="仿宋_GB2312"/>
          <w:sz w:val="32"/>
          <w:szCs w:val="32"/>
        </w:rPr>
        <w:sectPr>
          <w:pgSz w:w="11906" w:h="16838"/>
          <w:pgMar w:top="2098" w:right="1474" w:bottom="1985" w:left="1588" w:header="851" w:footer="1588" w:gutter="0"/>
          <w:cols w:space="720" w:num="1"/>
          <w:docGrid w:linePitch="436" w:charSpace="0"/>
        </w:sectPr>
      </w:pPr>
    </w:p>
    <w:p w14:paraId="036ED30B">
      <w:pPr>
        <w:pStyle w:val="2"/>
        <w:keepNext w:val="0"/>
        <w:keepLines w:val="0"/>
        <w:adjustRightInd/>
        <w:snapToGrid/>
        <w:spacing w:before="0" w:after="0" w:line="580" w:lineRule="exact"/>
        <w:ind w:firstLine="0" w:firstLineChars="0"/>
        <w:rPr>
          <w:rFonts w:ascii="Times New Roman" w:hAnsi="Times New Roman" w:eastAsia="方正小标宋简体"/>
          <w:b w:val="0"/>
          <w:bCs w:val="0"/>
          <w:sz w:val="44"/>
          <w:szCs w:val="44"/>
        </w:rPr>
      </w:pPr>
      <w:bookmarkStart w:id="15" w:name="_Toc141218092"/>
      <w:bookmarkStart w:id="16" w:name="_Toc141217785"/>
      <w:bookmarkStart w:id="17" w:name="_Toc141217389"/>
      <w:r>
        <w:rPr>
          <w:rFonts w:ascii="Times New Roman" w:hAnsi="Times New Roman" w:eastAsia="方正小标宋简体"/>
          <w:b w:val="0"/>
          <w:bCs w:val="0"/>
          <w:sz w:val="44"/>
          <w:szCs w:val="44"/>
        </w:rPr>
        <w:t>法定代表人身份证明书（样本）</w:t>
      </w:r>
      <w:bookmarkEnd w:id="15"/>
      <w:bookmarkEnd w:id="16"/>
      <w:bookmarkEnd w:id="17"/>
    </w:p>
    <w:p w14:paraId="4E4E9CEF">
      <w:pPr>
        <w:pStyle w:val="20"/>
        <w:spacing w:line="578" w:lineRule="exact"/>
        <w:ind w:left="0"/>
        <w:jc w:val="left"/>
        <w:rPr>
          <w:rFonts w:eastAsia="仿宋_GB2312"/>
          <w:sz w:val="32"/>
          <w:szCs w:val="32"/>
        </w:rPr>
      </w:pPr>
    </w:p>
    <w:p w14:paraId="11C7A528">
      <w:pPr>
        <w:pStyle w:val="20"/>
        <w:widowControl w:val="0"/>
        <w:spacing w:line="620" w:lineRule="exact"/>
        <w:ind w:left="0"/>
        <w:jc w:val="left"/>
        <w:rPr>
          <w:rFonts w:eastAsia="仿宋_GB2312"/>
          <w:sz w:val="32"/>
          <w:szCs w:val="32"/>
        </w:rPr>
      </w:pPr>
      <w:r>
        <w:rPr>
          <w:rFonts w:hint="eastAsia" w:eastAsia="仿宋_GB2312"/>
          <w:sz w:val="32"/>
          <w:szCs w:val="32"/>
          <w:lang w:eastAsia="zh-CN"/>
        </w:rPr>
        <w:t>四川中普拍卖有限公司</w:t>
      </w:r>
      <w:r>
        <w:rPr>
          <w:rFonts w:eastAsia="仿宋_GB2312"/>
          <w:sz w:val="32"/>
          <w:szCs w:val="32"/>
        </w:rPr>
        <w:t>：</w:t>
      </w:r>
    </w:p>
    <w:p w14:paraId="43462301">
      <w:pPr>
        <w:pStyle w:val="20"/>
        <w:widowControl w:val="0"/>
        <w:spacing w:line="620" w:lineRule="exact"/>
        <w:ind w:left="0" w:firstLine="640" w:firstLineChars="200"/>
        <w:rPr>
          <w:rFonts w:eastAsia="仿宋_GB2312"/>
          <w:sz w:val="32"/>
          <w:szCs w:val="32"/>
        </w:rPr>
      </w:pPr>
      <w:r>
        <w:rPr>
          <w:rFonts w:eastAsia="仿宋_GB2312"/>
          <w:sz w:val="32"/>
          <w:szCs w:val="32"/>
        </w:rPr>
        <w:t>XXX同志在我单位任</w:t>
      </w:r>
      <w:r>
        <w:rPr>
          <w:rFonts w:eastAsia="仿宋_GB2312"/>
          <w:bCs/>
          <w:sz w:val="32"/>
          <w:szCs w:val="32"/>
        </w:rPr>
        <w:t>XXX</w:t>
      </w:r>
      <w:r>
        <w:rPr>
          <w:rFonts w:eastAsia="仿宋_GB2312"/>
          <w:sz w:val="32"/>
          <w:szCs w:val="32"/>
        </w:rPr>
        <w:t>职务，身份证号码：</w:t>
      </w:r>
      <w:r>
        <w:rPr>
          <w:rFonts w:eastAsia="仿宋_GB2312"/>
          <w:bCs/>
          <w:sz w:val="32"/>
          <w:szCs w:val="32"/>
        </w:rPr>
        <w:t>XXX</w:t>
      </w:r>
      <w:r>
        <w:rPr>
          <w:rFonts w:hint="eastAsia" w:eastAsia="仿宋_GB2312"/>
          <w:bCs/>
          <w:sz w:val="32"/>
          <w:szCs w:val="32"/>
          <w:lang w:eastAsia="zh-CN"/>
        </w:rPr>
        <w:t>，</w:t>
      </w:r>
      <w:r>
        <w:rPr>
          <w:rFonts w:eastAsia="仿宋_GB2312"/>
          <w:sz w:val="32"/>
          <w:szCs w:val="32"/>
        </w:rPr>
        <w:t>联系电话：</w:t>
      </w:r>
      <w:r>
        <w:rPr>
          <w:rFonts w:eastAsia="仿宋_GB2312"/>
          <w:bCs/>
          <w:sz w:val="32"/>
          <w:szCs w:val="32"/>
        </w:rPr>
        <w:t>XXX</w:t>
      </w:r>
      <w:r>
        <w:rPr>
          <w:rFonts w:hint="eastAsia" w:eastAsia="仿宋_GB2312"/>
          <w:bCs/>
          <w:sz w:val="32"/>
          <w:szCs w:val="32"/>
          <w:lang w:eastAsia="zh-CN"/>
        </w:rPr>
        <w:t>，</w:t>
      </w:r>
      <w:r>
        <w:rPr>
          <w:rFonts w:eastAsia="仿宋_GB2312"/>
          <w:sz w:val="32"/>
          <w:szCs w:val="32"/>
        </w:rPr>
        <w:t>系我单位法定代表人，特此证明。</w:t>
      </w:r>
    </w:p>
    <w:p w14:paraId="60E0868C">
      <w:pPr>
        <w:pStyle w:val="20"/>
        <w:spacing w:line="578" w:lineRule="exact"/>
        <w:ind w:firstLine="960" w:firstLineChars="300"/>
        <w:jc w:val="left"/>
        <w:rPr>
          <w:rFonts w:eastAsia="仿宋_GB2312"/>
          <w:sz w:val="32"/>
          <w:szCs w:val="32"/>
        </w:rPr>
      </w:pPr>
    </w:p>
    <w:p w14:paraId="36BB3588">
      <w:pPr>
        <w:pStyle w:val="20"/>
        <w:spacing w:line="578" w:lineRule="exact"/>
        <w:ind w:firstLine="960" w:firstLineChars="300"/>
        <w:jc w:val="left"/>
        <w:rPr>
          <w:rFonts w:eastAsia="仿宋_GB2312"/>
          <w:sz w:val="32"/>
          <w:szCs w:val="32"/>
        </w:rPr>
      </w:pPr>
    </w:p>
    <w:p w14:paraId="5415B071">
      <w:pPr>
        <w:pStyle w:val="20"/>
        <w:spacing w:line="578" w:lineRule="exact"/>
        <w:ind w:right="1831" w:firstLine="960" w:firstLineChars="300"/>
        <w:jc w:val="right"/>
        <w:rPr>
          <w:rFonts w:eastAsia="仿宋_GB2312"/>
          <w:sz w:val="32"/>
          <w:szCs w:val="32"/>
        </w:rPr>
      </w:pPr>
      <w:r>
        <w:rPr>
          <w:rFonts w:eastAsia="仿宋_GB2312"/>
          <w:sz w:val="32"/>
          <w:szCs w:val="32"/>
        </w:rPr>
        <w:t>（盖 章）</w:t>
      </w:r>
    </w:p>
    <w:p w14:paraId="2422A3DF">
      <w:pPr>
        <w:pStyle w:val="20"/>
        <w:spacing w:line="578" w:lineRule="exact"/>
        <w:ind w:right="1369" w:firstLine="960" w:firstLineChars="300"/>
        <w:jc w:val="right"/>
        <w:rPr>
          <w:rFonts w:eastAsia="仿宋_GB2312"/>
          <w:sz w:val="32"/>
          <w:szCs w:val="32"/>
        </w:rPr>
      </w:pPr>
      <w:r>
        <w:rPr>
          <w:rFonts w:hint="eastAsia" w:eastAsia="仿宋_GB2312"/>
          <w:sz w:val="32"/>
          <w:szCs w:val="32"/>
          <w:lang w:val="en-US" w:eastAsia="zh-CN"/>
        </w:rPr>
        <w:t xml:space="preserve">  </w:t>
      </w:r>
      <w:r>
        <w:rPr>
          <w:rFonts w:eastAsia="仿宋_GB2312"/>
          <w:sz w:val="32"/>
          <w:szCs w:val="32"/>
        </w:rPr>
        <w:t>年  月  日</w:t>
      </w:r>
    </w:p>
    <w:p w14:paraId="780AED43">
      <w:pPr>
        <w:pStyle w:val="20"/>
        <w:spacing w:line="578" w:lineRule="exact"/>
        <w:jc w:val="center"/>
        <w:rPr>
          <w:rFonts w:eastAsia="仿宋_GB2312"/>
          <w:sz w:val="32"/>
          <w:szCs w:val="32"/>
        </w:rPr>
      </w:pPr>
    </w:p>
    <w:p w14:paraId="6285574A">
      <w:pPr>
        <w:pStyle w:val="20"/>
        <w:spacing w:line="578" w:lineRule="exact"/>
        <w:jc w:val="center"/>
        <w:rPr>
          <w:rFonts w:eastAsia="仿宋_GB2312"/>
          <w:sz w:val="32"/>
          <w:szCs w:val="32"/>
        </w:rPr>
      </w:pPr>
    </w:p>
    <w:p w14:paraId="55A130B3">
      <w:pPr>
        <w:pStyle w:val="20"/>
        <w:spacing w:line="578" w:lineRule="exact"/>
        <w:jc w:val="center"/>
        <w:rPr>
          <w:rFonts w:eastAsia="仿宋_GB2312"/>
          <w:sz w:val="32"/>
          <w:szCs w:val="32"/>
        </w:rPr>
      </w:pPr>
    </w:p>
    <w:p w14:paraId="35394136">
      <w:pPr>
        <w:adjustRightInd w:val="0"/>
        <w:spacing w:line="580" w:lineRule="exact"/>
        <w:ind w:firstLine="3360" w:firstLineChars="1050"/>
        <w:rPr>
          <w:rFonts w:eastAsia="仿宋_GB2312"/>
          <w:sz w:val="32"/>
          <w:szCs w:val="32"/>
        </w:rPr>
        <w:sectPr>
          <w:pgSz w:w="11906" w:h="16838"/>
          <w:pgMar w:top="2098" w:right="1474" w:bottom="1985" w:left="1588" w:header="851" w:footer="1588" w:gutter="0"/>
          <w:cols w:space="720" w:num="1"/>
          <w:docGrid w:linePitch="436" w:charSpace="0"/>
        </w:sectPr>
      </w:pPr>
    </w:p>
    <w:p w14:paraId="48C8718B">
      <w:pPr>
        <w:pStyle w:val="2"/>
        <w:keepNext w:val="0"/>
        <w:keepLines w:val="0"/>
        <w:adjustRightInd/>
        <w:snapToGrid/>
        <w:spacing w:before="0" w:afterLines="100" w:line="580" w:lineRule="exact"/>
        <w:ind w:firstLine="0" w:firstLineChars="0"/>
        <w:rPr>
          <w:rFonts w:ascii="Times New Roman" w:hAnsi="Times New Roman" w:eastAsia="方正小标宋简体"/>
          <w:b w:val="0"/>
          <w:bCs w:val="0"/>
          <w:sz w:val="44"/>
          <w:szCs w:val="44"/>
        </w:rPr>
      </w:pPr>
      <w:bookmarkStart w:id="18" w:name="_Toc141217786"/>
      <w:bookmarkStart w:id="19" w:name="_Toc141217390"/>
      <w:bookmarkStart w:id="20" w:name="_Toc141218093"/>
      <w:r>
        <w:rPr>
          <w:rFonts w:ascii="Times New Roman" w:hAnsi="Times New Roman" w:eastAsia="方正小标宋简体"/>
          <w:b w:val="0"/>
          <w:bCs w:val="0"/>
          <w:sz w:val="44"/>
          <w:szCs w:val="44"/>
        </w:rPr>
        <w:t>授 权 委 托 书（样本）</w:t>
      </w:r>
      <w:bookmarkEnd w:id="18"/>
      <w:bookmarkEnd w:id="19"/>
      <w:bookmarkEnd w:id="20"/>
    </w:p>
    <w:tbl>
      <w:tblPr>
        <w:tblStyle w:val="7"/>
        <w:tblW w:w="9080" w:type="dxa"/>
        <w:jc w:val="center"/>
        <w:tblLayout w:type="fixed"/>
        <w:tblCellMar>
          <w:top w:w="0" w:type="dxa"/>
          <w:left w:w="0" w:type="dxa"/>
          <w:bottom w:w="0" w:type="dxa"/>
          <w:right w:w="0" w:type="dxa"/>
        </w:tblCellMar>
      </w:tblPr>
      <w:tblGrid>
        <w:gridCol w:w="1573"/>
        <w:gridCol w:w="2973"/>
        <w:gridCol w:w="1566"/>
        <w:gridCol w:w="2968"/>
      </w:tblGrid>
      <w:tr w14:paraId="1D67E569">
        <w:tblPrEx>
          <w:tblCellMar>
            <w:top w:w="0" w:type="dxa"/>
            <w:left w:w="0" w:type="dxa"/>
            <w:bottom w:w="0" w:type="dxa"/>
            <w:right w:w="0" w:type="dxa"/>
          </w:tblCellMar>
        </w:tblPrEx>
        <w:trPr>
          <w:trHeight w:val="334" w:hRule="atLeast"/>
          <w:jc w:val="center"/>
        </w:trPr>
        <w:tc>
          <w:tcPr>
            <w:tcW w:w="4546" w:type="dxa"/>
            <w:gridSpan w:val="2"/>
            <w:tcBorders>
              <w:top w:val="single" w:color="000000" w:sz="12" w:space="0"/>
              <w:left w:val="single" w:color="000000" w:sz="12" w:space="0"/>
              <w:bottom w:val="single" w:color="000000" w:sz="12" w:space="0"/>
              <w:right w:val="single" w:color="000000" w:sz="12" w:space="0"/>
            </w:tcBorders>
            <w:noWrap w:val="0"/>
            <w:vAlign w:val="center"/>
          </w:tcPr>
          <w:p w14:paraId="7FF11198">
            <w:pPr>
              <w:widowControl/>
              <w:snapToGrid w:val="0"/>
              <w:jc w:val="center"/>
              <w:rPr>
                <w:rFonts w:eastAsia="黑体"/>
                <w:kern w:val="0"/>
                <w:sz w:val="28"/>
                <w:szCs w:val="28"/>
              </w:rPr>
            </w:pPr>
            <w:r>
              <w:rPr>
                <w:rFonts w:eastAsia="黑体"/>
                <w:kern w:val="0"/>
                <w:sz w:val="28"/>
                <w:szCs w:val="28"/>
              </w:rPr>
              <w:t>委托人</w:t>
            </w:r>
          </w:p>
        </w:tc>
        <w:tc>
          <w:tcPr>
            <w:tcW w:w="4534" w:type="dxa"/>
            <w:gridSpan w:val="2"/>
            <w:tcBorders>
              <w:top w:val="single" w:color="000000" w:sz="12" w:space="0"/>
              <w:left w:val="nil"/>
              <w:bottom w:val="single" w:color="000000" w:sz="12" w:space="0"/>
              <w:right w:val="single" w:color="000000" w:sz="12" w:space="0"/>
            </w:tcBorders>
            <w:noWrap w:val="0"/>
            <w:vAlign w:val="center"/>
          </w:tcPr>
          <w:p w14:paraId="36C7DB27">
            <w:pPr>
              <w:widowControl/>
              <w:snapToGrid w:val="0"/>
              <w:jc w:val="center"/>
              <w:rPr>
                <w:rFonts w:eastAsia="黑体"/>
                <w:kern w:val="0"/>
                <w:sz w:val="28"/>
                <w:szCs w:val="28"/>
              </w:rPr>
            </w:pPr>
            <w:r>
              <w:rPr>
                <w:rFonts w:eastAsia="黑体"/>
                <w:kern w:val="0"/>
                <w:sz w:val="28"/>
                <w:szCs w:val="28"/>
              </w:rPr>
              <w:t>受托人</w:t>
            </w:r>
          </w:p>
        </w:tc>
      </w:tr>
      <w:tr w14:paraId="0A034908">
        <w:tblPrEx>
          <w:tblCellMar>
            <w:top w:w="0" w:type="dxa"/>
            <w:left w:w="0" w:type="dxa"/>
            <w:bottom w:w="0" w:type="dxa"/>
            <w:right w:w="0" w:type="dxa"/>
          </w:tblCellMar>
        </w:tblPrEx>
        <w:trPr>
          <w:trHeight w:val="555" w:hRule="atLeast"/>
          <w:jc w:val="center"/>
        </w:trPr>
        <w:tc>
          <w:tcPr>
            <w:tcW w:w="1573" w:type="dxa"/>
            <w:tcBorders>
              <w:top w:val="single" w:color="000000" w:sz="12" w:space="0"/>
              <w:left w:val="single" w:color="000000" w:sz="12" w:space="0"/>
              <w:bottom w:val="single" w:color="000000" w:sz="12" w:space="0"/>
              <w:right w:val="single" w:color="000000" w:sz="12" w:space="0"/>
            </w:tcBorders>
            <w:noWrap w:val="0"/>
            <w:vAlign w:val="center"/>
          </w:tcPr>
          <w:p w14:paraId="34AC8F75">
            <w:pPr>
              <w:widowControl/>
              <w:snapToGrid w:val="0"/>
              <w:jc w:val="center"/>
              <w:rPr>
                <w:rFonts w:eastAsia="仿宋_GB2312"/>
                <w:b/>
                <w:bCs/>
                <w:kern w:val="0"/>
                <w:sz w:val="28"/>
                <w:szCs w:val="28"/>
              </w:rPr>
            </w:pPr>
            <w:r>
              <w:rPr>
                <w:rFonts w:eastAsia="仿宋_GB2312"/>
                <w:b/>
                <w:bCs/>
                <w:kern w:val="0"/>
                <w:sz w:val="28"/>
                <w:szCs w:val="28"/>
              </w:rPr>
              <w:t>姓  名</w:t>
            </w:r>
          </w:p>
        </w:tc>
        <w:tc>
          <w:tcPr>
            <w:tcW w:w="2973" w:type="dxa"/>
            <w:tcBorders>
              <w:top w:val="single" w:color="000000" w:sz="12" w:space="0"/>
              <w:left w:val="nil"/>
              <w:bottom w:val="single" w:color="000000" w:sz="12" w:space="0"/>
              <w:right w:val="single" w:color="000000" w:sz="12" w:space="0"/>
            </w:tcBorders>
            <w:noWrap w:val="0"/>
            <w:vAlign w:val="center"/>
          </w:tcPr>
          <w:p w14:paraId="572FB417">
            <w:pPr>
              <w:widowControl/>
              <w:snapToGrid w:val="0"/>
              <w:jc w:val="center"/>
              <w:rPr>
                <w:rFonts w:eastAsia="仿宋_GB2312"/>
                <w:kern w:val="0"/>
                <w:sz w:val="28"/>
                <w:szCs w:val="28"/>
              </w:rPr>
            </w:pPr>
          </w:p>
        </w:tc>
        <w:tc>
          <w:tcPr>
            <w:tcW w:w="1566" w:type="dxa"/>
            <w:tcBorders>
              <w:top w:val="single" w:color="000000" w:sz="12" w:space="0"/>
              <w:left w:val="nil"/>
              <w:bottom w:val="single" w:color="000000" w:sz="12" w:space="0"/>
              <w:right w:val="single" w:color="000000" w:sz="12" w:space="0"/>
            </w:tcBorders>
            <w:noWrap w:val="0"/>
            <w:vAlign w:val="center"/>
          </w:tcPr>
          <w:p w14:paraId="288D8DFB">
            <w:pPr>
              <w:widowControl/>
              <w:snapToGrid w:val="0"/>
              <w:jc w:val="center"/>
              <w:rPr>
                <w:rFonts w:eastAsia="仿宋_GB2312"/>
                <w:b/>
                <w:bCs/>
                <w:kern w:val="0"/>
                <w:sz w:val="28"/>
                <w:szCs w:val="28"/>
              </w:rPr>
            </w:pPr>
            <w:r>
              <w:rPr>
                <w:rFonts w:eastAsia="仿宋_GB2312"/>
                <w:b/>
                <w:bCs/>
                <w:kern w:val="0"/>
                <w:sz w:val="28"/>
                <w:szCs w:val="28"/>
              </w:rPr>
              <w:t>姓  名</w:t>
            </w:r>
          </w:p>
        </w:tc>
        <w:tc>
          <w:tcPr>
            <w:tcW w:w="2968" w:type="dxa"/>
            <w:tcBorders>
              <w:top w:val="single" w:color="000000" w:sz="12" w:space="0"/>
              <w:left w:val="nil"/>
              <w:bottom w:val="single" w:color="000000" w:sz="12" w:space="0"/>
              <w:right w:val="single" w:color="000000" w:sz="12" w:space="0"/>
            </w:tcBorders>
            <w:noWrap w:val="0"/>
            <w:vAlign w:val="center"/>
          </w:tcPr>
          <w:p w14:paraId="14AFBAE8">
            <w:pPr>
              <w:widowControl/>
              <w:snapToGrid w:val="0"/>
              <w:jc w:val="center"/>
              <w:rPr>
                <w:rFonts w:eastAsia="仿宋_GB2312"/>
                <w:kern w:val="0"/>
                <w:sz w:val="28"/>
                <w:szCs w:val="28"/>
              </w:rPr>
            </w:pPr>
          </w:p>
        </w:tc>
      </w:tr>
      <w:tr w14:paraId="0D20DC9F">
        <w:tblPrEx>
          <w:tblCellMar>
            <w:top w:w="0" w:type="dxa"/>
            <w:left w:w="0" w:type="dxa"/>
            <w:bottom w:w="0" w:type="dxa"/>
            <w:right w:w="0" w:type="dxa"/>
          </w:tblCellMar>
        </w:tblPrEx>
        <w:trPr>
          <w:trHeight w:val="537" w:hRule="atLeast"/>
          <w:jc w:val="center"/>
        </w:trPr>
        <w:tc>
          <w:tcPr>
            <w:tcW w:w="1573" w:type="dxa"/>
            <w:tcBorders>
              <w:top w:val="single" w:color="000000" w:sz="12" w:space="0"/>
              <w:left w:val="single" w:color="000000" w:sz="12" w:space="0"/>
              <w:bottom w:val="single" w:color="000000" w:sz="12" w:space="0"/>
              <w:right w:val="single" w:color="000000" w:sz="12" w:space="0"/>
            </w:tcBorders>
            <w:noWrap w:val="0"/>
            <w:vAlign w:val="center"/>
          </w:tcPr>
          <w:p w14:paraId="1AA738E2">
            <w:pPr>
              <w:widowControl/>
              <w:snapToGrid w:val="0"/>
              <w:jc w:val="center"/>
              <w:rPr>
                <w:rFonts w:eastAsia="仿宋_GB2312"/>
                <w:b/>
                <w:bCs/>
                <w:kern w:val="0"/>
                <w:sz w:val="28"/>
                <w:szCs w:val="28"/>
              </w:rPr>
            </w:pPr>
            <w:r>
              <w:rPr>
                <w:rFonts w:eastAsia="仿宋_GB2312"/>
                <w:b/>
                <w:bCs/>
                <w:kern w:val="0"/>
                <w:sz w:val="28"/>
                <w:szCs w:val="28"/>
              </w:rPr>
              <w:t>性  别</w:t>
            </w:r>
          </w:p>
        </w:tc>
        <w:tc>
          <w:tcPr>
            <w:tcW w:w="2973" w:type="dxa"/>
            <w:tcBorders>
              <w:top w:val="single" w:color="000000" w:sz="12" w:space="0"/>
              <w:left w:val="nil"/>
              <w:bottom w:val="single" w:color="000000" w:sz="12" w:space="0"/>
              <w:right w:val="single" w:color="000000" w:sz="12" w:space="0"/>
            </w:tcBorders>
            <w:noWrap w:val="0"/>
            <w:vAlign w:val="center"/>
          </w:tcPr>
          <w:p w14:paraId="1A33B367">
            <w:pPr>
              <w:widowControl/>
              <w:snapToGrid w:val="0"/>
              <w:jc w:val="center"/>
              <w:rPr>
                <w:rFonts w:eastAsia="仿宋_GB2312"/>
                <w:kern w:val="0"/>
                <w:sz w:val="28"/>
                <w:szCs w:val="28"/>
              </w:rPr>
            </w:pPr>
          </w:p>
        </w:tc>
        <w:tc>
          <w:tcPr>
            <w:tcW w:w="1566" w:type="dxa"/>
            <w:tcBorders>
              <w:top w:val="single" w:color="000000" w:sz="12" w:space="0"/>
              <w:left w:val="nil"/>
              <w:bottom w:val="single" w:color="000000" w:sz="12" w:space="0"/>
              <w:right w:val="single" w:color="000000" w:sz="12" w:space="0"/>
            </w:tcBorders>
            <w:noWrap w:val="0"/>
            <w:vAlign w:val="center"/>
          </w:tcPr>
          <w:p w14:paraId="7763DDD1">
            <w:pPr>
              <w:widowControl/>
              <w:snapToGrid w:val="0"/>
              <w:jc w:val="center"/>
              <w:rPr>
                <w:rFonts w:eastAsia="仿宋_GB2312"/>
                <w:b/>
                <w:bCs/>
                <w:kern w:val="0"/>
                <w:sz w:val="28"/>
                <w:szCs w:val="28"/>
              </w:rPr>
            </w:pPr>
            <w:r>
              <w:rPr>
                <w:rFonts w:eastAsia="仿宋_GB2312"/>
                <w:b/>
                <w:bCs/>
                <w:kern w:val="0"/>
                <w:sz w:val="28"/>
                <w:szCs w:val="28"/>
              </w:rPr>
              <w:t>性  别</w:t>
            </w:r>
          </w:p>
        </w:tc>
        <w:tc>
          <w:tcPr>
            <w:tcW w:w="2968" w:type="dxa"/>
            <w:tcBorders>
              <w:top w:val="single" w:color="000000" w:sz="12" w:space="0"/>
              <w:left w:val="nil"/>
              <w:bottom w:val="single" w:color="000000" w:sz="12" w:space="0"/>
              <w:right w:val="single" w:color="000000" w:sz="12" w:space="0"/>
            </w:tcBorders>
            <w:noWrap w:val="0"/>
            <w:vAlign w:val="center"/>
          </w:tcPr>
          <w:p w14:paraId="31755D73">
            <w:pPr>
              <w:widowControl/>
              <w:snapToGrid w:val="0"/>
              <w:jc w:val="center"/>
              <w:rPr>
                <w:rFonts w:eastAsia="仿宋_GB2312"/>
                <w:kern w:val="0"/>
                <w:sz w:val="28"/>
                <w:szCs w:val="28"/>
              </w:rPr>
            </w:pPr>
          </w:p>
        </w:tc>
      </w:tr>
      <w:tr w14:paraId="4F4F7271">
        <w:tblPrEx>
          <w:tblCellMar>
            <w:top w:w="0" w:type="dxa"/>
            <w:left w:w="0" w:type="dxa"/>
            <w:bottom w:w="0" w:type="dxa"/>
            <w:right w:w="0" w:type="dxa"/>
          </w:tblCellMar>
        </w:tblPrEx>
        <w:trPr>
          <w:trHeight w:val="542" w:hRule="atLeast"/>
          <w:jc w:val="center"/>
        </w:trPr>
        <w:tc>
          <w:tcPr>
            <w:tcW w:w="1573" w:type="dxa"/>
            <w:tcBorders>
              <w:top w:val="single" w:color="000000" w:sz="12" w:space="0"/>
              <w:left w:val="single" w:color="000000" w:sz="12" w:space="0"/>
              <w:bottom w:val="single" w:color="000000" w:sz="12" w:space="0"/>
              <w:right w:val="single" w:color="000000" w:sz="12" w:space="0"/>
            </w:tcBorders>
            <w:noWrap w:val="0"/>
            <w:vAlign w:val="center"/>
          </w:tcPr>
          <w:p w14:paraId="1420CD01">
            <w:pPr>
              <w:widowControl/>
              <w:snapToGrid w:val="0"/>
              <w:jc w:val="center"/>
              <w:rPr>
                <w:rFonts w:eastAsia="仿宋_GB2312"/>
                <w:b/>
                <w:bCs/>
                <w:kern w:val="0"/>
                <w:sz w:val="28"/>
                <w:szCs w:val="28"/>
              </w:rPr>
            </w:pPr>
            <w:r>
              <w:rPr>
                <w:rFonts w:eastAsia="仿宋_GB2312"/>
                <w:b/>
                <w:bCs/>
                <w:kern w:val="0"/>
                <w:sz w:val="28"/>
                <w:szCs w:val="28"/>
              </w:rPr>
              <w:t>出生日期</w:t>
            </w:r>
          </w:p>
        </w:tc>
        <w:tc>
          <w:tcPr>
            <w:tcW w:w="2973" w:type="dxa"/>
            <w:tcBorders>
              <w:top w:val="single" w:color="000000" w:sz="12" w:space="0"/>
              <w:left w:val="nil"/>
              <w:bottom w:val="single" w:color="000000" w:sz="12" w:space="0"/>
              <w:right w:val="single" w:color="000000" w:sz="12" w:space="0"/>
            </w:tcBorders>
            <w:noWrap w:val="0"/>
            <w:vAlign w:val="center"/>
          </w:tcPr>
          <w:p w14:paraId="2968C01F">
            <w:pPr>
              <w:widowControl/>
              <w:snapToGrid w:val="0"/>
              <w:jc w:val="center"/>
              <w:rPr>
                <w:rFonts w:eastAsia="仿宋_GB2312"/>
                <w:kern w:val="0"/>
                <w:sz w:val="28"/>
                <w:szCs w:val="28"/>
              </w:rPr>
            </w:pPr>
          </w:p>
        </w:tc>
        <w:tc>
          <w:tcPr>
            <w:tcW w:w="1566" w:type="dxa"/>
            <w:tcBorders>
              <w:top w:val="single" w:color="000000" w:sz="12" w:space="0"/>
              <w:left w:val="nil"/>
              <w:bottom w:val="single" w:color="000000" w:sz="12" w:space="0"/>
              <w:right w:val="single" w:color="000000" w:sz="12" w:space="0"/>
            </w:tcBorders>
            <w:noWrap w:val="0"/>
            <w:vAlign w:val="center"/>
          </w:tcPr>
          <w:p w14:paraId="56E3704B">
            <w:pPr>
              <w:widowControl/>
              <w:snapToGrid w:val="0"/>
              <w:jc w:val="center"/>
              <w:rPr>
                <w:rFonts w:eastAsia="仿宋_GB2312"/>
                <w:b/>
                <w:bCs/>
                <w:kern w:val="0"/>
                <w:sz w:val="28"/>
                <w:szCs w:val="28"/>
              </w:rPr>
            </w:pPr>
            <w:r>
              <w:rPr>
                <w:rFonts w:eastAsia="仿宋_GB2312"/>
                <w:b/>
                <w:bCs/>
                <w:kern w:val="0"/>
                <w:sz w:val="28"/>
                <w:szCs w:val="28"/>
              </w:rPr>
              <w:t>出生日期</w:t>
            </w:r>
          </w:p>
        </w:tc>
        <w:tc>
          <w:tcPr>
            <w:tcW w:w="2968" w:type="dxa"/>
            <w:tcBorders>
              <w:top w:val="single" w:color="000000" w:sz="12" w:space="0"/>
              <w:left w:val="nil"/>
              <w:bottom w:val="single" w:color="000000" w:sz="12" w:space="0"/>
              <w:right w:val="single" w:color="000000" w:sz="12" w:space="0"/>
            </w:tcBorders>
            <w:noWrap w:val="0"/>
            <w:vAlign w:val="center"/>
          </w:tcPr>
          <w:p w14:paraId="140F7525">
            <w:pPr>
              <w:widowControl/>
              <w:snapToGrid w:val="0"/>
              <w:jc w:val="center"/>
              <w:rPr>
                <w:rFonts w:eastAsia="仿宋_GB2312"/>
                <w:kern w:val="0"/>
                <w:sz w:val="28"/>
                <w:szCs w:val="28"/>
              </w:rPr>
            </w:pPr>
          </w:p>
        </w:tc>
      </w:tr>
      <w:tr w14:paraId="0EB520D5">
        <w:tblPrEx>
          <w:tblCellMar>
            <w:top w:w="0" w:type="dxa"/>
            <w:left w:w="0" w:type="dxa"/>
            <w:bottom w:w="0" w:type="dxa"/>
            <w:right w:w="0" w:type="dxa"/>
          </w:tblCellMar>
        </w:tblPrEx>
        <w:trPr>
          <w:trHeight w:val="527" w:hRule="atLeast"/>
          <w:jc w:val="center"/>
        </w:trPr>
        <w:tc>
          <w:tcPr>
            <w:tcW w:w="1573" w:type="dxa"/>
            <w:tcBorders>
              <w:top w:val="single" w:color="000000" w:sz="12" w:space="0"/>
              <w:left w:val="single" w:color="000000" w:sz="12" w:space="0"/>
              <w:bottom w:val="single" w:color="000000" w:sz="12" w:space="0"/>
              <w:right w:val="single" w:color="000000" w:sz="12" w:space="0"/>
            </w:tcBorders>
            <w:noWrap w:val="0"/>
            <w:vAlign w:val="center"/>
          </w:tcPr>
          <w:p w14:paraId="0E474F9E">
            <w:pPr>
              <w:widowControl/>
              <w:snapToGrid w:val="0"/>
              <w:jc w:val="center"/>
              <w:rPr>
                <w:rFonts w:eastAsia="仿宋_GB2312"/>
                <w:b/>
                <w:bCs/>
                <w:kern w:val="0"/>
                <w:sz w:val="28"/>
                <w:szCs w:val="28"/>
              </w:rPr>
            </w:pPr>
            <w:r>
              <w:rPr>
                <w:rFonts w:eastAsia="仿宋_GB2312"/>
                <w:b/>
                <w:bCs/>
                <w:kern w:val="0"/>
                <w:sz w:val="28"/>
                <w:szCs w:val="28"/>
              </w:rPr>
              <w:t>工作单位</w:t>
            </w:r>
          </w:p>
        </w:tc>
        <w:tc>
          <w:tcPr>
            <w:tcW w:w="2973" w:type="dxa"/>
            <w:tcBorders>
              <w:top w:val="single" w:color="000000" w:sz="12" w:space="0"/>
              <w:left w:val="nil"/>
              <w:bottom w:val="single" w:color="000000" w:sz="12" w:space="0"/>
              <w:right w:val="single" w:color="000000" w:sz="12" w:space="0"/>
            </w:tcBorders>
            <w:noWrap w:val="0"/>
            <w:vAlign w:val="center"/>
          </w:tcPr>
          <w:p w14:paraId="5D193A56">
            <w:pPr>
              <w:widowControl/>
              <w:snapToGrid w:val="0"/>
              <w:jc w:val="center"/>
              <w:rPr>
                <w:rFonts w:eastAsia="仿宋_GB2312"/>
                <w:kern w:val="0"/>
                <w:sz w:val="28"/>
                <w:szCs w:val="28"/>
              </w:rPr>
            </w:pPr>
          </w:p>
        </w:tc>
        <w:tc>
          <w:tcPr>
            <w:tcW w:w="1566" w:type="dxa"/>
            <w:tcBorders>
              <w:top w:val="single" w:color="000000" w:sz="12" w:space="0"/>
              <w:left w:val="nil"/>
              <w:bottom w:val="single" w:color="000000" w:sz="12" w:space="0"/>
              <w:right w:val="single" w:color="000000" w:sz="12" w:space="0"/>
            </w:tcBorders>
            <w:noWrap w:val="0"/>
            <w:vAlign w:val="center"/>
          </w:tcPr>
          <w:p w14:paraId="293DE790">
            <w:pPr>
              <w:widowControl/>
              <w:snapToGrid w:val="0"/>
              <w:jc w:val="center"/>
              <w:rPr>
                <w:rFonts w:eastAsia="仿宋_GB2312"/>
                <w:b/>
                <w:bCs/>
                <w:kern w:val="0"/>
                <w:sz w:val="28"/>
                <w:szCs w:val="28"/>
              </w:rPr>
            </w:pPr>
            <w:r>
              <w:rPr>
                <w:rFonts w:eastAsia="仿宋_GB2312"/>
                <w:b/>
                <w:bCs/>
                <w:kern w:val="0"/>
                <w:sz w:val="28"/>
                <w:szCs w:val="28"/>
              </w:rPr>
              <w:t>工作单位</w:t>
            </w:r>
          </w:p>
        </w:tc>
        <w:tc>
          <w:tcPr>
            <w:tcW w:w="2968" w:type="dxa"/>
            <w:tcBorders>
              <w:top w:val="single" w:color="000000" w:sz="12" w:space="0"/>
              <w:left w:val="nil"/>
              <w:bottom w:val="single" w:color="000000" w:sz="12" w:space="0"/>
              <w:right w:val="single" w:color="000000" w:sz="12" w:space="0"/>
            </w:tcBorders>
            <w:noWrap w:val="0"/>
            <w:vAlign w:val="center"/>
          </w:tcPr>
          <w:p w14:paraId="0B716F6A">
            <w:pPr>
              <w:widowControl/>
              <w:snapToGrid w:val="0"/>
              <w:jc w:val="center"/>
              <w:rPr>
                <w:rFonts w:eastAsia="仿宋_GB2312"/>
                <w:kern w:val="0"/>
                <w:sz w:val="28"/>
                <w:szCs w:val="28"/>
              </w:rPr>
            </w:pPr>
          </w:p>
        </w:tc>
      </w:tr>
      <w:tr w14:paraId="27A1ABFB">
        <w:tblPrEx>
          <w:tblCellMar>
            <w:top w:w="0" w:type="dxa"/>
            <w:left w:w="0" w:type="dxa"/>
            <w:bottom w:w="0" w:type="dxa"/>
            <w:right w:w="0" w:type="dxa"/>
          </w:tblCellMar>
        </w:tblPrEx>
        <w:trPr>
          <w:trHeight w:val="538" w:hRule="atLeast"/>
          <w:jc w:val="center"/>
        </w:trPr>
        <w:tc>
          <w:tcPr>
            <w:tcW w:w="1573" w:type="dxa"/>
            <w:tcBorders>
              <w:top w:val="single" w:color="000000" w:sz="12" w:space="0"/>
              <w:left w:val="single" w:color="000000" w:sz="12" w:space="0"/>
              <w:bottom w:val="single" w:color="000000" w:sz="12" w:space="0"/>
              <w:right w:val="single" w:color="000000" w:sz="12" w:space="0"/>
            </w:tcBorders>
            <w:noWrap w:val="0"/>
            <w:vAlign w:val="center"/>
          </w:tcPr>
          <w:p w14:paraId="0E1985CE">
            <w:pPr>
              <w:widowControl/>
              <w:snapToGrid w:val="0"/>
              <w:jc w:val="center"/>
              <w:rPr>
                <w:rFonts w:eastAsia="仿宋_GB2312"/>
                <w:b/>
                <w:bCs/>
                <w:kern w:val="0"/>
                <w:sz w:val="28"/>
                <w:szCs w:val="28"/>
              </w:rPr>
            </w:pPr>
            <w:r>
              <w:rPr>
                <w:rFonts w:eastAsia="仿宋_GB2312"/>
                <w:b/>
                <w:bCs/>
                <w:kern w:val="0"/>
                <w:sz w:val="28"/>
                <w:szCs w:val="28"/>
              </w:rPr>
              <w:t>职  务</w:t>
            </w:r>
          </w:p>
        </w:tc>
        <w:tc>
          <w:tcPr>
            <w:tcW w:w="2973" w:type="dxa"/>
            <w:tcBorders>
              <w:top w:val="single" w:color="000000" w:sz="12" w:space="0"/>
              <w:left w:val="nil"/>
              <w:bottom w:val="single" w:color="000000" w:sz="12" w:space="0"/>
              <w:right w:val="single" w:color="000000" w:sz="12" w:space="0"/>
            </w:tcBorders>
            <w:noWrap w:val="0"/>
            <w:vAlign w:val="center"/>
          </w:tcPr>
          <w:p w14:paraId="01E4888C">
            <w:pPr>
              <w:widowControl/>
              <w:snapToGrid w:val="0"/>
              <w:jc w:val="center"/>
              <w:rPr>
                <w:rFonts w:eastAsia="仿宋_GB2312"/>
                <w:kern w:val="0"/>
                <w:sz w:val="28"/>
                <w:szCs w:val="28"/>
              </w:rPr>
            </w:pPr>
          </w:p>
        </w:tc>
        <w:tc>
          <w:tcPr>
            <w:tcW w:w="1566" w:type="dxa"/>
            <w:tcBorders>
              <w:top w:val="single" w:color="000000" w:sz="12" w:space="0"/>
              <w:left w:val="nil"/>
              <w:bottom w:val="single" w:color="000000" w:sz="12" w:space="0"/>
              <w:right w:val="single" w:color="000000" w:sz="12" w:space="0"/>
            </w:tcBorders>
            <w:noWrap w:val="0"/>
            <w:vAlign w:val="center"/>
          </w:tcPr>
          <w:p w14:paraId="0C60205D">
            <w:pPr>
              <w:widowControl/>
              <w:snapToGrid w:val="0"/>
              <w:jc w:val="center"/>
              <w:rPr>
                <w:rFonts w:eastAsia="仿宋_GB2312"/>
                <w:b/>
                <w:bCs/>
                <w:kern w:val="0"/>
                <w:sz w:val="28"/>
                <w:szCs w:val="28"/>
              </w:rPr>
            </w:pPr>
            <w:r>
              <w:rPr>
                <w:rFonts w:eastAsia="仿宋_GB2312"/>
                <w:b/>
                <w:bCs/>
                <w:kern w:val="0"/>
                <w:sz w:val="28"/>
                <w:szCs w:val="28"/>
              </w:rPr>
              <w:t>职  务</w:t>
            </w:r>
          </w:p>
        </w:tc>
        <w:tc>
          <w:tcPr>
            <w:tcW w:w="2968" w:type="dxa"/>
            <w:tcBorders>
              <w:top w:val="single" w:color="000000" w:sz="12" w:space="0"/>
              <w:left w:val="nil"/>
              <w:bottom w:val="single" w:color="000000" w:sz="12" w:space="0"/>
              <w:right w:val="single" w:color="000000" w:sz="12" w:space="0"/>
            </w:tcBorders>
            <w:noWrap w:val="0"/>
            <w:vAlign w:val="center"/>
          </w:tcPr>
          <w:p w14:paraId="071BDA5B">
            <w:pPr>
              <w:widowControl/>
              <w:snapToGrid w:val="0"/>
              <w:jc w:val="center"/>
              <w:rPr>
                <w:rFonts w:eastAsia="仿宋_GB2312"/>
                <w:kern w:val="0"/>
                <w:sz w:val="28"/>
                <w:szCs w:val="28"/>
              </w:rPr>
            </w:pPr>
          </w:p>
        </w:tc>
      </w:tr>
      <w:tr w14:paraId="566663FD">
        <w:tblPrEx>
          <w:tblCellMar>
            <w:top w:w="0" w:type="dxa"/>
            <w:left w:w="0" w:type="dxa"/>
            <w:bottom w:w="0" w:type="dxa"/>
            <w:right w:w="0" w:type="dxa"/>
          </w:tblCellMar>
        </w:tblPrEx>
        <w:trPr>
          <w:trHeight w:val="520" w:hRule="atLeast"/>
          <w:jc w:val="center"/>
        </w:trPr>
        <w:tc>
          <w:tcPr>
            <w:tcW w:w="1573" w:type="dxa"/>
            <w:vMerge w:val="restart"/>
            <w:tcBorders>
              <w:top w:val="nil"/>
              <w:left w:val="single" w:color="000000" w:sz="12" w:space="0"/>
              <w:bottom w:val="single" w:color="000000" w:sz="12" w:space="0"/>
              <w:right w:val="single" w:color="000000" w:sz="12" w:space="0"/>
            </w:tcBorders>
            <w:noWrap w:val="0"/>
            <w:vAlign w:val="center"/>
          </w:tcPr>
          <w:p w14:paraId="628F39E8">
            <w:pPr>
              <w:widowControl/>
              <w:snapToGrid w:val="0"/>
              <w:jc w:val="center"/>
              <w:rPr>
                <w:rFonts w:eastAsia="仿宋_GB2312"/>
                <w:b/>
                <w:bCs/>
                <w:kern w:val="0"/>
                <w:sz w:val="28"/>
                <w:szCs w:val="28"/>
              </w:rPr>
            </w:pPr>
            <w:r>
              <w:rPr>
                <w:rFonts w:eastAsia="仿宋_GB2312"/>
                <w:b/>
                <w:bCs/>
                <w:kern w:val="0"/>
                <w:sz w:val="28"/>
                <w:szCs w:val="28"/>
              </w:rPr>
              <w:t>证件号码</w:t>
            </w:r>
          </w:p>
        </w:tc>
        <w:tc>
          <w:tcPr>
            <w:tcW w:w="2973" w:type="dxa"/>
            <w:tcBorders>
              <w:top w:val="single" w:color="000000" w:sz="12" w:space="0"/>
              <w:left w:val="nil"/>
              <w:bottom w:val="single" w:color="000000" w:sz="12" w:space="0"/>
              <w:right w:val="single" w:color="000000" w:sz="12" w:space="0"/>
            </w:tcBorders>
            <w:noWrap w:val="0"/>
            <w:vAlign w:val="center"/>
          </w:tcPr>
          <w:p w14:paraId="2B3DE6D7">
            <w:pPr>
              <w:widowControl/>
              <w:snapToGrid w:val="0"/>
              <w:jc w:val="center"/>
              <w:rPr>
                <w:rFonts w:eastAsia="仿宋_GB2312"/>
                <w:b/>
                <w:bCs/>
                <w:kern w:val="0"/>
                <w:sz w:val="28"/>
                <w:szCs w:val="28"/>
              </w:rPr>
            </w:pPr>
            <w:r>
              <w:rPr>
                <w:rFonts w:eastAsia="仿宋_GB2312"/>
                <w:b/>
                <w:bCs/>
                <w:kern w:val="0"/>
                <w:sz w:val="28"/>
                <w:szCs w:val="28"/>
              </w:rPr>
              <w:t>身份证</w:t>
            </w:r>
            <w:r>
              <w:rPr>
                <w:rFonts w:hint="eastAsia" w:ascii="宋体" w:hAnsi="宋体" w:cs="宋体"/>
                <w:b/>
                <w:bCs/>
                <w:kern w:val="0"/>
                <w:sz w:val="28"/>
                <w:szCs w:val="28"/>
              </w:rPr>
              <w:t>□</w:t>
            </w:r>
            <w:r>
              <w:rPr>
                <w:rFonts w:eastAsia="仿宋_GB2312"/>
                <w:b/>
                <w:bCs/>
                <w:kern w:val="0"/>
                <w:sz w:val="28"/>
                <w:szCs w:val="28"/>
              </w:rPr>
              <w:t xml:space="preserve">   护照</w:t>
            </w:r>
            <w:r>
              <w:rPr>
                <w:rFonts w:hint="eastAsia" w:ascii="宋体" w:hAnsi="宋体" w:cs="宋体"/>
                <w:b/>
                <w:bCs/>
                <w:kern w:val="0"/>
                <w:sz w:val="28"/>
                <w:szCs w:val="28"/>
              </w:rPr>
              <w:t>□</w:t>
            </w:r>
          </w:p>
        </w:tc>
        <w:tc>
          <w:tcPr>
            <w:tcW w:w="1566" w:type="dxa"/>
            <w:vMerge w:val="restart"/>
            <w:tcBorders>
              <w:top w:val="nil"/>
              <w:left w:val="nil"/>
              <w:bottom w:val="single" w:color="000000" w:sz="12" w:space="0"/>
              <w:right w:val="single" w:color="000000" w:sz="12" w:space="0"/>
            </w:tcBorders>
            <w:noWrap w:val="0"/>
            <w:vAlign w:val="center"/>
          </w:tcPr>
          <w:p w14:paraId="720BBE20">
            <w:pPr>
              <w:widowControl/>
              <w:snapToGrid w:val="0"/>
              <w:jc w:val="center"/>
              <w:rPr>
                <w:rFonts w:eastAsia="仿宋_GB2312"/>
                <w:b/>
                <w:bCs/>
                <w:kern w:val="0"/>
                <w:sz w:val="28"/>
                <w:szCs w:val="28"/>
              </w:rPr>
            </w:pPr>
            <w:r>
              <w:rPr>
                <w:rFonts w:eastAsia="仿宋_GB2312"/>
                <w:b/>
                <w:bCs/>
                <w:kern w:val="0"/>
                <w:sz w:val="28"/>
                <w:szCs w:val="28"/>
              </w:rPr>
              <w:t>证件号码</w:t>
            </w:r>
          </w:p>
        </w:tc>
        <w:tc>
          <w:tcPr>
            <w:tcW w:w="2968" w:type="dxa"/>
            <w:tcBorders>
              <w:top w:val="single" w:color="000000" w:sz="12" w:space="0"/>
              <w:left w:val="nil"/>
              <w:bottom w:val="single" w:color="000000" w:sz="12" w:space="0"/>
              <w:right w:val="single" w:color="000000" w:sz="12" w:space="0"/>
            </w:tcBorders>
            <w:noWrap w:val="0"/>
            <w:vAlign w:val="center"/>
          </w:tcPr>
          <w:p w14:paraId="5EF56AAC">
            <w:pPr>
              <w:widowControl/>
              <w:snapToGrid w:val="0"/>
              <w:jc w:val="center"/>
              <w:rPr>
                <w:rFonts w:eastAsia="仿宋_GB2312"/>
                <w:b/>
                <w:bCs/>
                <w:kern w:val="0"/>
                <w:sz w:val="28"/>
                <w:szCs w:val="28"/>
              </w:rPr>
            </w:pPr>
            <w:r>
              <w:rPr>
                <w:rFonts w:eastAsia="仿宋_GB2312"/>
                <w:b/>
                <w:bCs/>
                <w:kern w:val="0"/>
                <w:sz w:val="28"/>
                <w:szCs w:val="28"/>
              </w:rPr>
              <w:t>身份证</w:t>
            </w:r>
            <w:r>
              <w:rPr>
                <w:rFonts w:hint="eastAsia" w:ascii="宋体" w:hAnsi="宋体" w:cs="宋体"/>
                <w:b/>
                <w:bCs/>
                <w:kern w:val="0"/>
                <w:sz w:val="28"/>
                <w:szCs w:val="28"/>
              </w:rPr>
              <w:t>□</w:t>
            </w:r>
            <w:r>
              <w:rPr>
                <w:rFonts w:eastAsia="仿宋_GB2312"/>
                <w:b/>
                <w:bCs/>
                <w:kern w:val="0"/>
                <w:sz w:val="28"/>
                <w:szCs w:val="28"/>
              </w:rPr>
              <w:t xml:space="preserve">   护照</w:t>
            </w:r>
            <w:r>
              <w:rPr>
                <w:rFonts w:hint="eastAsia" w:ascii="宋体" w:hAnsi="宋体" w:cs="宋体"/>
                <w:b/>
                <w:bCs/>
                <w:kern w:val="0"/>
                <w:sz w:val="28"/>
                <w:szCs w:val="28"/>
              </w:rPr>
              <w:t>□</w:t>
            </w:r>
          </w:p>
        </w:tc>
      </w:tr>
      <w:tr w14:paraId="73763FC6">
        <w:tblPrEx>
          <w:tblCellMar>
            <w:top w:w="0" w:type="dxa"/>
            <w:left w:w="0" w:type="dxa"/>
            <w:bottom w:w="0" w:type="dxa"/>
            <w:right w:w="0" w:type="dxa"/>
          </w:tblCellMar>
        </w:tblPrEx>
        <w:trPr>
          <w:trHeight w:val="44" w:hRule="atLeast"/>
          <w:jc w:val="center"/>
        </w:trPr>
        <w:tc>
          <w:tcPr>
            <w:tcW w:w="1573" w:type="dxa"/>
            <w:vMerge w:val="continue"/>
            <w:tcBorders>
              <w:top w:val="nil"/>
              <w:left w:val="single" w:color="000000" w:sz="12" w:space="0"/>
              <w:bottom w:val="single" w:color="000000" w:sz="12" w:space="0"/>
              <w:right w:val="single" w:color="000000" w:sz="12" w:space="0"/>
            </w:tcBorders>
            <w:noWrap w:val="0"/>
            <w:vAlign w:val="center"/>
          </w:tcPr>
          <w:p w14:paraId="78CC29EE">
            <w:pPr>
              <w:widowControl/>
              <w:snapToGrid w:val="0"/>
              <w:jc w:val="left"/>
              <w:rPr>
                <w:rFonts w:eastAsia="仿宋_GB2312"/>
                <w:kern w:val="0"/>
                <w:sz w:val="28"/>
                <w:szCs w:val="28"/>
              </w:rPr>
            </w:pPr>
          </w:p>
        </w:tc>
        <w:tc>
          <w:tcPr>
            <w:tcW w:w="2973" w:type="dxa"/>
            <w:tcBorders>
              <w:top w:val="single" w:color="000000" w:sz="12" w:space="0"/>
              <w:left w:val="nil"/>
              <w:bottom w:val="single" w:color="000000" w:sz="12" w:space="0"/>
              <w:right w:val="single" w:color="000000" w:sz="12" w:space="0"/>
            </w:tcBorders>
            <w:noWrap w:val="0"/>
            <w:vAlign w:val="center"/>
          </w:tcPr>
          <w:p w14:paraId="71F2CF2C">
            <w:pPr>
              <w:widowControl/>
              <w:snapToGrid w:val="0"/>
              <w:jc w:val="center"/>
              <w:rPr>
                <w:rFonts w:eastAsia="仿宋_GB2312"/>
                <w:kern w:val="0"/>
                <w:sz w:val="28"/>
                <w:szCs w:val="28"/>
              </w:rPr>
            </w:pPr>
          </w:p>
        </w:tc>
        <w:tc>
          <w:tcPr>
            <w:tcW w:w="1566" w:type="dxa"/>
            <w:vMerge w:val="continue"/>
            <w:tcBorders>
              <w:top w:val="nil"/>
              <w:left w:val="nil"/>
              <w:bottom w:val="single" w:color="000000" w:sz="12" w:space="0"/>
              <w:right w:val="single" w:color="000000" w:sz="12" w:space="0"/>
            </w:tcBorders>
            <w:noWrap w:val="0"/>
            <w:vAlign w:val="center"/>
          </w:tcPr>
          <w:p w14:paraId="011005E9">
            <w:pPr>
              <w:widowControl/>
              <w:snapToGrid w:val="0"/>
              <w:jc w:val="left"/>
              <w:rPr>
                <w:rFonts w:eastAsia="仿宋_GB2312"/>
                <w:kern w:val="0"/>
                <w:sz w:val="28"/>
                <w:szCs w:val="28"/>
              </w:rPr>
            </w:pPr>
          </w:p>
        </w:tc>
        <w:tc>
          <w:tcPr>
            <w:tcW w:w="2968" w:type="dxa"/>
            <w:tcBorders>
              <w:top w:val="single" w:color="000000" w:sz="12" w:space="0"/>
              <w:left w:val="nil"/>
              <w:bottom w:val="single" w:color="000000" w:sz="12" w:space="0"/>
              <w:right w:val="single" w:color="000000" w:sz="12" w:space="0"/>
            </w:tcBorders>
            <w:noWrap w:val="0"/>
            <w:vAlign w:val="center"/>
          </w:tcPr>
          <w:p w14:paraId="35781175">
            <w:pPr>
              <w:widowControl/>
              <w:snapToGrid w:val="0"/>
              <w:jc w:val="center"/>
              <w:rPr>
                <w:rFonts w:eastAsia="仿宋_GB2312"/>
                <w:kern w:val="0"/>
                <w:sz w:val="28"/>
                <w:szCs w:val="28"/>
              </w:rPr>
            </w:pPr>
          </w:p>
        </w:tc>
      </w:tr>
      <w:tr w14:paraId="10A95D94">
        <w:tblPrEx>
          <w:tblCellMar>
            <w:top w:w="0" w:type="dxa"/>
            <w:left w:w="0" w:type="dxa"/>
            <w:bottom w:w="0" w:type="dxa"/>
            <w:right w:w="0" w:type="dxa"/>
          </w:tblCellMar>
        </w:tblPrEx>
        <w:trPr>
          <w:trHeight w:val="4801" w:hRule="atLeast"/>
          <w:jc w:val="center"/>
        </w:trPr>
        <w:tc>
          <w:tcPr>
            <w:tcW w:w="9080" w:type="dxa"/>
            <w:gridSpan w:val="4"/>
            <w:tcBorders>
              <w:top w:val="single" w:color="000000" w:sz="12" w:space="0"/>
              <w:left w:val="single" w:color="000000" w:sz="12" w:space="0"/>
              <w:bottom w:val="single" w:color="000000" w:sz="12" w:space="0"/>
              <w:right w:val="single" w:color="000000" w:sz="12" w:space="0"/>
            </w:tcBorders>
            <w:noWrap w:val="0"/>
            <w:vAlign w:val="center"/>
          </w:tcPr>
          <w:p w14:paraId="0638FF93">
            <w:pPr>
              <w:widowControl/>
              <w:spacing w:line="500" w:lineRule="exact"/>
              <w:ind w:firstLine="560" w:firstLineChars="200"/>
              <w:rPr>
                <w:rFonts w:eastAsia="仿宋_GB2312"/>
                <w:kern w:val="0"/>
                <w:sz w:val="28"/>
                <w:szCs w:val="28"/>
              </w:rPr>
            </w:pPr>
            <w:r>
              <w:rPr>
                <w:rFonts w:eastAsia="仿宋_GB2312"/>
                <w:kern w:val="0"/>
                <w:sz w:val="28"/>
                <w:szCs w:val="28"/>
              </w:rPr>
              <w:t>本人授权</w:t>
            </w:r>
            <w:r>
              <w:rPr>
                <w:rFonts w:eastAsia="仿宋_GB2312"/>
                <w:kern w:val="0"/>
                <w:sz w:val="28"/>
                <w:szCs w:val="28"/>
                <w:u w:val="single"/>
              </w:rPr>
              <w:t xml:space="preserve">        </w:t>
            </w:r>
            <w:r>
              <w:rPr>
                <w:rFonts w:eastAsia="仿宋_GB2312"/>
                <w:kern w:val="0"/>
                <w:sz w:val="28"/>
                <w:szCs w:val="28"/>
              </w:rPr>
              <w:t>（受托人）代表本人参加</w:t>
            </w:r>
            <w:r>
              <w:rPr>
                <w:rFonts w:eastAsia="仿宋_GB2312"/>
                <w:sz w:val="28"/>
                <w:szCs w:val="28"/>
                <w:u w:val="single"/>
              </w:rPr>
              <w:t xml:space="preserve">    年   月   日</w:t>
            </w:r>
            <w:r>
              <w:rPr>
                <w:rFonts w:eastAsia="仿宋_GB2312"/>
                <w:kern w:val="0"/>
                <w:sz w:val="28"/>
                <w:szCs w:val="28"/>
              </w:rPr>
              <w:t>在四川省达州市</w:t>
            </w:r>
            <w:r>
              <w:rPr>
                <w:rFonts w:hint="eastAsia" w:eastAsia="仿宋_GB2312"/>
                <w:kern w:val="0"/>
                <w:sz w:val="28"/>
                <w:szCs w:val="28"/>
                <w:lang w:eastAsia="zh-CN"/>
              </w:rPr>
              <w:t>宣汉县</w:t>
            </w:r>
            <w:r>
              <w:rPr>
                <w:rFonts w:eastAsia="仿宋_GB2312"/>
                <w:kern w:val="0"/>
                <w:sz w:val="28"/>
                <w:szCs w:val="28"/>
              </w:rPr>
              <w:t>公共资源交易服务中心举行的</w:t>
            </w:r>
            <w:r>
              <w:rPr>
                <w:rFonts w:hint="default" w:eastAsia="仿宋_GB2312"/>
                <w:kern w:val="0"/>
                <w:sz w:val="28"/>
                <w:szCs w:val="28"/>
                <w:u w:val="single"/>
                <w:lang w:val="en-US" w:eastAsia="zh-CN"/>
              </w:rPr>
              <w:t>宣汉县</w:t>
            </w:r>
            <w:r>
              <w:rPr>
                <w:rFonts w:hint="eastAsia" w:eastAsia="仿宋_GB2312"/>
                <w:kern w:val="0"/>
                <w:sz w:val="28"/>
                <w:szCs w:val="28"/>
                <w:u w:val="single"/>
                <w:lang w:val="en-US" w:eastAsia="zh-CN"/>
              </w:rPr>
              <w:t>江口水上乐园</w:t>
            </w:r>
            <w:r>
              <w:rPr>
                <w:rFonts w:hint="default" w:eastAsia="仿宋_GB2312"/>
                <w:kern w:val="0"/>
                <w:sz w:val="28"/>
                <w:szCs w:val="28"/>
                <w:u w:val="single"/>
                <w:lang w:val="en-US" w:eastAsia="zh-CN"/>
              </w:rPr>
              <w:t>5年期经营权</w:t>
            </w:r>
            <w:r>
              <w:rPr>
                <w:rFonts w:eastAsia="仿宋_GB2312"/>
                <w:kern w:val="0"/>
                <w:sz w:val="28"/>
                <w:szCs w:val="28"/>
              </w:rPr>
              <w:t>拍卖活动，代表本人</w:t>
            </w:r>
            <w:r>
              <w:rPr>
                <w:rFonts w:hint="eastAsia" w:eastAsia="仿宋_GB2312"/>
                <w:kern w:val="0"/>
                <w:sz w:val="28"/>
                <w:szCs w:val="28"/>
                <w:lang w:eastAsia="zh-CN"/>
              </w:rPr>
              <w:t>签订</w:t>
            </w:r>
            <w:r>
              <w:rPr>
                <w:rFonts w:eastAsia="仿宋_GB2312"/>
                <w:kern w:val="0"/>
                <w:sz w:val="28"/>
                <w:szCs w:val="28"/>
              </w:rPr>
              <w:t>《成交确认书》《</w:t>
            </w:r>
            <w:r>
              <w:rPr>
                <w:rFonts w:hint="eastAsia" w:eastAsia="仿宋_GB2312"/>
                <w:kern w:val="0"/>
                <w:sz w:val="28"/>
                <w:szCs w:val="28"/>
                <w:lang w:eastAsia="zh-CN"/>
              </w:rPr>
              <w:t>经营权租赁</w:t>
            </w:r>
            <w:r>
              <w:rPr>
                <w:rFonts w:eastAsia="仿宋_GB2312"/>
                <w:kern w:val="0"/>
                <w:sz w:val="28"/>
                <w:szCs w:val="28"/>
              </w:rPr>
              <w:t>合同》等具有法律意义的文件、凭据等。</w:t>
            </w:r>
          </w:p>
          <w:p w14:paraId="2F6B11EF">
            <w:pPr>
              <w:widowControl/>
              <w:spacing w:line="500" w:lineRule="exact"/>
              <w:ind w:firstLine="560" w:firstLineChars="200"/>
              <w:rPr>
                <w:rFonts w:eastAsia="仿宋_GB2312"/>
                <w:kern w:val="0"/>
                <w:sz w:val="28"/>
                <w:szCs w:val="28"/>
              </w:rPr>
            </w:pPr>
            <w:r>
              <w:rPr>
                <w:rFonts w:eastAsia="仿宋_GB2312"/>
                <w:kern w:val="0"/>
                <w:sz w:val="28"/>
                <w:szCs w:val="28"/>
              </w:rPr>
              <w:t>受托人在该宗</w:t>
            </w:r>
            <w:r>
              <w:rPr>
                <w:rFonts w:hint="eastAsia" w:eastAsia="仿宋_GB2312"/>
                <w:kern w:val="0"/>
                <w:sz w:val="28"/>
                <w:szCs w:val="28"/>
                <w:lang w:eastAsia="zh-CN"/>
              </w:rPr>
              <w:t>资金经营权</w:t>
            </w:r>
            <w:r>
              <w:rPr>
                <w:rFonts w:eastAsia="仿宋_GB2312"/>
                <w:kern w:val="0"/>
                <w:sz w:val="28"/>
                <w:szCs w:val="28"/>
              </w:rPr>
              <w:t>拍卖活动中所做出的承诺、</w:t>
            </w:r>
            <w:r>
              <w:rPr>
                <w:rFonts w:hint="eastAsia" w:eastAsia="仿宋_GB2312"/>
                <w:kern w:val="0"/>
                <w:sz w:val="28"/>
                <w:szCs w:val="28"/>
                <w:lang w:eastAsia="zh-CN"/>
              </w:rPr>
              <w:t>签订的合同</w:t>
            </w:r>
            <w:r>
              <w:rPr>
                <w:rFonts w:eastAsia="仿宋_GB2312"/>
                <w:kern w:val="0"/>
                <w:sz w:val="28"/>
                <w:szCs w:val="28"/>
              </w:rPr>
              <w:t>或文件，本人均予以承认，并承担由此产生的法律后果。</w:t>
            </w:r>
          </w:p>
          <w:p w14:paraId="72F1684C">
            <w:pPr>
              <w:pStyle w:val="3"/>
            </w:pPr>
          </w:p>
          <w:p w14:paraId="7FDD3A7D">
            <w:pPr>
              <w:widowControl/>
              <w:spacing w:line="500" w:lineRule="exact"/>
              <w:jc w:val="left"/>
              <w:rPr>
                <w:rFonts w:eastAsia="仿宋_GB2312"/>
                <w:kern w:val="0"/>
                <w:sz w:val="28"/>
                <w:szCs w:val="28"/>
              </w:rPr>
            </w:pPr>
            <w:r>
              <w:rPr>
                <w:rFonts w:eastAsia="仿宋_GB2312"/>
                <w:kern w:val="0"/>
                <w:sz w:val="28"/>
                <w:szCs w:val="28"/>
              </w:rPr>
              <w:t xml:space="preserve">                                委托人（签名）：             </w:t>
            </w:r>
          </w:p>
          <w:p w14:paraId="52A982F0">
            <w:pPr>
              <w:widowControl/>
              <w:spacing w:line="500" w:lineRule="exact"/>
              <w:jc w:val="left"/>
              <w:rPr>
                <w:rFonts w:eastAsia="仿宋_GB2312"/>
                <w:kern w:val="0"/>
                <w:sz w:val="28"/>
                <w:szCs w:val="28"/>
              </w:rPr>
            </w:pPr>
            <w:r>
              <w:rPr>
                <w:rFonts w:eastAsia="仿宋_GB2312"/>
                <w:kern w:val="0"/>
                <w:sz w:val="28"/>
                <w:szCs w:val="28"/>
              </w:rPr>
              <w:t xml:space="preserve">                                       年    月    日</w:t>
            </w:r>
          </w:p>
        </w:tc>
      </w:tr>
      <w:tr w14:paraId="35F4DFB8">
        <w:tblPrEx>
          <w:tblCellMar>
            <w:top w:w="0" w:type="dxa"/>
            <w:left w:w="0" w:type="dxa"/>
            <w:bottom w:w="0" w:type="dxa"/>
            <w:right w:w="0" w:type="dxa"/>
          </w:tblCellMar>
        </w:tblPrEx>
        <w:trPr>
          <w:trHeight w:val="2456" w:hRule="atLeast"/>
          <w:jc w:val="center"/>
        </w:trPr>
        <w:tc>
          <w:tcPr>
            <w:tcW w:w="1573" w:type="dxa"/>
            <w:tcBorders>
              <w:top w:val="single" w:color="000000" w:sz="12" w:space="0"/>
              <w:left w:val="single" w:color="000000" w:sz="12" w:space="0"/>
              <w:bottom w:val="single" w:color="000000" w:sz="12" w:space="0"/>
              <w:right w:val="single" w:color="000000" w:sz="12" w:space="0"/>
            </w:tcBorders>
            <w:noWrap w:val="0"/>
            <w:vAlign w:val="center"/>
          </w:tcPr>
          <w:p w14:paraId="639D27A9">
            <w:pPr>
              <w:widowControl/>
              <w:spacing w:line="400" w:lineRule="exact"/>
              <w:ind w:left="1"/>
              <w:jc w:val="center"/>
              <w:rPr>
                <w:rFonts w:eastAsia="仿宋_GB2312"/>
                <w:kern w:val="0"/>
                <w:sz w:val="28"/>
                <w:szCs w:val="28"/>
              </w:rPr>
            </w:pPr>
            <w:r>
              <w:rPr>
                <w:rFonts w:eastAsia="仿宋_GB2312"/>
                <w:kern w:val="0"/>
                <w:sz w:val="28"/>
                <w:szCs w:val="28"/>
              </w:rPr>
              <w:t>备</w:t>
            </w:r>
          </w:p>
          <w:p w14:paraId="2F5B73C1">
            <w:pPr>
              <w:widowControl/>
              <w:spacing w:line="400" w:lineRule="exact"/>
              <w:ind w:left="1" w:firstLine="238"/>
              <w:rPr>
                <w:rFonts w:eastAsia="仿宋_GB2312"/>
                <w:kern w:val="0"/>
                <w:sz w:val="28"/>
                <w:szCs w:val="28"/>
              </w:rPr>
            </w:pPr>
          </w:p>
          <w:p w14:paraId="3180ACDB">
            <w:pPr>
              <w:widowControl/>
              <w:spacing w:line="400" w:lineRule="exact"/>
              <w:ind w:left="1"/>
              <w:jc w:val="center"/>
              <w:rPr>
                <w:rFonts w:eastAsia="仿宋_GB2312"/>
                <w:kern w:val="0"/>
                <w:sz w:val="28"/>
                <w:szCs w:val="28"/>
              </w:rPr>
            </w:pPr>
            <w:r>
              <w:rPr>
                <w:rFonts w:eastAsia="仿宋_GB2312"/>
                <w:kern w:val="0"/>
                <w:sz w:val="28"/>
                <w:szCs w:val="28"/>
              </w:rPr>
              <w:t>注</w:t>
            </w:r>
          </w:p>
        </w:tc>
        <w:tc>
          <w:tcPr>
            <w:tcW w:w="7507" w:type="dxa"/>
            <w:gridSpan w:val="3"/>
            <w:tcBorders>
              <w:top w:val="single" w:color="000000" w:sz="12" w:space="0"/>
              <w:left w:val="nil"/>
              <w:bottom w:val="single" w:color="000000" w:sz="12" w:space="0"/>
              <w:right w:val="single" w:color="000000" w:sz="12" w:space="0"/>
            </w:tcBorders>
            <w:noWrap w:val="0"/>
            <w:vAlign w:val="top"/>
          </w:tcPr>
          <w:p w14:paraId="7DE87A13">
            <w:pPr>
              <w:widowControl/>
              <w:spacing w:line="400" w:lineRule="exact"/>
              <w:ind w:left="1"/>
              <w:rPr>
                <w:rFonts w:eastAsia="仿宋_GB2312"/>
                <w:kern w:val="0"/>
                <w:sz w:val="28"/>
                <w:szCs w:val="28"/>
              </w:rPr>
            </w:pPr>
          </w:p>
          <w:p w14:paraId="4E08F384">
            <w:pPr>
              <w:widowControl/>
              <w:spacing w:line="400" w:lineRule="exact"/>
              <w:ind w:left="1"/>
              <w:rPr>
                <w:rFonts w:eastAsia="仿宋_GB2312"/>
                <w:kern w:val="0"/>
                <w:sz w:val="28"/>
                <w:szCs w:val="28"/>
              </w:rPr>
            </w:pPr>
            <w:r>
              <w:rPr>
                <w:rFonts w:eastAsia="仿宋_GB2312"/>
                <w:kern w:val="0"/>
                <w:sz w:val="28"/>
                <w:szCs w:val="28"/>
              </w:rPr>
              <w:t>兹证明本委托书确系本单位法定代表人</w:t>
            </w:r>
            <w:r>
              <w:rPr>
                <w:rFonts w:eastAsia="仿宋_GB2312"/>
                <w:kern w:val="0"/>
                <w:sz w:val="28"/>
                <w:szCs w:val="28"/>
                <w:u w:val="single"/>
              </w:rPr>
              <w:t xml:space="preserve">        </w:t>
            </w:r>
            <w:r>
              <w:rPr>
                <w:rFonts w:eastAsia="仿宋_GB2312"/>
                <w:kern w:val="0"/>
                <w:sz w:val="28"/>
                <w:szCs w:val="28"/>
              </w:rPr>
              <w:t>亲自</w:t>
            </w:r>
            <w:r>
              <w:rPr>
                <w:rFonts w:hint="eastAsia" w:eastAsia="仿宋_GB2312"/>
                <w:kern w:val="0"/>
                <w:sz w:val="28"/>
                <w:szCs w:val="28"/>
                <w:lang w:eastAsia="zh-CN"/>
              </w:rPr>
              <w:t>签订</w:t>
            </w:r>
            <w:r>
              <w:rPr>
                <w:rFonts w:eastAsia="仿宋_GB2312"/>
                <w:kern w:val="0"/>
                <w:sz w:val="28"/>
                <w:szCs w:val="28"/>
              </w:rPr>
              <w:t>。</w:t>
            </w:r>
          </w:p>
          <w:p w14:paraId="7518F7A3">
            <w:pPr>
              <w:widowControl/>
              <w:spacing w:line="400" w:lineRule="exact"/>
              <w:ind w:left="1"/>
              <w:jc w:val="center"/>
              <w:rPr>
                <w:rFonts w:eastAsia="仿宋_GB2312"/>
                <w:kern w:val="0"/>
                <w:sz w:val="28"/>
                <w:szCs w:val="28"/>
              </w:rPr>
            </w:pPr>
          </w:p>
          <w:p w14:paraId="083E1AF2">
            <w:pPr>
              <w:widowControl/>
              <w:spacing w:line="400" w:lineRule="exact"/>
              <w:ind w:left="1"/>
              <w:jc w:val="center"/>
              <w:rPr>
                <w:rFonts w:eastAsia="仿宋_GB2312"/>
                <w:kern w:val="0"/>
                <w:sz w:val="28"/>
                <w:szCs w:val="28"/>
              </w:rPr>
            </w:pPr>
          </w:p>
          <w:p w14:paraId="0534A3E3">
            <w:pPr>
              <w:widowControl/>
              <w:spacing w:line="400" w:lineRule="exact"/>
              <w:ind w:left="1" w:right="1812" w:rightChars="863"/>
              <w:jc w:val="right"/>
              <w:rPr>
                <w:rFonts w:eastAsia="仿宋_GB2312"/>
                <w:kern w:val="0"/>
                <w:sz w:val="28"/>
                <w:szCs w:val="28"/>
              </w:rPr>
            </w:pPr>
            <w:r>
              <w:rPr>
                <w:rFonts w:eastAsia="仿宋_GB2312"/>
                <w:kern w:val="0"/>
                <w:sz w:val="28"/>
                <w:szCs w:val="28"/>
              </w:rPr>
              <w:t>（单位公章）</w:t>
            </w:r>
          </w:p>
          <w:p w14:paraId="156B207C">
            <w:pPr>
              <w:widowControl/>
              <w:spacing w:line="400" w:lineRule="exact"/>
              <w:ind w:right="1688"/>
              <w:jc w:val="right"/>
              <w:rPr>
                <w:rFonts w:eastAsia="仿宋_GB2312"/>
                <w:kern w:val="0"/>
                <w:sz w:val="28"/>
                <w:szCs w:val="28"/>
              </w:rPr>
            </w:pPr>
            <w:r>
              <w:rPr>
                <w:rFonts w:hint="eastAsia" w:eastAsia="仿宋_GB2312"/>
                <w:kern w:val="0"/>
                <w:sz w:val="28"/>
                <w:szCs w:val="28"/>
                <w:lang w:val="en-US" w:eastAsia="zh-CN"/>
              </w:rPr>
              <w:t xml:space="preserve"> </w:t>
            </w:r>
            <w:r>
              <w:rPr>
                <w:rFonts w:eastAsia="仿宋_GB2312"/>
                <w:kern w:val="0"/>
                <w:sz w:val="28"/>
                <w:szCs w:val="28"/>
              </w:rPr>
              <w:t>年  月  日</w:t>
            </w:r>
          </w:p>
        </w:tc>
      </w:tr>
    </w:tbl>
    <w:p w14:paraId="3A1DBDC2">
      <w:pPr>
        <w:adjustRightInd w:val="0"/>
        <w:spacing w:line="580" w:lineRule="exact"/>
        <w:ind w:firstLine="3360" w:firstLineChars="1050"/>
        <w:rPr>
          <w:rFonts w:eastAsia="仿宋_GB2312"/>
          <w:sz w:val="32"/>
          <w:szCs w:val="32"/>
        </w:rPr>
        <w:sectPr>
          <w:pgSz w:w="11906" w:h="16838"/>
          <w:pgMar w:top="2098" w:right="1474" w:bottom="1985" w:left="1588" w:header="851" w:footer="1588" w:gutter="0"/>
          <w:cols w:space="720" w:num="1"/>
          <w:docGrid w:linePitch="436" w:charSpace="0"/>
        </w:sectPr>
      </w:pPr>
    </w:p>
    <w:p w14:paraId="2E82BA28">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5"/>
        <w:rPr>
          <w:rFonts w:hint="eastAsia" w:ascii="仿宋_GB2312" w:hAnsi="仿宋_GB2312" w:eastAsia="仿宋_GB2312" w:cs="仿宋_GB2312"/>
          <w:sz w:val="28"/>
          <w:szCs w:val="28"/>
        </w:rPr>
      </w:pPr>
      <w:r>
        <w:rPr>
          <w:rFonts w:hint="eastAsia" w:ascii="方正小标宋简体" w:hAnsi="方正小标宋简体" w:eastAsia="方正小标宋简体" w:cs="方正小标宋简体"/>
          <w:sz w:val="44"/>
          <w:szCs w:val="44"/>
          <w:lang w:eastAsia="zh-CN"/>
        </w:rPr>
        <w:t>竞</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lang w:eastAsia="zh-CN"/>
        </w:rPr>
        <w:t>买</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lang w:eastAsia="zh-CN"/>
        </w:rPr>
        <w:t>合</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lang w:eastAsia="zh-CN"/>
        </w:rPr>
        <w:t>同（样本）</w:t>
      </w:r>
    </w:p>
    <w:p w14:paraId="54104C20">
      <w:pPr>
        <w:keepNext w:val="0"/>
        <w:keepLines w:val="0"/>
        <w:pageBreakBefore w:val="0"/>
        <w:widowControl w:val="0"/>
        <w:kinsoku/>
        <w:wordWrap/>
        <w:overflowPunct/>
        <w:topLinePunct w:val="0"/>
        <w:autoSpaceDE/>
        <w:autoSpaceDN/>
        <w:bidi w:val="0"/>
        <w:adjustRightInd/>
        <w:snapToGrid/>
        <w:spacing w:line="500" w:lineRule="exact"/>
        <w:textAlignment w:val="auto"/>
        <w:outlineLvl w:val="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拍</w:t>
      </w:r>
      <w:r>
        <w:rPr>
          <w:rFonts w:hint="eastAsia" w:ascii="仿宋_GB2312" w:hAnsi="仿宋_GB2312" w:eastAsia="仿宋_GB2312" w:cs="仿宋_GB2312"/>
          <w:sz w:val="24"/>
          <w:szCs w:val="24"/>
          <w:lang w:val="en-US" w:eastAsia="zh-CN"/>
        </w:rPr>
        <w:t xml:space="preserve">  卖  </w:t>
      </w:r>
      <w:r>
        <w:rPr>
          <w:rFonts w:hint="eastAsia" w:ascii="仿宋_GB2312" w:hAnsi="仿宋_GB2312" w:eastAsia="仿宋_GB2312" w:cs="仿宋_GB2312"/>
          <w:sz w:val="24"/>
          <w:szCs w:val="24"/>
        </w:rPr>
        <w:t>人：</w:t>
      </w:r>
      <w:r>
        <w:rPr>
          <w:rFonts w:hint="eastAsia" w:ascii="仿宋_GB2312" w:hAnsi="仿宋_GB2312" w:eastAsia="仿宋_GB2312" w:cs="仿宋_GB2312"/>
          <w:sz w:val="24"/>
          <w:szCs w:val="24"/>
          <w:u w:val="single"/>
          <w:lang w:val="en-US" w:eastAsia="zh-CN"/>
        </w:rPr>
        <w:t xml:space="preserve">        四川中普拍卖有限公司             </w:t>
      </w:r>
      <w:r>
        <w:rPr>
          <w:rFonts w:hint="eastAsia" w:ascii="仿宋_GB2312" w:hAnsi="仿宋_GB2312" w:eastAsia="仿宋_GB2312" w:cs="仿宋_GB2312"/>
          <w:sz w:val="24"/>
          <w:szCs w:val="24"/>
        </w:rPr>
        <w:t>【以下简称甲方】</w:t>
      </w:r>
    </w:p>
    <w:p w14:paraId="0CBA800C">
      <w:pPr>
        <w:keepNext w:val="0"/>
        <w:keepLines w:val="0"/>
        <w:pageBreakBefore w:val="0"/>
        <w:widowControl w:val="0"/>
        <w:kinsoku/>
        <w:wordWrap/>
        <w:overflowPunct/>
        <w:topLinePunct w:val="0"/>
        <w:autoSpaceDE/>
        <w:autoSpaceDN/>
        <w:bidi w:val="0"/>
        <w:adjustRightInd/>
        <w:snapToGrid/>
        <w:spacing w:line="500" w:lineRule="exact"/>
        <w:textAlignment w:val="auto"/>
        <w:outlineLvl w:val="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竞</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买</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人：</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rPr>
        <w:t>【以下简称乙方】</w:t>
      </w:r>
    </w:p>
    <w:p w14:paraId="09340B70">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outlineLvl w:val="5"/>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根据《中华人民共和国拍卖法</w:t>
      </w:r>
      <w:r>
        <w:rPr>
          <w:rFonts w:hint="eastAsia" w:ascii="仿宋_GB2312" w:hAnsi="仿宋_GB2312" w:eastAsia="仿宋_GB2312" w:cs="仿宋_GB2312"/>
          <w:b/>
          <w:bCs/>
          <w:sz w:val="24"/>
          <w:szCs w:val="24"/>
          <w:lang w:eastAsia="zh-CN"/>
        </w:rPr>
        <w:t>》《</w:t>
      </w:r>
      <w:r>
        <w:rPr>
          <w:rFonts w:hint="eastAsia" w:ascii="仿宋_GB2312" w:hAnsi="仿宋_GB2312" w:eastAsia="仿宋_GB2312" w:cs="仿宋_GB2312"/>
          <w:b/>
          <w:bCs/>
          <w:sz w:val="24"/>
          <w:szCs w:val="24"/>
        </w:rPr>
        <w:t>中华人民共和国民法典》等法律的相关规定，甲、乙双方遵循自愿、公开、公平、公正、诚实信用的原则，经协商同意，</w:t>
      </w:r>
      <w:r>
        <w:rPr>
          <w:rFonts w:hint="eastAsia" w:ascii="仿宋_GB2312" w:hAnsi="仿宋_GB2312" w:eastAsia="仿宋_GB2312" w:cs="仿宋_GB2312"/>
          <w:b/>
          <w:bCs/>
          <w:sz w:val="24"/>
          <w:szCs w:val="24"/>
          <w:lang w:eastAsia="zh-CN"/>
        </w:rPr>
        <w:t>签订</w:t>
      </w:r>
      <w:r>
        <w:rPr>
          <w:rFonts w:hint="eastAsia" w:ascii="仿宋_GB2312" w:hAnsi="仿宋_GB2312" w:eastAsia="仿宋_GB2312" w:cs="仿宋_GB2312"/>
          <w:b/>
          <w:bCs/>
          <w:sz w:val="24"/>
          <w:szCs w:val="24"/>
        </w:rPr>
        <w:t>本《竞买合同》：</w:t>
      </w:r>
    </w:p>
    <w:p w14:paraId="202737E1">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outlineLvl w:val="5"/>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一、乙方根据甲方于2025年5月23日15:30在宣汉县公共资源交易服务网上的《宣汉县江口水上乐园5年期经营权拍卖项目公告》，参加拍卖标的宣汉县江口水上乐园5年期经营权的竞买。</w:t>
      </w:r>
    </w:p>
    <w:p w14:paraId="281AC84E">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outlineLvl w:val="5"/>
        <w:rPr>
          <w:rFonts w:hint="eastAsia" w:ascii="仿宋_GB2312" w:hAnsi="仿宋_GB2312" w:eastAsia="仿宋_GB2312" w:cs="仿宋_GB2312"/>
          <w:sz w:val="22"/>
          <w:szCs w:val="22"/>
          <w:lang w:eastAsia="zh-CN"/>
        </w:rPr>
      </w:pPr>
      <w:r>
        <w:rPr>
          <w:rFonts w:hint="eastAsia" w:ascii="仿宋_GB2312" w:hAnsi="仿宋_GB2312" w:eastAsia="仿宋_GB2312" w:cs="仿宋_GB2312"/>
          <w:sz w:val="22"/>
          <w:szCs w:val="22"/>
          <w:lang w:eastAsia="zh-CN"/>
        </w:rPr>
        <w:t>二、</w:t>
      </w:r>
      <w:r>
        <w:rPr>
          <w:rFonts w:hint="eastAsia" w:ascii="仿宋_GB2312" w:hAnsi="仿宋_GB2312" w:eastAsia="仿宋_GB2312" w:cs="仿宋_GB2312"/>
          <w:sz w:val="22"/>
          <w:szCs w:val="22"/>
        </w:rPr>
        <w:t>缴纳竞买保证金计人民币</w:t>
      </w:r>
      <w:r>
        <w:rPr>
          <w:rFonts w:hint="eastAsia" w:ascii="仿宋_GB2312" w:hAnsi="仿宋_GB2312" w:eastAsia="仿宋_GB2312" w:cs="仿宋_GB2312"/>
          <w:sz w:val="22"/>
          <w:szCs w:val="22"/>
          <w:lang w:eastAsia="zh-CN"/>
        </w:rPr>
        <w:t>：</w:t>
      </w:r>
      <w:r>
        <w:rPr>
          <w:rFonts w:hint="eastAsia" w:ascii="仿宋_GB2312" w:hAnsi="仿宋_GB2312" w:eastAsia="仿宋_GB2312" w:cs="仿宋_GB2312"/>
          <w:sz w:val="22"/>
          <w:szCs w:val="22"/>
        </w:rPr>
        <w:t>¥</w:t>
      </w:r>
      <w:r>
        <w:rPr>
          <w:rFonts w:hint="eastAsia" w:ascii="仿宋_GB2312" w:hAnsi="仿宋_GB2312" w:eastAsia="仿宋_GB2312" w:cs="仿宋_GB2312"/>
          <w:sz w:val="22"/>
          <w:szCs w:val="22"/>
          <w:u w:val="single"/>
          <w:lang w:val="en-US" w:eastAsia="zh-CN"/>
        </w:rPr>
        <w:t>50000.00</w:t>
      </w:r>
      <w:r>
        <w:rPr>
          <w:rFonts w:hint="eastAsia" w:ascii="仿宋_GB2312" w:hAnsi="仿宋_GB2312" w:eastAsia="仿宋_GB2312" w:cs="仿宋_GB2312"/>
          <w:sz w:val="22"/>
          <w:szCs w:val="22"/>
        </w:rPr>
        <w:t>元（大写：</w:t>
      </w:r>
      <w:r>
        <w:rPr>
          <w:rFonts w:hint="eastAsia" w:ascii="仿宋_GB2312" w:hAnsi="仿宋_GB2312" w:eastAsia="仿宋_GB2312" w:cs="仿宋_GB2312"/>
          <w:sz w:val="22"/>
          <w:szCs w:val="22"/>
          <w:lang w:eastAsia="zh-CN"/>
        </w:rPr>
        <w:t>伍万元整</w:t>
      </w:r>
      <w:r>
        <w:rPr>
          <w:rFonts w:hint="eastAsia" w:ascii="仿宋_GB2312" w:hAnsi="仿宋_GB2312" w:eastAsia="仿宋_GB2312" w:cs="仿宋_GB2312"/>
          <w:sz w:val="22"/>
          <w:szCs w:val="22"/>
        </w:rPr>
        <w:t>）</w:t>
      </w:r>
      <w:r>
        <w:rPr>
          <w:rFonts w:hint="eastAsia" w:ascii="仿宋_GB2312" w:hAnsi="仿宋_GB2312" w:eastAsia="仿宋_GB2312" w:cs="仿宋_GB2312"/>
          <w:sz w:val="22"/>
          <w:szCs w:val="22"/>
          <w:lang w:val="en-US" w:eastAsia="zh-CN"/>
        </w:rPr>
        <w:t>。</w:t>
      </w:r>
      <w:r>
        <w:rPr>
          <w:rFonts w:hint="eastAsia" w:ascii="仿宋_GB2312" w:hAnsi="仿宋_GB2312" w:eastAsia="仿宋_GB2312" w:cs="仿宋_GB2312"/>
          <w:sz w:val="22"/>
          <w:szCs w:val="22"/>
        </w:rPr>
        <w:t>票据或回单编号：以银行进账为准</w:t>
      </w:r>
      <w:r>
        <w:rPr>
          <w:rFonts w:hint="eastAsia" w:ascii="仿宋_GB2312" w:hAnsi="仿宋_GB2312" w:eastAsia="仿宋_GB2312" w:cs="仿宋_GB2312"/>
          <w:sz w:val="22"/>
          <w:szCs w:val="22"/>
          <w:lang w:eastAsia="zh-CN"/>
        </w:rPr>
        <w:t>。</w:t>
      </w:r>
    </w:p>
    <w:p w14:paraId="1FF531BD">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outlineLvl w:val="5"/>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三、甲方所提供的标的物各种情况均属参考意见，不表示甲方对标的物的任何担保；乙方在拍卖会前应对标的物自行审鉴。</w:t>
      </w:r>
    </w:p>
    <w:p w14:paraId="2A386C41">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outlineLvl w:val="5"/>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四、甲方依据公告或约定时间对标的物进行公开拍卖</w:t>
      </w:r>
      <w:r>
        <w:rPr>
          <w:rFonts w:hint="eastAsia" w:ascii="仿宋_GB2312" w:hAnsi="仿宋_GB2312" w:eastAsia="仿宋_GB2312" w:cs="仿宋_GB2312"/>
          <w:sz w:val="22"/>
          <w:szCs w:val="22"/>
          <w:lang w:eastAsia="zh-CN"/>
        </w:rPr>
        <w:t>，</w:t>
      </w:r>
      <w:r>
        <w:rPr>
          <w:rFonts w:hint="eastAsia" w:ascii="仿宋_GB2312" w:hAnsi="仿宋_GB2312" w:eastAsia="仿宋_GB2312" w:cs="仿宋_GB2312"/>
          <w:sz w:val="22"/>
          <w:szCs w:val="22"/>
        </w:rPr>
        <w:t>由于不可抗力的原因、委托人原因或执法机关要求本次拍卖会延期，拍卖标的物</w:t>
      </w:r>
      <w:r>
        <w:rPr>
          <w:rFonts w:hint="eastAsia" w:ascii="仿宋_GB2312" w:hAnsi="仿宋_GB2312" w:eastAsia="仿宋_GB2312" w:cs="仿宋_GB2312"/>
          <w:sz w:val="22"/>
          <w:szCs w:val="22"/>
          <w:lang w:eastAsia="zh-CN"/>
        </w:rPr>
        <w:t>全部或部分</w:t>
      </w:r>
      <w:r>
        <w:rPr>
          <w:rFonts w:hint="eastAsia" w:ascii="仿宋_GB2312" w:hAnsi="仿宋_GB2312" w:eastAsia="仿宋_GB2312" w:cs="仿宋_GB2312"/>
          <w:sz w:val="22"/>
          <w:szCs w:val="22"/>
        </w:rPr>
        <w:t>中止（终止）拍卖的，委托人、拍卖人不承担任何责任。</w:t>
      </w:r>
    </w:p>
    <w:p w14:paraId="57925624">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outlineLvl w:val="5"/>
        <w:rPr>
          <w:rFonts w:hint="eastAsia" w:ascii="仿宋_GB2312" w:hAnsi="仿宋_GB2312" w:eastAsia="仿宋_GB2312" w:cs="仿宋_GB2312"/>
          <w:sz w:val="22"/>
          <w:szCs w:val="22"/>
          <w:lang w:eastAsia="zh-CN"/>
        </w:rPr>
      </w:pPr>
      <w:r>
        <w:rPr>
          <w:rFonts w:hint="eastAsia" w:ascii="仿宋_GB2312" w:hAnsi="仿宋_GB2312" w:eastAsia="仿宋_GB2312" w:cs="仿宋_GB2312"/>
          <w:sz w:val="22"/>
          <w:szCs w:val="22"/>
        </w:rPr>
        <w:t>五、乙方参加公开拍卖并按拍卖规则竞得标的物后，即为买受人，买受人在拍卖会结束后，应当在“拍卖成交清单</w:t>
      </w:r>
      <w:r>
        <w:rPr>
          <w:rFonts w:hint="eastAsia" w:ascii="仿宋_GB2312" w:hAnsi="仿宋_GB2312" w:eastAsia="仿宋_GB2312" w:cs="仿宋_GB2312"/>
          <w:sz w:val="22"/>
          <w:szCs w:val="22"/>
          <w:lang w:eastAsia="zh-CN"/>
        </w:rPr>
        <w:t>”“</w:t>
      </w:r>
      <w:r>
        <w:rPr>
          <w:rFonts w:hint="eastAsia" w:ascii="仿宋_GB2312" w:hAnsi="仿宋_GB2312" w:eastAsia="仿宋_GB2312" w:cs="仿宋_GB2312"/>
          <w:sz w:val="22"/>
          <w:szCs w:val="22"/>
        </w:rPr>
        <w:t>现场拍卖笔录”上签字确认并领取《拍卖成交确认书》；买受人</w:t>
      </w:r>
      <w:r>
        <w:rPr>
          <w:rFonts w:hint="eastAsia" w:ascii="仿宋_GB2312" w:hAnsi="仿宋_GB2312" w:eastAsia="仿宋_GB2312" w:cs="仿宋_GB2312"/>
          <w:sz w:val="22"/>
          <w:szCs w:val="22"/>
          <w:u w:val="none"/>
        </w:rPr>
        <w:t>在</w:t>
      </w:r>
      <w:r>
        <w:rPr>
          <w:rFonts w:hint="eastAsia" w:ascii="仿宋_GB2312" w:hAnsi="仿宋_GB2312" w:eastAsia="仿宋_GB2312" w:cs="仿宋_GB2312"/>
          <w:sz w:val="22"/>
          <w:szCs w:val="22"/>
          <w:lang w:val="en-US" w:eastAsia="zh-CN"/>
        </w:rPr>
        <w:t>2025</w:t>
      </w:r>
      <w:r>
        <w:rPr>
          <w:rFonts w:hint="eastAsia" w:ascii="仿宋_GB2312" w:hAnsi="仿宋_GB2312" w:eastAsia="仿宋_GB2312" w:cs="仿宋_GB2312"/>
          <w:sz w:val="22"/>
          <w:szCs w:val="22"/>
          <w:u w:val="none"/>
        </w:rPr>
        <w:t>年</w:t>
      </w:r>
      <w:r>
        <w:rPr>
          <w:rFonts w:hint="eastAsia" w:ascii="仿宋_GB2312" w:hAnsi="仿宋_GB2312" w:eastAsia="仿宋_GB2312" w:cs="仿宋_GB2312"/>
          <w:sz w:val="22"/>
          <w:szCs w:val="22"/>
          <w:u w:val="none"/>
          <w:lang w:val="en-US" w:eastAsia="zh-CN"/>
        </w:rPr>
        <w:t xml:space="preserve"> </w:t>
      </w:r>
      <w:r>
        <w:rPr>
          <w:rFonts w:hint="eastAsia" w:ascii="仿宋_GB2312" w:hAnsi="仿宋_GB2312" w:eastAsia="仿宋_GB2312" w:cs="仿宋_GB2312"/>
          <w:sz w:val="22"/>
          <w:szCs w:val="22"/>
          <w:u w:val="none"/>
        </w:rPr>
        <w:t>月</w:t>
      </w:r>
      <w:r>
        <w:rPr>
          <w:rFonts w:hint="eastAsia" w:ascii="仿宋_GB2312" w:hAnsi="仿宋_GB2312" w:eastAsia="仿宋_GB2312" w:cs="仿宋_GB2312"/>
          <w:sz w:val="22"/>
          <w:szCs w:val="22"/>
          <w:u w:val="none"/>
          <w:lang w:val="en-US" w:eastAsia="zh-CN"/>
        </w:rPr>
        <w:t xml:space="preserve">  </w:t>
      </w:r>
      <w:r>
        <w:rPr>
          <w:rFonts w:hint="eastAsia" w:ascii="仿宋_GB2312" w:hAnsi="仿宋_GB2312" w:eastAsia="仿宋_GB2312" w:cs="仿宋_GB2312"/>
          <w:sz w:val="22"/>
          <w:szCs w:val="22"/>
          <w:u w:val="none"/>
        </w:rPr>
        <w:t>日下午</w:t>
      </w:r>
      <w:r>
        <w:rPr>
          <w:rFonts w:hint="eastAsia" w:ascii="仿宋_GB2312" w:hAnsi="仿宋_GB2312" w:eastAsia="仿宋_GB2312" w:cs="仿宋_GB2312"/>
          <w:sz w:val="22"/>
          <w:szCs w:val="22"/>
          <w:u w:val="none"/>
          <w:lang w:val="en-US" w:eastAsia="zh-CN"/>
        </w:rPr>
        <w:t>6</w:t>
      </w:r>
      <w:r>
        <w:rPr>
          <w:rFonts w:hint="eastAsia" w:ascii="仿宋_GB2312" w:hAnsi="仿宋_GB2312" w:eastAsia="仿宋_GB2312" w:cs="仿宋_GB2312"/>
          <w:sz w:val="22"/>
          <w:szCs w:val="22"/>
          <w:u w:val="none"/>
        </w:rPr>
        <w:t>:</w:t>
      </w:r>
      <w:r>
        <w:rPr>
          <w:rFonts w:hint="eastAsia" w:ascii="仿宋_GB2312" w:hAnsi="仿宋_GB2312" w:eastAsia="仿宋_GB2312" w:cs="仿宋_GB2312"/>
          <w:sz w:val="22"/>
          <w:szCs w:val="22"/>
          <w:u w:val="none"/>
          <w:lang w:val="en-US" w:eastAsia="zh-CN"/>
        </w:rPr>
        <w:t>0</w:t>
      </w:r>
      <w:r>
        <w:rPr>
          <w:rFonts w:hint="eastAsia" w:ascii="仿宋_GB2312" w:hAnsi="仿宋_GB2312" w:eastAsia="仿宋_GB2312" w:cs="仿宋_GB2312"/>
          <w:sz w:val="22"/>
          <w:szCs w:val="22"/>
          <w:u w:val="none"/>
        </w:rPr>
        <w:t>0</w:t>
      </w:r>
      <w:r>
        <w:rPr>
          <w:rFonts w:hint="eastAsia" w:ascii="仿宋_GB2312" w:hAnsi="仿宋_GB2312" w:eastAsia="仿宋_GB2312" w:cs="仿宋_GB2312"/>
          <w:sz w:val="22"/>
          <w:szCs w:val="22"/>
        </w:rPr>
        <w:t>前缴齐全部拍卖价款</w:t>
      </w:r>
      <w:r>
        <w:rPr>
          <w:rFonts w:hint="eastAsia" w:ascii="仿宋_GB2312" w:hAnsi="仿宋_GB2312" w:eastAsia="仿宋_GB2312" w:cs="仿宋_GB2312"/>
          <w:sz w:val="22"/>
          <w:szCs w:val="22"/>
          <w:lang w:eastAsia="zh-CN"/>
        </w:rPr>
        <w:t>（第一年度租金）</w:t>
      </w:r>
      <w:r>
        <w:rPr>
          <w:rFonts w:hint="eastAsia" w:ascii="仿宋_GB2312" w:hAnsi="仿宋_GB2312" w:eastAsia="仿宋_GB2312" w:cs="仿宋_GB2312"/>
          <w:sz w:val="22"/>
          <w:szCs w:val="22"/>
        </w:rPr>
        <w:t>【</w:t>
      </w:r>
      <w:r>
        <w:rPr>
          <w:rFonts w:hint="eastAsia" w:ascii="仿宋_GB2312" w:hAnsi="仿宋_GB2312" w:eastAsia="仿宋_GB2312" w:cs="仿宋_GB2312"/>
          <w:sz w:val="22"/>
          <w:szCs w:val="22"/>
          <w:lang w:eastAsia="zh-CN"/>
        </w:rPr>
        <w:t>户名：宣汉江电技术服务有限公司 ；账号：</w:t>
      </w:r>
      <w:r>
        <w:rPr>
          <w:rFonts w:hint="default" w:ascii="仿宋_GB2312" w:hAnsi="仿宋_GB2312" w:eastAsia="仿宋_GB2312" w:cs="仿宋_GB2312"/>
          <w:sz w:val="22"/>
          <w:szCs w:val="22"/>
        </w:rPr>
        <w:t>开户行：</w:t>
      </w:r>
      <w:r>
        <w:rPr>
          <w:rFonts w:hint="eastAsia" w:ascii="仿宋_GB2312" w:hAnsi="仿宋_GB2312" w:eastAsia="仿宋_GB2312" w:cs="仿宋_GB2312"/>
          <w:sz w:val="22"/>
          <w:szCs w:val="22"/>
          <w:lang w:eastAsia="zh-CN"/>
        </w:rPr>
        <w:t>中国工商银行宣汉县支行</w:t>
      </w:r>
      <w:r>
        <w:rPr>
          <w:rFonts w:hint="eastAsia" w:ascii="仿宋_GB2312" w:hAnsi="仿宋_GB2312" w:eastAsia="仿宋_GB2312" w:cs="仿宋_GB2312"/>
          <w:sz w:val="22"/>
          <w:szCs w:val="22"/>
          <w:lang w:val="en-US" w:eastAsia="zh-CN"/>
        </w:rPr>
        <w:t xml:space="preserve"> </w:t>
      </w:r>
      <w:r>
        <w:rPr>
          <w:rFonts w:hint="default" w:ascii="仿宋_GB2312" w:hAnsi="仿宋_GB2312" w:eastAsia="仿宋_GB2312" w:cs="仿宋_GB2312"/>
          <w:sz w:val="22"/>
          <w:szCs w:val="22"/>
        </w:rPr>
        <w:t>；账号：</w:t>
      </w:r>
      <w:r>
        <w:rPr>
          <w:rFonts w:hint="eastAsia" w:ascii="仿宋_GB2312" w:hAnsi="仿宋_GB2312" w:eastAsia="仿宋_GB2312" w:cs="仿宋_GB2312"/>
          <w:sz w:val="22"/>
          <w:szCs w:val="22"/>
          <w:lang w:eastAsia="zh-CN"/>
        </w:rPr>
        <w:t xml:space="preserve"> 2317580109100082837 </w:t>
      </w:r>
      <w:r>
        <w:rPr>
          <w:rFonts w:hint="default" w:ascii="仿宋_GB2312" w:hAnsi="仿宋_GB2312" w:eastAsia="仿宋_GB2312" w:cs="仿宋_GB2312"/>
          <w:sz w:val="22"/>
          <w:szCs w:val="22"/>
        </w:rPr>
        <w:t>,备注：</w:t>
      </w:r>
      <w:r>
        <w:rPr>
          <w:rFonts w:hint="eastAsia" w:ascii="仿宋_GB2312" w:hAnsi="仿宋_GB2312" w:eastAsia="仿宋_GB2312" w:cs="仿宋_GB2312"/>
          <w:sz w:val="22"/>
          <w:szCs w:val="22"/>
          <w:lang w:eastAsia="zh-CN"/>
        </w:rPr>
        <w:t>拍</w:t>
      </w:r>
      <w:r>
        <w:rPr>
          <w:rFonts w:hint="eastAsia" w:ascii="Times New Roman" w:hAnsi="Times New Roman" w:eastAsia="仿宋_GB2312" w:cs="Times New Roman"/>
          <w:color w:val="000000" w:themeColor="text1"/>
          <w:sz w:val="22"/>
          <w:szCs w:val="22"/>
          <w:highlight w:val="none"/>
          <w:u w:val="single"/>
          <w:lang w:eastAsia="zh-CN"/>
          <w14:textFill>
            <w14:solidFill>
              <w14:schemeClr w14:val="tx1"/>
            </w14:solidFill>
          </w14:textFill>
        </w:rPr>
        <w:t>卖成交价款</w:t>
      </w:r>
      <w:r>
        <w:rPr>
          <w:rFonts w:hint="eastAsia" w:eastAsia="仿宋_GB2312" w:cs="Times New Roman"/>
          <w:color w:val="000000" w:themeColor="text1"/>
          <w:sz w:val="22"/>
          <w:szCs w:val="22"/>
          <w:highlight w:val="none"/>
          <w:u w:val="none"/>
          <w:lang w:eastAsia="zh-CN"/>
          <w14:textFill>
            <w14:solidFill>
              <w14:schemeClr w14:val="tx1"/>
            </w14:solidFill>
          </w14:textFill>
        </w:rPr>
        <w:t>；</w:t>
      </w:r>
      <w:r>
        <w:rPr>
          <w:rFonts w:hint="eastAsia" w:ascii="仿宋_GB2312" w:hAnsi="仿宋_GB2312" w:eastAsia="仿宋_GB2312" w:cs="仿宋_GB2312"/>
          <w:sz w:val="22"/>
          <w:szCs w:val="22"/>
        </w:rPr>
        <w:t>和拍卖佣金【</w:t>
      </w:r>
      <w:r>
        <w:rPr>
          <w:rFonts w:hint="eastAsia" w:ascii="仿宋_GB2312" w:hAnsi="仿宋_GB2312" w:eastAsia="仿宋_GB2312" w:cs="仿宋_GB2312"/>
          <w:sz w:val="22"/>
          <w:szCs w:val="22"/>
          <w:lang w:val="en-US" w:eastAsia="zh-CN"/>
        </w:rPr>
        <w:t>5000元人民币</w:t>
      </w:r>
      <w:r>
        <w:rPr>
          <w:rFonts w:hint="eastAsia" w:ascii="仿宋_GB2312" w:hAnsi="仿宋_GB2312" w:eastAsia="仿宋_GB2312" w:cs="仿宋_GB2312"/>
          <w:sz w:val="22"/>
          <w:szCs w:val="22"/>
        </w:rPr>
        <w:t>;收款账户</w:t>
      </w:r>
      <w:r>
        <w:rPr>
          <w:rFonts w:hint="eastAsia" w:ascii="仿宋_GB2312" w:hAnsi="仿宋_GB2312" w:eastAsia="仿宋_GB2312" w:cs="仿宋_GB2312"/>
          <w:sz w:val="22"/>
          <w:szCs w:val="22"/>
          <w:lang w:eastAsia="zh-CN"/>
        </w:rPr>
        <w:t>：</w:t>
      </w:r>
      <w:r>
        <w:rPr>
          <w:rFonts w:hint="eastAsia" w:ascii="仿宋_GB2312" w:hAnsi="仿宋_GB2312" w:eastAsia="仿宋_GB2312" w:cs="仿宋_GB2312"/>
          <w:sz w:val="22"/>
          <w:szCs w:val="22"/>
        </w:rPr>
        <w:t>户名：</w:t>
      </w:r>
      <w:r>
        <w:rPr>
          <w:rFonts w:hint="eastAsia" w:ascii="仿宋_GB2312" w:hAnsi="仿宋_GB2312" w:eastAsia="仿宋_GB2312" w:cs="仿宋_GB2312"/>
          <w:sz w:val="22"/>
          <w:szCs w:val="22"/>
          <w:u w:val="single"/>
        </w:rPr>
        <w:t>四川</w:t>
      </w:r>
      <w:r>
        <w:rPr>
          <w:rFonts w:hint="eastAsia" w:ascii="仿宋_GB2312" w:hAnsi="仿宋_GB2312" w:eastAsia="仿宋_GB2312" w:cs="仿宋_GB2312"/>
          <w:sz w:val="22"/>
          <w:szCs w:val="22"/>
          <w:u w:val="single"/>
          <w:lang w:eastAsia="zh-CN"/>
        </w:rPr>
        <w:t>中普</w:t>
      </w:r>
      <w:r>
        <w:rPr>
          <w:rFonts w:hint="eastAsia" w:ascii="仿宋_GB2312" w:hAnsi="仿宋_GB2312" w:eastAsia="仿宋_GB2312" w:cs="仿宋_GB2312"/>
          <w:sz w:val="22"/>
          <w:szCs w:val="22"/>
          <w:u w:val="single"/>
        </w:rPr>
        <w:t>拍卖有限公司</w:t>
      </w:r>
      <w:r>
        <w:rPr>
          <w:rFonts w:hint="eastAsia" w:ascii="仿宋_GB2312" w:hAnsi="仿宋_GB2312" w:eastAsia="仿宋_GB2312" w:cs="仿宋_GB2312"/>
          <w:sz w:val="22"/>
          <w:szCs w:val="22"/>
        </w:rPr>
        <w:t>；开户行：</w:t>
      </w:r>
      <w:r>
        <w:rPr>
          <w:rFonts w:hint="eastAsia" w:ascii="仿宋_GB2312" w:hAnsi="仿宋_GB2312" w:eastAsia="仿宋_GB2312" w:cs="仿宋_GB2312"/>
          <w:sz w:val="22"/>
          <w:szCs w:val="22"/>
          <w:u w:val="single"/>
        </w:rPr>
        <w:t>中国银行</w:t>
      </w:r>
      <w:r>
        <w:rPr>
          <w:rFonts w:hint="eastAsia" w:ascii="仿宋_GB2312" w:hAnsi="仿宋_GB2312" w:eastAsia="仿宋_GB2312" w:cs="仿宋_GB2312"/>
          <w:sz w:val="22"/>
          <w:szCs w:val="22"/>
          <w:u w:val="single"/>
          <w:lang w:eastAsia="zh-CN"/>
        </w:rPr>
        <w:t>达州宣汉支行</w:t>
      </w:r>
      <w:r>
        <w:rPr>
          <w:rFonts w:hint="eastAsia" w:ascii="仿宋_GB2312" w:hAnsi="仿宋_GB2312" w:eastAsia="仿宋_GB2312" w:cs="仿宋_GB2312"/>
          <w:sz w:val="22"/>
          <w:szCs w:val="22"/>
        </w:rPr>
        <w:t>；账号：</w:t>
      </w:r>
      <w:r>
        <w:rPr>
          <w:rFonts w:hint="eastAsia" w:ascii="仿宋_GB2312" w:hAnsi="仿宋_GB2312" w:eastAsia="仿宋_GB2312" w:cs="仿宋_GB2312"/>
          <w:sz w:val="22"/>
          <w:szCs w:val="22"/>
          <w:u w:val="single"/>
          <w:lang w:val="en-US" w:eastAsia="zh-CN"/>
        </w:rPr>
        <w:t>118571152496</w:t>
      </w:r>
      <w:r>
        <w:rPr>
          <w:rFonts w:hint="eastAsia" w:ascii="仿宋_GB2312" w:hAnsi="仿宋_GB2312" w:eastAsia="仿宋_GB2312" w:cs="仿宋_GB2312"/>
          <w:sz w:val="22"/>
          <w:szCs w:val="22"/>
          <w:lang w:val="en-US" w:eastAsia="zh-CN"/>
        </w:rPr>
        <w:t xml:space="preserve"> </w:t>
      </w:r>
      <w:r>
        <w:rPr>
          <w:rFonts w:hint="eastAsia" w:ascii="仿宋_GB2312" w:hAnsi="仿宋_GB2312" w:eastAsia="仿宋_GB2312" w:cs="仿宋_GB2312"/>
          <w:sz w:val="22"/>
          <w:szCs w:val="22"/>
        </w:rPr>
        <w:t>】;超期2日未交清价款的，买受人每天按未交清价款的万分之五向拍卖人支付滞纳金，超过超期2</w:t>
      </w:r>
      <w:r>
        <w:rPr>
          <w:rFonts w:hint="eastAsia" w:ascii="仿宋_GB2312" w:hAnsi="仿宋_GB2312" w:eastAsia="仿宋_GB2312" w:cs="仿宋_GB2312"/>
          <w:sz w:val="22"/>
          <w:szCs w:val="22"/>
          <w:lang w:eastAsia="zh-CN"/>
        </w:rPr>
        <w:t>日</w:t>
      </w:r>
      <w:r>
        <w:rPr>
          <w:rFonts w:hint="eastAsia" w:ascii="仿宋_GB2312" w:hAnsi="仿宋_GB2312" w:eastAsia="仿宋_GB2312" w:cs="仿宋_GB2312"/>
          <w:sz w:val="22"/>
          <w:szCs w:val="22"/>
        </w:rPr>
        <w:t>仍未交清价款的，买受人自愿放弃竞得的标的物并承担违约责任</w:t>
      </w:r>
      <w:r>
        <w:rPr>
          <w:rFonts w:hint="eastAsia" w:ascii="仿宋_GB2312" w:hAnsi="仿宋_GB2312" w:eastAsia="仿宋_GB2312" w:cs="仿宋_GB2312"/>
          <w:sz w:val="22"/>
          <w:szCs w:val="22"/>
          <w:lang w:eastAsia="zh-CN"/>
        </w:rPr>
        <w:t>。</w:t>
      </w:r>
    </w:p>
    <w:p w14:paraId="7FC6DF03">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outlineLvl w:val="5"/>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六、竞买保证金的清退</w:t>
      </w:r>
    </w:p>
    <w:p w14:paraId="7BF809A1">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outlineLvl w:val="5"/>
        <w:rPr>
          <w:rFonts w:hint="eastAsia" w:ascii="仿宋_GB2312" w:hAnsi="仿宋_GB2312" w:eastAsia="仿宋_GB2312" w:cs="仿宋_GB2312"/>
          <w:sz w:val="22"/>
          <w:szCs w:val="22"/>
          <w:lang w:eastAsia="zh-CN"/>
        </w:rPr>
      </w:pPr>
      <w:r>
        <w:rPr>
          <w:rFonts w:hint="eastAsia" w:ascii="仿宋_GB2312" w:hAnsi="仿宋_GB2312" w:eastAsia="仿宋_GB2312" w:cs="仿宋_GB2312"/>
          <w:sz w:val="22"/>
          <w:szCs w:val="22"/>
        </w:rPr>
        <w:t>1.拍卖前买受人所交竞买保证金：买受人按照约定付清成交价款、拍卖佣金及履约保证金后</w:t>
      </w:r>
      <w:r>
        <w:rPr>
          <w:rFonts w:hint="eastAsia" w:ascii="仿宋_GB2312" w:hAnsi="仿宋_GB2312" w:eastAsia="仿宋_GB2312" w:cs="仿宋_GB2312"/>
          <w:sz w:val="22"/>
          <w:szCs w:val="22"/>
          <w:lang w:val="en-US" w:eastAsia="zh-CN"/>
        </w:rPr>
        <w:t>由</w:t>
      </w:r>
      <w:r>
        <w:rPr>
          <w:rFonts w:hint="eastAsia" w:ascii="仿宋_GB2312" w:hAnsi="仿宋_GB2312" w:eastAsia="仿宋_GB2312" w:cs="仿宋_GB2312"/>
          <w:sz w:val="22"/>
          <w:szCs w:val="22"/>
          <w:u w:val="none"/>
        </w:rPr>
        <w:t>宣汉县公共资源交易服务中心</w:t>
      </w:r>
      <w:r>
        <w:rPr>
          <w:rFonts w:hint="eastAsia" w:ascii="仿宋_GB2312" w:hAnsi="仿宋_GB2312" w:eastAsia="仿宋_GB2312" w:cs="仿宋_GB2312"/>
          <w:sz w:val="22"/>
          <w:szCs w:val="22"/>
        </w:rPr>
        <w:t>全额清退（不计息）</w:t>
      </w:r>
      <w:r>
        <w:rPr>
          <w:rFonts w:hint="eastAsia" w:ascii="仿宋_GB2312" w:hAnsi="仿宋_GB2312" w:eastAsia="仿宋_GB2312" w:cs="仿宋_GB2312"/>
          <w:sz w:val="22"/>
          <w:szCs w:val="22"/>
          <w:lang w:eastAsia="zh-CN"/>
        </w:rPr>
        <w:t>。</w:t>
      </w:r>
    </w:p>
    <w:p w14:paraId="0132D1E4">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outlineLvl w:val="5"/>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2、乙方若在本次拍卖会上未竞得标的物，拍卖会一旦结束，甲方与乙方之</w:t>
      </w:r>
      <w:r>
        <w:rPr>
          <w:rFonts w:hint="eastAsia" w:ascii="仿宋_GB2312" w:hAnsi="仿宋_GB2312" w:eastAsia="仿宋_GB2312" w:cs="仿宋_GB2312"/>
          <w:sz w:val="22"/>
          <w:szCs w:val="22"/>
          <w:lang w:eastAsia="zh-CN"/>
        </w:rPr>
        <w:t>间的</w:t>
      </w:r>
      <w:r>
        <w:rPr>
          <w:rFonts w:hint="eastAsia" w:ascii="仿宋_GB2312" w:hAnsi="仿宋_GB2312" w:eastAsia="仿宋_GB2312" w:cs="仿宋_GB2312"/>
          <w:sz w:val="22"/>
          <w:szCs w:val="22"/>
        </w:rPr>
        <w:t>权利和义务随即自动终结；甲方于拍卖会次日通知宣汉县公共资源交易服务中心在拍卖结束次日起5个工作日内（遇节假日顺延）将保证金全额【不计利息】原路退还乙方。</w:t>
      </w:r>
    </w:p>
    <w:p w14:paraId="31685660">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outlineLvl w:val="5"/>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七、买受人须按本《竞买合同》第五条之约定时间付清成交价款和佣金，逾期未付清的【不能付清款项的情形包括买受人开出的支票或汇票不能在有效期内兑现的】，视为违约和自动放弃，同时还将承担以下责任：</w:t>
      </w:r>
    </w:p>
    <w:p w14:paraId="7C8D6548">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outlineLvl w:val="5"/>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（1)竞买保证金（包括已缴纳价款）不予退还，全部为违约金；（2)承担本次拍卖会约定的委托人</w:t>
      </w:r>
      <w:r>
        <w:rPr>
          <w:rFonts w:hint="eastAsia" w:ascii="仿宋_GB2312" w:hAnsi="仿宋_GB2312" w:eastAsia="仿宋_GB2312" w:cs="仿宋_GB2312"/>
          <w:sz w:val="22"/>
          <w:szCs w:val="22"/>
          <w:lang w:eastAsia="zh-CN"/>
        </w:rPr>
        <w:t>、</w:t>
      </w:r>
      <w:r>
        <w:rPr>
          <w:rFonts w:hint="eastAsia" w:ascii="仿宋_GB2312" w:hAnsi="仿宋_GB2312" w:eastAsia="仿宋_GB2312" w:cs="仿宋_GB2312"/>
          <w:sz w:val="22"/>
          <w:szCs w:val="22"/>
        </w:rPr>
        <w:t>买受人应支付的拍卖佣金；（3)若再次拍卖的成交价低于本次成交价，由本次违约的买受人赔偿其差额；（4)承担再次拍卖的所有的费用；（5)</w:t>
      </w:r>
      <w:r>
        <w:rPr>
          <w:rFonts w:hint="eastAsia" w:ascii="仿宋_GB2312" w:hAnsi="仿宋_GB2312" w:eastAsia="仿宋_GB2312" w:cs="仿宋_GB2312"/>
          <w:sz w:val="22"/>
          <w:szCs w:val="22"/>
          <w:lang w:eastAsia="zh-CN"/>
        </w:rPr>
        <w:t>法律法规规定</w:t>
      </w:r>
      <w:r>
        <w:rPr>
          <w:rFonts w:hint="eastAsia" w:ascii="仿宋_GB2312" w:hAnsi="仿宋_GB2312" w:eastAsia="仿宋_GB2312" w:cs="仿宋_GB2312"/>
          <w:sz w:val="22"/>
          <w:szCs w:val="22"/>
        </w:rPr>
        <w:t>的其他责任。</w:t>
      </w:r>
    </w:p>
    <w:p w14:paraId="5CFD6584">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outlineLvl w:val="5"/>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八、买受人逾期不签订合同或不履行相关手续的，则视为买受人自动放弃，一切后果由买受人自负。</w:t>
      </w:r>
    </w:p>
    <w:p w14:paraId="2584DDC1">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outlineLvl w:val="5"/>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九、买受人凭拍卖人出具《拍卖成交</w:t>
      </w:r>
      <w:r>
        <w:rPr>
          <w:rFonts w:hint="eastAsia" w:ascii="仿宋_GB2312" w:hAnsi="仿宋_GB2312" w:eastAsia="仿宋_GB2312" w:cs="仿宋_GB2312"/>
          <w:sz w:val="22"/>
          <w:szCs w:val="22"/>
          <w:lang w:eastAsia="zh-CN"/>
        </w:rPr>
        <w:t>确认书</w:t>
      </w:r>
      <w:r>
        <w:rPr>
          <w:rFonts w:hint="eastAsia" w:ascii="仿宋_GB2312" w:hAnsi="仿宋_GB2312" w:eastAsia="仿宋_GB2312" w:cs="仿宋_GB2312"/>
          <w:sz w:val="22"/>
          <w:szCs w:val="22"/>
        </w:rPr>
        <w:t>》等有关资料与委托人依法办理</w:t>
      </w:r>
      <w:r>
        <w:rPr>
          <w:rFonts w:hint="eastAsia" w:ascii="仿宋_GB2312" w:hAnsi="仿宋_GB2312" w:eastAsia="仿宋_GB2312" w:cs="仿宋_GB2312"/>
          <w:sz w:val="22"/>
          <w:szCs w:val="22"/>
          <w:lang w:eastAsia="zh-CN"/>
        </w:rPr>
        <w:t>移交</w:t>
      </w:r>
      <w:r>
        <w:rPr>
          <w:rFonts w:hint="eastAsia" w:ascii="仿宋_GB2312" w:hAnsi="仿宋_GB2312" w:eastAsia="仿宋_GB2312" w:cs="仿宋_GB2312"/>
          <w:sz w:val="22"/>
          <w:szCs w:val="22"/>
        </w:rPr>
        <w:t>的相关手续。</w:t>
      </w:r>
    </w:p>
    <w:p w14:paraId="2EE4AA30">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outlineLvl w:val="5"/>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十、乙方承担因本人或受委托人参加本次拍卖活动而产生的差旅等费用及安全责任。</w:t>
      </w:r>
    </w:p>
    <w:p w14:paraId="5D2F768A">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outlineLvl w:val="5"/>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十一、竞买人对标的物的有关事宜理解不准确而导致的不良后果，由竞买人自行承担责任。</w:t>
      </w:r>
    </w:p>
    <w:p w14:paraId="1BAA8176">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outlineLvl w:val="5"/>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十二、本《竞买合同》所载的相关事项为竞买人参加此次拍卖活动的前置条件，竞买人根据自己实际情况需要自主选择参与或放弃，并为选择的结果承担相应责任。</w:t>
      </w:r>
    </w:p>
    <w:p w14:paraId="3B3349BD">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outlineLvl w:val="5"/>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十三、有关本《竞买合同》在履行中发生争议的，应由甲、乙双方协商解决，协商解决不成的，可依法向有管辖权的仲裁机构申请仲裁或向有管辖权的人民法院起诉。</w:t>
      </w:r>
    </w:p>
    <w:p w14:paraId="1B3CE553">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outlineLvl w:val="5"/>
        <w:rPr>
          <w:rFonts w:hint="eastAsia" w:ascii="仿宋_GB2312" w:hAnsi="仿宋_GB2312" w:eastAsia="仿宋_GB2312" w:cs="仿宋_GB2312"/>
          <w:sz w:val="24"/>
          <w:szCs w:val="24"/>
        </w:rPr>
      </w:pPr>
      <w:r>
        <w:rPr>
          <w:rFonts w:hint="eastAsia" w:ascii="仿宋_GB2312" w:hAnsi="仿宋_GB2312" w:eastAsia="仿宋_GB2312" w:cs="仿宋_GB2312"/>
          <w:sz w:val="22"/>
          <w:szCs w:val="22"/>
        </w:rPr>
        <w:t>十</w:t>
      </w:r>
      <w:r>
        <w:rPr>
          <w:rFonts w:hint="eastAsia" w:ascii="仿宋_GB2312" w:hAnsi="仿宋_GB2312" w:eastAsia="仿宋_GB2312" w:cs="仿宋_GB2312"/>
          <w:sz w:val="22"/>
          <w:szCs w:val="22"/>
          <w:lang w:eastAsia="zh-CN"/>
        </w:rPr>
        <w:t>四</w:t>
      </w:r>
      <w:r>
        <w:rPr>
          <w:rFonts w:hint="eastAsia" w:ascii="仿宋_GB2312" w:hAnsi="仿宋_GB2312" w:eastAsia="仿宋_GB2312" w:cs="仿宋_GB2312"/>
          <w:sz w:val="22"/>
          <w:szCs w:val="22"/>
        </w:rPr>
        <w:t>、本《竞买合同》涂改无效，若需改正，必须双方签字确认。本《竞买合同》共</w:t>
      </w:r>
      <w:r>
        <w:rPr>
          <w:rFonts w:hint="eastAsia" w:ascii="仿宋_GB2312" w:hAnsi="仿宋_GB2312" w:eastAsia="仿宋_GB2312" w:cs="仿宋_GB2312"/>
          <w:sz w:val="22"/>
          <w:szCs w:val="22"/>
          <w:lang w:eastAsia="zh-CN"/>
        </w:rPr>
        <w:t>贰</w:t>
      </w:r>
      <w:r>
        <w:rPr>
          <w:rFonts w:hint="eastAsia" w:ascii="仿宋_GB2312" w:hAnsi="仿宋_GB2312" w:eastAsia="仿宋_GB2312" w:cs="仿宋_GB2312"/>
          <w:sz w:val="22"/>
          <w:szCs w:val="22"/>
        </w:rPr>
        <w:t>页，</w:t>
      </w:r>
      <w:r>
        <w:rPr>
          <w:rFonts w:hint="eastAsia" w:ascii="仿宋_GB2312" w:hAnsi="仿宋_GB2312" w:eastAsia="仿宋_GB2312" w:cs="仿宋_GB2312"/>
          <w:sz w:val="22"/>
          <w:szCs w:val="22"/>
          <w:lang w:eastAsia="zh-CN"/>
        </w:rPr>
        <w:t>壹</w:t>
      </w:r>
      <w:r>
        <w:rPr>
          <w:rFonts w:hint="eastAsia" w:ascii="仿宋_GB2312" w:hAnsi="仿宋_GB2312" w:eastAsia="仿宋_GB2312" w:cs="仿宋_GB2312"/>
          <w:sz w:val="22"/>
          <w:szCs w:val="22"/>
        </w:rPr>
        <w:t>式</w:t>
      </w:r>
      <w:r>
        <w:rPr>
          <w:rFonts w:hint="eastAsia" w:ascii="仿宋_GB2312" w:hAnsi="仿宋_GB2312" w:eastAsia="仿宋_GB2312" w:cs="仿宋_GB2312"/>
          <w:sz w:val="22"/>
          <w:szCs w:val="22"/>
          <w:lang w:eastAsia="zh-CN"/>
        </w:rPr>
        <w:t>贰</w:t>
      </w:r>
      <w:r>
        <w:rPr>
          <w:rFonts w:hint="eastAsia" w:ascii="仿宋_GB2312" w:hAnsi="仿宋_GB2312" w:eastAsia="仿宋_GB2312" w:cs="仿宋_GB2312"/>
          <w:sz w:val="22"/>
          <w:szCs w:val="22"/>
        </w:rPr>
        <w:t>份，甲、乙双方各持</w:t>
      </w:r>
      <w:r>
        <w:rPr>
          <w:rFonts w:hint="eastAsia" w:ascii="仿宋_GB2312" w:hAnsi="仿宋_GB2312" w:eastAsia="仿宋_GB2312" w:cs="仿宋_GB2312"/>
          <w:sz w:val="22"/>
          <w:szCs w:val="22"/>
          <w:lang w:eastAsia="zh-CN"/>
        </w:rPr>
        <w:t>壹</w:t>
      </w:r>
      <w:r>
        <w:rPr>
          <w:rFonts w:hint="eastAsia" w:ascii="仿宋_GB2312" w:hAnsi="仿宋_GB2312" w:eastAsia="仿宋_GB2312" w:cs="仿宋_GB2312"/>
          <w:sz w:val="22"/>
          <w:szCs w:val="22"/>
        </w:rPr>
        <w:t>份</w:t>
      </w:r>
      <w:r>
        <w:rPr>
          <w:rFonts w:hint="eastAsia" w:ascii="仿宋_GB2312" w:hAnsi="仿宋_GB2312" w:eastAsia="仿宋_GB2312" w:cs="仿宋_GB2312"/>
          <w:sz w:val="22"/>
          <w:szCs w:val="22"/>
          <w:lang w:eastAsia="zh-CN"/>
        </w:rPr>
        <w:t>，</w:t>
      </w:r>
      <w:r>
        <w:rPr>
          <w:rFonts w:hint="eastAsia" w:ascii="楷体" w:hAnsi="楷体" w:eastAsia="楷体"/>
          <w:sz w:val="22"/>
          <w:szCs w:val="22"/>
        </w:rPr>
        <w:t>具</w:t>
      </w:r>
      <w:r>
        <w:rPr>
          <w:rFonts w:hint="eastAsia" w:ascii="Times New Roman" w:hAnsi="Times New Roman" w:eastAsia="仿宋_GB2312" w:cs="Times New Roman"/>
          <w:sz w:val="22"/>
          <w:szCs w:val="22"/>
        </w:rPr>
        <w:t>有同等法律效力</w:t>
      </w:r>
      <w:r>
        <w:rPr>
          <w:rFonts w:hint="default" w:ascii="Times New Roman" w:hAnsi="Times New Roman" w:eastAsia="仿宋_GB2312" w:cs="Times New Roman"/>
          <w:sz w:val="22"/>
          <w:szCs w:val="22"/>
        </w:rPr>
        <w:t>。</w:t>
      </w:r>
    </w:p>
    <w:p w14:paraId="6A502277">
      <w:pPr>
        <w:keepNext w:val="0"/>
        <w:keepLines w:val="0"/>
        <w:pageBreakBefore w:val="0"/>
        <w:widowControl w:val="0"/>
        <w:kinsoku/>
        <w:wordWrap/>
        <w:overflowPunct/>
        <w:topLinePunct w:val="0"/>
        <w:autoSpaceDE/>
        <w:autoSpaceDN/>
        <w:bidi w:val="0"/>
        <w:adjustRightInd/>
        <w:snapToGrid/>
        <w:spacing w:line="500" w:lineRule="exact"/>
        <w:textAlignment w:val="auto"/>
        <w:outlineLvl w:val="5"/>
        <w:rPr>
          <w:rFonts w:hint="eastAsia" w:ascii="仿宋_GB2312" w:hAnsi="仿宋_GB2312" w:eastAsia="仿宋_GB2312" w:cs="仿宋_GB2312"/>
          <w:sz w:val="24"/>
          <w:szCs w:val="24"/>
        </w:rPr>
      </w:pPr>
    </w:p>
    <w:p w14:paraId="090AC417">
      <w:pPr>
        <w:keepNext w:val="0"/>
        <w:keepLines w:val="0"/>
        <w:pageBreakBefore w:val="0"/>
        <w:widowControl w:val="0"/>
        <w:kinsoku/>
        <w:wordWrap/>
        <w:overflowPunct/>
        <w:topLinePunct w:val="0"/>
        <w:autoSpaceDE/>
        <w:autoSpaceDN/>
        <w:bidi w:val="0"/>
        <w:adjustRightInd/>
        <w:snapToGrid/>
        <w:spacing w:line="500" w:lineRule="exact"/>
        <w:textAlignment w:val="auto"/>
        <w:outlineLvl w:val="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甲方：【签字或盖章】</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乙方：【签字或盖章】</w:t>
      </w:r>
    </w:p>
    <w:p w14:paraId="35E8C15A">
      <w:pPr>
        <w:keepNext w:val="0"/>
        <w:keepLines w:val="0"/>
        <w:pageBreakBefore w:val="0"/>
        <w:widowControl w:val="0"/>
        <w:kinsoku/>
        <w:wordWrap/>
        <w:overflowPunct/>
        <w:topLinePunct w:val="0"/>
        <w:autoSpaceDE/>
        <w:autoSpaceDN/>
        <w:bidi w:val="0"/>
        <w:adjustRightInd/>
        <w:snapToGrid/>
        <w:spacing w:line="500" w:lineRule="exact"/>
        <w:jc w:val="right"/>
        <w:textAlignment w:val="auto"/>
        <w:outlineLvl w:val="5"/>
        <w:rPr>
          <w:sz w:val="18"/>
          <w:szCs w:val="21"/>
        </w:rPr>
      </w:pPr>
      <w:r>
        <w:rPr>
          <w:rFonts w:hint="eastAsia" w:ascii="仿宋_GB2312" w:hAnsi="仿宋_GB2312" w:eastAsia="仿宋_GB2312" w:cs="仿宋_GB2312"/>
          <w:sz w:val="24"/>
          <w:szCs w:val="24"/>
        </w:rPr>
        <w:t>签订时间：</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lang w:eastAsia="zh-CN"/>
        </w:rPr>
        <w:t>日</w:t>
      </w:r>
    </w:p>
    <w:p w14:paraId="4AC17483">
      <w:pPr>
        <w:keepNext w:val="0"/>
        <w:keepLines w:val="0"/>
        <w:pageBreakBefore w:val="0"/>
        <w:widowControl w:val="0"/>
        <w:kinsoku/>
        <w:wordWrap/>
        <w:overflowPunct/>
        <w:topLinePunct w:val="0"/>
        <w:autoSpaceDE/>
        <w:autoSpaceDN/>
        <w:bidi w:val="0"/>
        <w:adjustRightInd/>
        <w:snapToGrid/>
        <w:spacing w:line="480" w:lineRule="exact"/>
        <w:ind w:firstLine="4480" w:firstLineChars="1400"/>
        <w:textAlignment w:val="auto"/>
        <w:rPr>
          <w:rFonts w:hint="default" w:ascii="Times New Roman" w:hAnsi="Times New Roman" w:eastAsia="仿宋_GB2312" w:cs="Times New Roman"/>
          <w:color w:val="000000"/>
          <w:sz w:val="32"/>
          <w:szCs w:val="32"/>
          <w:lang w:val="en-US" w:eastAsia="zh-CN"/>
        </w:rPr>
      </w:pPr>
    </w:p>
    <w:p w14:paraId="7D60FC93">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b/>
          <w:bCs/>
          <w:sz w:val="44"/>
          <w:szCs w:val="44"/>
          <w:lang w:eastAsia="zh-CN"/>
        </w:rPr>
        <w:t>拍卖成交</w:t>
      </w:r>
      <w:r>
        <w:rPr>
          <w:rFonts w:hint="eastAsia" w:ascii="方正小标宋简体" w:hAnsi="方正小标宋简体" w:eastAsia="方正小标宋简体" w:cs="方正小标宋简体"/>
          <w:b/>
          <w:bCs/>
          <w:sz w:val="44"/>
          <w:szCs w:val="44"/>
          <w:lang w:val="en-US" w:eastAsia="zh-CN"/>
        </w:rPr>
        <w:t>确认</w:t>
      </w:r>
      <w:r>
        <w:rPr>
          <w:rFonts w:hint="eastAsia" w:ascii="方正小标宋简体" w:hAnsi="方正小标宋简体" w:eastAsia="方正小标宋简体" w:cs="方正小标宋简体"/>
          <w:b/>
          <w:bCs/>
          <w:sz w:val="44"/>
          <w:szCs w:val="44"/>
          <w:lang w:eastAsia="zh-CN"/>
        </w:rPr>
        <w:t>书（样本）</w:t>
      </w:r>
    </w:p>
    <w:p w14:paraId="36960686">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仿宋_GB2312" w:hAnsi="仿宋_GB2312" w:eastAsia="仿宋_GB2312" w:cs="仿宋_GB2312"/>
          <w:sz w:val="32"/>
          <w:szCs w:val="32"/>
        </w:rPr>
      </w:pPr>
    </w:p>
    <w:p w14:paraId="65609547">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default"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rPr>
        <w:t>拍卖人：</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四川</w:t>
      </w:r>
      <w:r>
        <w:rPr>
          <w:rFonts w:hint="eastAsia" w:ascii="仿宋_GB2312" w:hAnsi="仿宋_GB2312" w:eastAsia="仿宋_GB2312" w:cs="仿宋_GB2312"/>
          <w:sz w:val="32"/>
          <w:szCs w:val="32"/>
          <w:u w:val="single"/>
          <w:lang w:eastAsia="zh-CN"/>
        </w:rPr>
        <w:t>中普拍卖有限</w:t>
      </w:r>
      <w:r>
        <w:rPr>
          <w:rFonts w:hint="eastAsia" w:ascii="仿宋_GB2312" w:hAnsi="仿宋_GB2312" w:eastAsia="仿宋_GB2312" w:cs="仿宋_GB2312"/>
          <w:sz w:val="32"/>
          <w:szCs w:val="32"/>
          <w:u w:val="single"/>
        </w:rPr>
        <w:t>公司</w:t>
      </w:r>
      <w:r>
        <w:rPr>
          <w:rFonts w:hint="eastAsia" w:ascii="仿宋_GB2312" w:hAnsi="仿宋_GB2312" w:eastAsia="仿宋_GB2312" w:cs="仿宋_GB2312"/>
          <w:sz w:val="32"/>
          <w:szCs w:val="32"/>
          <w:u w:val="single"/>
          <w:lang w:val="en-US" w:eastAsia="zh-CN"/>
        </w:rPr>
        <w:t xml:space="preserve">                      </w:t>
      </w:r>
    </w:p>
    <w:p w14:paraId="0D2A683F">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仿宋_GB2312" w:hAnsi="仿宋_GB2312" w:eastAsia="仿宋_GB2312" w:cs="仿宋_GB2312"/>
          <w:sz w:val="32"/>
          <w:szCs w:val="32"/>
        </w:rPr>
      </w:pPr>
    </w:p>
    <w:p w14:paraId="0114536A">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rPr>
        <w:t>买受人：</w:t>
      </w:r>
      <w:r>
        <w:rPr>
          <w:rFonts w:hint="eastAsia" w:ascii="仿宋_GB2312" w:hAnsi="仿宋_GB2312" w:eastAsia="仿宋_GB2312" w:cs="仿宋_GB2312"/>
          <w:sz w:val="32"/>
          <w:szCs w:val="32"/>
          <w:u w:val="single"/>
          <w:lang w:val="en-US" w:eastAsia="zh-CN"/>
        </w:rPr>
        <w:t xml:space="preserve">                                           </w:t>
      </w:r>
    </w:p>
    <w:p w14:paraId="65675353">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仿宋_GB2312" w:hAnsi="仿宋_GB2312" w:eastAsia="仿宋_GB2312" w:cs="仿宋_GB2312"/>
          <w:sz w:val="32"/>
          <w:szCs w:val="32"/>
        </w:rPr>
      </w:pPr>
    </w:p>
    <w:p w14:paraId="6884EDF2">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买受人于拍卖人</w:t>
      </w:r>
      <w:r>
        <w:rPr>
          <w:rFonts w:hint="eastAsia" w:ascii="仿宋_GB2312" w:hAnsi="仿宋_GB2312" w:eastAsia="仿宋_GB2312" w:cs="仿宋_GB2312"/>
          <w:sz w:val="30"/>
          <w:szCs w:val="30"/>
          <w:lang w:val="en-US" w:eastAsia="zh-CN"/>
        </w:rPr>
        <w:t>2025</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lang w:val="en-US" w:eastAsia="zh-CN"/>
        </w:rPr>
        <w:t>5</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lang w:val="en-US" w:eastAsia="zh-CN"/>
        </w:rPr>
        <w:t>23</w:t>
      </w:r>
      <w:r>
        <w:rPr>
          <w:rFonts w:hint="eastAsia" w:ascii="仿宋_GB2312" w:hAnsi="仿宋_GB2312" w:eastAsia="仿宋_GB2312" w:cs="仿宋_GB2312"/>
          <w:sz w:val="30"/>
          <w:szCs w:val="30"/>
        </w:rPr>
        <w:t>日</w:t>
      </w:r>
      <w:r>
        <w:rPr>
          <w:rFonts w:hint="eastAsia" w:ascii="仿宋_GB2312" w:hAnsi="仿宋_GB2312" w:eastAsia="仿宋_GB2312" w:cs="仿宋_GB2312"/>
          <w:sz w:val="30"/>
          <w:szCs w:val="30"/>
          <w:lang w:val="en-US" w:eastAsia="zh-CN"/>
        </w:rPr>
        <w:t>15:30</w:t>
      </w:r>
      <w:r>
        <w:rPr>
          <w:rFonts w:hint="eastAsia" w:ascii="仿宋_GB2312" w:hAnsi="仿宋_GB2312" w:eastAsia="仿宋_GB2312" w:cs="仿宋_GB2312"/>
          <w:sz w:val="30"/>
          <w:szCs w:val="30"/>
        </w:rPr>
        <w:t>在</w:t>
      </w:r>
      <w:r>
        <w:rPr>
          <w:rFonts w:hint="eastAsia" w:ascii="仿宋_GB2312" w:hAnsi="仿宋_GB2312" w:eastAsia="仿宋_GB2312" w:cs="仿宋_GB2312"/>
          <w:sz w:val="30"/>
          <w:szCs w:val="30"/>
          <w:lang w:val="en-US" w:eastAsia="zh-CN"/>
        </w:rPr>
        <w:t>宣汉县公共资源交易服务中心</w:t>
      </w:r>
      <w:r>
        <w:rPr>
          <w:rFonts w:hint="eastAsia" w:ascii="仿宋_GB2312" w:hAnsi="仿宋_GB2312" w:eastAsia="仿宋_GB2312" w:cs="仿宋_GB2312"/>
          <w:sz w:val="30"/>
          <w:szCs w:val="30"/>
        </w:rPr>
        <w:t>举行的拍卖会上，依照</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中华人民共和国拍卖法</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中华人民共和国民法典》等法律相关的规定，根据买受人应价情况达到成交条件，签订</w:t>
      </w:r>
      <w:r>
        <w:rPr>
          <w:rFonts w:hint="eastAsia" w:ascii="仿宋_GB2312" w:hAnsi="仿宋_GB2312" w:eastAsia="仿宋_GB2312" w:cs="仿宋_GB2312"/>
          <w:sz w:val="30"/>
          <w:szCs w:val="30"/>
          <w:lang w:eastAsia="zh-CN"/>
        </w:rPr>
        <w:t>本</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eastAsia="zh-CN"/>
        </w:rPr>
        <w:t>拍卖</w:t>
      </w:r>
      <w:r>
        <w:rPr>
          <w:rFonts w:hint="eastAsia" w:ascii="仿宋_GB2312" w:hAnsi="仿宋_GB2312" w:eastAsia="仿宋_GB2312" w:cs="仿宋_GB2312"/>
          <w:sz w:val="30"/>
          <w:szCs w:val="30"/>
        </w:rPr>
        <w:t>成交确认书》，主要条款如下：</w:t>
      </w:r>
    </w:p>
    <w:p w14:paraId="3AD0C1FF">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02" w:firstLineChars="200"/>
        <w:jc w:val="left"/>
        <w:textAlignment w:val="auto"/>
        <w:rPr>
          <w:rFonts w:hint="default" w:ascii="仿宋_GB2312" w:hAnsi="仿宋_GB2312" w:eastAsia="仿宋_GB2312" w:cs="仿宋_GB2312"/>
          <w:sz w:val="30"/>
          <w:szCs w:val="30"/>
          <w:u w:val="single"/>
          <w:lang w:val="en-US" w:eastAsia="zh-CN"/>
        </w:rPr>
      </w:pPr>
      <w:r>
        <w:rPr>
          <w:rFonts w:hint="eastAsia" w:ascii="仿宋_GB2312" w:hAnsi="仿宋_GB2312" w:eastAsia="仿宋_GB2312" w:cs="仿宋_GB2312"/>
          <w:b/>
          <w:bCs/>
          <w:sz w:val="30"/>
          <w:szCs w:val="30"/>
        </w:rPr>
        <w:t>拍卖成交标的物为</w:t>
      </w:r>
      <w:r>
        <w:rPr>
          <w:rFonts w:hint="eastAsia" w:ascii="仿宋_GB2312" w:hAnsi="仿宋_GB2312" w:eastAsia="仿宋_GB2312" w:cs="仿宋_GB2312"/>
          <w:sz w:val="30"/>
          <w:szCs w:val="30"/>
          <w:lang w:val="en-US" w:eastAsia="zh-CN"/>
        </w:rPr>
        <w:t>：</w:t>
      </w:r>
      <w:r>
        <w:rPr>
          <w:rFonts w:hint="eastAsia" w:ascii="仿宋_GB2312" w:hAnsi="仿宋_GB2312" w:eastAsia="仿宋_GB2312" w:cs="仿宋_GB2312"/>
          <w:sz w:val="30"/>
          <w:szCs w:val="30"/>
          <w:u w:val="single"/>
          <w:lang w:val="en-US" w:eastAsia="zh-CN"/>
        </w:rPr>
        <w:t>宣汉县江口水上乐园5年期经营权拍卖（项目编号：）。</w:t>
      </w:r>
    </w:p>
    <w:p w14:paraId="156520A5">
      <w:pPr>
        <w:keepNext w:val="0"/>
        <w:keepLines w:val="0"/>
        <w:pageBreakBefore w:val="0"/>
        <w:widowControl w:val="0"/>
        <w:kinsoku/>
        <w:wordWrap/>
        <w:overflowPunct/>
        <w:topLinePunct w:val="0"/>
        <w:autoSpaceDE/>
        <w:autoSpaceDN/>
        <w:bidi w:val="0"/>
        <w:adjustRightInd/>
        <w:snapToGrid/>
        <w:spacing w:line="480" w:lineRule="exact"/>
        <w:ind w:firstLine="602" w:firstLineChars="200"/>
        <w:textAlignment w:val="auto"/>
        <w:rPr>
          <w:rFonts w:hint="eastAsia" w:ascii="仿宋_GB2312" w:hAnsi="仿宋_GB2312" w:eastAsia="仿宋_GB2312" w:cs="仿宋_GB2312"/>
          <w:b/>
          <w:bCs/>
          <w:sz w:val="30"/>
          <w:szCs w:val="30"/>
          <w:lang w:eastAsia="zh-CN"/>
        </w:rPr>
      </w:pPr>
      <w:r>
        <w:rPr>
          <w:rFonts w:hint="eastAsia" w:ascii="仿宋_GB2312" w:hAnsi="仿宋_GB2312" w:eastAsia="仿宋_GB2312" w:cs="仿宋_GB2312"/>
          <w:b/>
          <w:bCs/>
          <w:sz w:val="30"/>
          <w:szCs w:val="30"/>
        </w:rPr>
        <w:t>二、拍卖成交价</w:t>
      </w:r>
      <w:r>
        <w:rPr>
          <w:rFonts w:hint="eastAsia" w:ascii="仿宋_GB2312" w:hAnsi="仿宋_GB2312" w:eastAsia="仿宋_GB2312" w:cs="仿宋_GB2312"/>
          <w:b/>
          <w:bCs/>
          <w:sz w:val="30"/>
          <w:szCs w:val="30"/>
          <w:lang w:eastAsia="zh-CN"/>
        </w:rPr>
        <w:t>：</w:t>
      </w:r>
    </w:p>
    <w:p w14:paraId="2F3C384A">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val="en-US" w:eastAsia="zh-CN"/>
        </w:rPr>
        <w:t>拍卖成交价</w:t>
      </w:r>
      <w:r>
        <w:rPr>
          <w:rFonts w:hint="eastAsia" w:ascii="仿宋_GB2312" w:hAnsi="仿宋_GB2312" w:eastAsia="仿宋_GB2312" w:cs="仿宋_GB2312"/>
          <w:sz w:val="30"/>
          <w:szCs w:val="30"/>
        </w:rPr>
        <w:t>为（</w:t>
      </w:r>
      <w:r>
        <w:rPr>
          <w:rFonts w:hint="eastAsia" w:ascii="仿宋_GB2312" w:hAnsi="仿宋_GB2312" w:eastAsia="仿宋_GB2312" w:cs="仿宋_GB2312"/>
          <w:sz w:val="30"/>
          <w:szCs w:val="30"/>
          <w:lang w:eastAsia="zh-CN"/>
        </w:rPr>
        <w:t>小</w:t>
      </w:r>
      <w:r>
        <w:rPr>
          <w:rFonts w:hint="eastAsia" w:ascii="仿宋_GB2312" w:hAnsi="仿宋_GB2312" w:eastAsia="仿宋_GB2312" w:cs="仿宋_GB2312"/>
          <w:sz w:val="30"/>
          <w:szCs w:val="30"/>
        </w:rPr>
        <w:t>写）：</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u w:val="none"/>
          <w:lang w:val="en-US" w:eastAsia="zh-CN"/>
        </w:rPr>
        <w:t>元/年</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eastAsia="zh-CN"/>
        </w:rPr>
        <w:t>大</w:t>
      </w:r>
      <w:r>
        <w:rPr>
          <w:rFonts w:hint="eastAsia" w:ascii="仿宋_GB2312" w:hAnsi="仿宋_GB2312" w:eastAsia="仿宋_GB2312" w:cs="仿宋_GB2312"/>
          <w:sz w:val="30"/>
          <w:szCs w:val="30"/>
        </w:rPr>
        <w:t>写：¥</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u w:val="none"/>
          <w:lang w:val="en-US" w:eastAsia="zh-CN"/>
        </w:rPr>
        <w:t>/年</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eastAsia="zh-CN"/>
        </w:rPr>
        <w:t>。</w:t>
      </w:r>
    </w:p>
    <w:p w14:paraId="64490EE0">
      <w:pPr>
        <w:keepNext w:val="0"/>
        <w:keepLines w:val="0"/>
        <w:pageBreakBefore w:val="0"/>
        <w:widowControl w:val="0"/>
        <w:kinsoku/>
        <w:wordWrap/>
        <w:overflowPunct/>
        <w:topLinePunct w:val="0"/>
        <w:autoSpaceDE/>
        <w:autoSpaceDN/>
        <w:bidi w:val="0"/>
        <w:adjustRightInd/>
        <w:snapToGrid/>
        <w:spacing w:line="480" w:lineRule="exact"/>
        <w:ind w:firstLine="602" w:firstLineChars="200"/>
        <w:textAlignment w:val="auto"/>
        <w:rPr>
          <w:rFonts w:hint="eastAsia" w:ascii="仿宋_GB2312" w:hAnsi="仿宋_GB2312" w:eastAsia="仿宋_GB2312" w:cs="仿宋_GB2312"/>
          <w:b/>
          <w:bCs/>
          <w:sz w:val="30"/>
          <w:szCs w:val="30"/>
          <w:lang w:eastAsia="zh-CN"/>
        </w:rPr>
      </w:pPr>
      <w:r>
        <w:rPr>
          <w:rFonts w:hint="eastAsia" w:ascii="仿宋_GB2312" w:hAnsi="仿宋_GB2312" w:eastAsia="仿宋_GB2312" w:cs="仿宋_GB2312"/>
          <w:b/>
          <w:bCs/>
          <w:sz w:val="30"/>
          <w:szCs w:val="30"/>
        </w:rPr>
        <w:t>三、</w:t>
      </w:r>
      <w:r>
        <w:rPr>
          <w:rFonts w:hint="eastAsia" w:ascii="仿宋_GB2312" w:hAnsi="仿宋_GB2312" w:eastAsia="仿宋_GB2312" w:cs="仿宋_GB2312"/>
          <w:b/>
          <w:bCs/>
          <w:sz w:val="30"/>
          <w:szCs w:val="30"/>
          <w:lang w:eastAsia="zh-CN"/>
        </w:rPr>
        <w:t>价款及</w:t>
      </w:r>
      <w:r>
        <w:rPr>
          <w:rFonts w:hint="eastAsia" w:ascii="仿宋_GB2312" w:hAnsi="仿宋_GB2312" w:eastAsia="仿宋_GB2312" w:cs="仿宋_GB2312"/>
          <w:b/>
          <w:bCs/>
          <w:sz w:val="30"/>
          <w:szCs w:val="30"/>
        </w:rPr>
        <w:t>拍卖佣金</w:t>
      </w:r>
      <w:r>
        <w:rPr>
          <w:rFonts w:hint="eastAsia" w:ascii="仿宋_GB2312" w:hAnsi="仿宋_GB2312" w:eastAsia="仿宋_GB2312" w:cs="仿宋_GB2312"/>
          <w:b/>
          <w:bCs/>
          <w:sz w:val="30"/>
          <w:szCs w:val="30"/>
          <w:lang w:eastAsia="zh-CN"/>
        </w:rPr>
        <w:t>收取</w:t>
      </w:r>
    </w:p>
    <w:p w14:paraId="04C96D81">
      <w:pPr>
        <w:keepNext w:val="0"/>
        <w:keepLines w:val="0"/>
        <w:pageBreakBefore w:val="0"/>
        <w:widowControl w:val="0"/>
        <w:kinsoku/>
        <w:wordWrap w:val="0"/>
        <w:overflowPunct/>
        <w:topLinePunct w:val="0"/>
        <w:autoSpaceDE/>
        <w:autoSpaceDN/>
        <w:bidi w:val="0"/>
        <w:adjustRightInd/>
        <w:snapToGrid/>
        <w:spacing w:line="520" w:lineRule="exact"/>
        <w:ind w:firstLine="600" w:firstLineChars="200"/>
        <w:textAlignment w:val="auto"/>
        <w:rPr>
          <w:rFonts w:hint="eastAsia" w:ascii="仿宋_GB2312" w:hAnsi="仿宋_GB2312" w:eastAsia="仿宋_GB2312" w:cs="仿宋_GB2312"/>
          <w:color w:val="000000" w:themeColor="text1"/>
          <w:sz w:val="30"/>
          <w:szCs w:val="30"/>
          <w:lang w:eastAsia="zh-CN"/>
          <w14:textFill>
            <w14:solidFill>
              <w14:schemeClr w14:val="tx1"/>
            </w14:solidFill>
          </w14:textFill>
        </w:rPr>
      </w:pPr>
      <w:r>
        <w:rPr>
          <w:rFonts w:hint="eastAsia" w:ascii="仿宋_GB2312" w:hAnsi="仿宋_GB2312" w:eastAsia="仿宋_GB2312" w:cs="仿宋_GB2312"/>
          <w:sz w:val="30"/>
          <w:szCs w:val="30"/>
        </w:rPr>
        <w:t>1.买受人</w:t>
      </w:r>
      <w:r>
        <w:rPr>
          <w:rFonts w:hint="eastAsia" w:ascii="仿宋_GB2312" w:hAnsi="仿宋_GB2312" w:eastAsia="仿宋_GB2312" w:cs="仿宋_GB2312"/>
          <w:sz w:val="30"/>
          <w:szCs w:val="30"/>
          <w:lang w:eastAsia="zh-CN"/>
        </w:rPr>
        <w:t>按《竞买合同》《竞买须知》等拍卖文件约定，</w:t>
      </w:r>
      <w:r>
        <w:rPr>
          <w:rFonts w:hint="eastAsia" w:ascii="仿宋_GB2312" w:hAnsi="仿宋_GB2312" w:eastAsia="仿宋_GB2312" w:cs="仿宋_GB2312"/>
          <w:sz w:val="30"/>
          <w:szCs w:val="30"/>
        </w:rPr>
        <w:t>应在</w:t>
      </w:r>
      <w:r>
        <w:rPr>
          <w:rFonts w:hint="eastAsia" w:ascii="仿宋_GB2312" w:hAnsi="仿宋_GB2312" w:eastAsia="仿宋_GB2312" w:cs="仿宋_GB2312"/>
          <w:sz w:val="30"/>
          <w:szCs w:val="30"/>
          <w:lang w:val="en-US" w:eastAsia="zh-CN"/>
        </w:rPr>
        <w:t>拍卖成交结果公示期满后3日内</w:t>
      </w:r>
      <w:bookmarkStart w:id="21" w:name="OLE_LINK1"/>
      <w:r>
        <w:rPr>
          <w:rFonts w:hint="eastAsia" w:ascii="仿宋_GB2312" w:hAnsi="仿宋_GB2312" w:eastAsia="仿宋_GB2312" w:cs="仿宋_GB2312"/>
          <w:sz w:val="30"/>
          <w:szCs w:val="30"/>
          <w:lang w:val="en-US" w:eastAsia="zh-CN"/>
        </w:rPr>
        <w:t>(2025年  月  日之前)</w:t>
      </w:r>
      <w:r>
        <w:rPr>
          <w:rFonts w:hint="eastAsia" w:ascii="仿宋_GB2312" w:hAnsi="仿宋_GB2312" w:eastAsia="仿宋_GB2312" w:cs="仿宋_GB2312"/>
          <w:sz w:val="30"/>
          <w:szCs w:val="30"/>
          <w:lang w:eastAsia="zh-CN"/>
        </w:rPr>
        <w:t>一次性</w:t>
      </w:r>
      <w:r>
        <w:rPr>
          <w:rFonts w:hint="eastAsia" w:ascii="仿宋_GB2312" w:hAnsi="仿宋_GB2312" w:eastAsia="仿宋_GB2312" w:cs="仿宋_GB2312"/>
          <w:sz w:val="30"/>
          <w:szCs w:val="30"/>
        </w:rPr>
        <w:t>缴清成交价款¥</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rPr>
        <w:t>元</w:t>
      </w:r>
      <w:r>
        <w:rPr>
          <w:rFonts w:hint="eastAsia" w:ascii="仿宋_GB2312" w:hAnsi="仿宋_GB2312" w:eastAsia="仿宋_GB2312" w:cs="仿宋_GB2312"/>
          <w:sz w:val="30"/>
          <w:szCs w:val="30"/>
          <w:lang w:eastAsia="zh-CN"/>
        </w:rPr>
        <w:t>（第一年年租金），履约保证金</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rPr>
        <w:t>元</w:t>
      </w:r>
      <w:r>
        <w:rPr>
          <w:rFonts w:hint="eastAsia" w:ascii="仿宋_GB2312" w:hAnsi="仿宋_GB2312" w:eastAsia="仿宋_GB2312" w:cs="仿宋_GB2312"/>
          <w:sz w:val="30"/>
          <w:szCs w:val="30"/>
          <w:lang w:val="en-US" w:eastAsia="zh-CN"/>
        </w:rPr>
        <w:t>及拍卖佣金</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rPr>
        <w:t>元</w:t>
      </w:r>
      <w:r>
        <w:rPr>
          <w:rFonts w:hint="eastAsia" w:ascii="仿宋_GB2312" w:hAnsi="仿宋_GB2312" w:eastAsia="仿宋_GB2312" w:cs="仿宋_GB2312"/>
          <w:sz w:val="30"/>
          <w:szCs w:val="30"/>
          <w:lang w:eastAsia="zh-CN"/>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标的</w:t>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物经营期内</w:t>
      </w: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租金</w:t>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无涨幅，</w:t>
      </w: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租金一年一付，次</w:t>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年度</w:t>
      </w: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租金</w:t>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缴纳时间为上年度到期30日</w:t>
      </w: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之</w:t>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前</w:t>
      </w: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一次性</w:t>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缴纳</w:t>
      </w:r>
      <w:r>
        <w:rPr>
          <w:rFonts w:hint="eastAsia" w:ascii="仿宋_GB2312" w:hAnsi="仿宋_GB2312" w:eastAsia="仿宋_GB2312" w:cs="仿宋_GB2312"/>
          <w:color w:val="000000" w:themeColor="text1"/>
          <w:sz w:val="30"/>
          <w:szCs w:val="30"/>
          <w:lang w:eastAsia="zh-CN"/>
          <w14:textFill>
            <w14:solidFill>
              <w14:schemeClr w14:val="tx1"/>
            </w14:solidFill>
          </w14:textFill>
        </w:rPr>
        <w:t>）。</w:t>
      </w:r>
    </w:p>
    <w:bookmarkEnd w:id="21"/>
    <w:p w14:paraId="500640B4">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eastAsia" w:ascii="仿宋_GB2312" w:hAnsi="仿宋_GB2312" w:eastAsia="仿宋_GB2312" w:cs="仿宋_GB2312"/>
          <w:color w:val="FF0000"/>
          <w:sz w:val="30"/>
          <w:szCs w:val="30"/>
          <w:lang w:val="en-US" w:eastAsia="zh-CN"/>
        </w:rPr>
      </w:pPr>
      <w:r>
        <w:rPr>
          <w:rFonts w:hint="eastAsia" w:ascii="仿宋_GB2312" w:hAnsi="仿宋_GB2312" w:eastAsia="仿宋_GB2312" w:cs="仿宋_GB2312"/>
          <w:color w:val="auto"/>
          <w:sz w:val="30"/>
          <w:szCs w:val="30"/>
          <w:lang w:val="en-US" w:eastAsia="zh-CN"/>
        </w:rPr>
        <w:t>2.年租金及</w:t>
      </w:r>
      <w:r>
        <w:rPr>
          <w:rFonts w:hint="eastAsia" w:ascii="仿宋_GB2312" w:hAnsi="仿宋_GB2312" w:eastAsia="仿宋_GB2312" w:cs="仿宋_GB2312"/>
          <w:color w:val="auto"/>
          <w:sz w:val="30"/>
          <w:szCs w:val="30"/>
          <w:lang w:eastAsia="zh-CN"/>
        </w:rPr>
        <w:t>履约保证金</w:t>
      </w:r>
      <w:r>
        <w:rPr>
          <w:rFonts w:hint="eastAsia" w:ascii="仿宋_GB2312" w:hAnsi="仿宋_GB2312" w:eastAsia="仿宋_GB2312" w:cs="仿宋_GB2312"/>
          <w:color w:val="auto"/>
          <w:sz w:val="30"/>
          <w:szCs w:val="30"/>
          <w:lang w:val="en-US" w:eastAsia="zh-CN"/>
        </w:rPr>
        <w:t>收款信息，</w:t>
      </w:r>
      <w:r>
        <w:rPr>
          <w:rFonts w:hint="eastAsia" w:ascii="Times New Roman" w:hAnsi="Times New Roman" w:eastAsia="仿宋_GB2312" w:cs="Times New Roman"/>
          <w:color w:val="auto"/>
          <w:sz w:val="32"/>
          <w:szCs w:val="32"/>
          <w:lang w:eastAsia="zh-CN"/>
        </w:rPr>
        <w:t>户名：</w:t>
      </w:r>
      <w:r>
        <w:rPr>
          <w:rFonts w:hint="eastAsia" w:ascii="Times New Roman" w:hAnsi="Times New Roman" w:eastAsia="仿宋_GB2312" w:cs="Times New Roman"/>
          <w:color w:val="auto"/>
          <w:sz w:val="32"/>
          <w:szCs w:val="32"/>
          <w:u w:val="single"/>
          <w:lang w:eastAsia="zh-CN"/>
        </w:rPr>
        <w:t>宣汉江电技术服务有限公司</w:t>
      </w:r>
      <w:r>
        <w:rPr>
          <w:rFonts w:hint="eastAsia" w:ascii="Times New Roman" w:hAnsi="Times New Roman" w:eastAsia="仿宋_GB2312" w:cs="Times New Roman"/>
          <w:color w:val="auto"/>
          <w:sz w:val="32"/>
          <w:szCs w:val="32"/>
          <w:lang w:eastAsia="zh-CN"/>
        </w:rPr>
        <w:t xml:space="preserve"> ；账号：</w:t>
      </w:r>
      <w:r>
        <w:rPr>
          <w:rFonts w:hint="default" w:ascii="Times New Roman" w:hAnsi="Times New Roman" w:eastAsia="仿宋_GB2312" w:cs="Times New Roman"/>
          <w:color w:val="auto"/>
          <w:sz w:val="32"/>
          <w:szCs w:val="32"/>
        </w:rPr>
        <w:t>开户行：</w:t>
      </w:r>
      <w:r>
        <w:rPr>
          <w:rFonts w:hint="eastAsia" w:ascii="Times New Roman" w:hAnsi="Times New Roman" w:eastAsia="仿宋_GB2312" w:cs="Times New Roman"/>
          <w:color w:val="auto"/>
          <w:sz w:val="32"/>
          <w:szCs w:val="32"/>
          <w:u w:val="single"/>
          <w:lang w:eastAsia="zh-CN"/>
        </w:rPr>
        <w:t>中国工商银行宣汉县支行</w:t>
      </w:r>
      <w:r>
        <w:rPr>
          <w:rFonts w:hint="eastAsia" w:ascii="Times New Roman" w:hAnsi="Times New Roman" w:eastAsia="仿宋_GB2312" w:cs="Times New Roman"/>
          <w:color w:val="auto"/>
          <w:sz w:val="32"/>
          <w:szCs w:val="32"/>
          <w:u w:val="single"/>
          <w:lang w:val="en-US" w:eastAsia="zh-CN"/>
        </w:rPr>
        <w:t xml:space="preserve"> </w:t>
      </w:r>
      <w:r>
        <w:rPr>
          <w:rFonts w:hint="default" w:ascii="Times New Roman" w:hAnsi="Times New Roman" w:eastAsia="仿宋_GB2312" w:cs="Times New Roman"/>
          <w:color w:val="auto"/>
          <w:sz w:val="32"/>
          <w:szCs w:val="32"/>
        </w:rPr>
        <w:t>；账号：</w:t>
      </w:r>
      <w:r>
        <w:rPr>
          <w:rFonts w:hint="eastAsia" w:ascii="Times New Roman" w:hAnsi="Times New Roman" w:eastAsia="仿宋_GB2312" w:cs="Times New Roman"/>
          <w:color w:val="auto"/>
          <w:sz w:val="32"/>
          <w:szCs w:val="32"/>
          <w:u w:val="single"/>
          <w:lang w:eastAsia="zh-CN"/>
        </w:rPr>
        <w:t xml:space="preserve"> 2317580109100082837 </w:t>
      </w:r>
      <w:r>
        <w:rPr>
          <w:rFonts w:hint="eastAsia" w:eastAsia="仿宋_GB2312" w:cs="Times New Roman"/>
          <w:color w:val="auto"/>
          <w:sz w:val="32"/>
          <w:szCs w:val="32"/>
          <w:u w:val="none"/>
          <w:lang w:eastAsia="zh-CN"/>
        </w:rPr>
        <w:t>；</w:t>
      </w:r>
      <w:r>
        <w:rPr>
          <w:rFonts w:hint="eastAsia" w:ascii="仿宋_GB2312" w:hAnsi="仿宋_GB2312" w:eastAsia="仿宋_GB2312" w:cs="仿宋_GB2312"/>
          <w:color w:val="auto"/>
          <w:sz w:val="30"/>
          <w:szCs w:val="30"/>
          <w:lang w:val="en-US" w:eastAsia="zh-CN"/>
        </w:rPr>
        <w:t>备注：租金或</w:t>
      </w:r>
      <w:r>
        <w:rPr>
          <w:rFonts w:hint="eastAsia" w:ascii="仿宋_GB2312" w:hAnsi="仿宋_GB2312" w:eastAsia="仿宋_GB2312" w:cs="仿宋_GB2312"/>
          <w:color w:val="auto"/>
          <w:sz w:val="30"/>
          <w:szCs w:val="30"/>
          <w:lang w:eastAsia="zh-CN"/>
        </w:rPr>
        <w:t>履约保证金</w:t>
      </w:r>
      <w:r>
        <w:rPr>
          <w:rFonts w:hint="eastAsia" w:ascii="仿宋_GB2312" w:hAnsi="仿宋_GB2312" w:eastAsia="仿宋_GB2312" w:cs="仿宋_GB2312"/>
          <w:color w:val="auto"/>
          <w:sz w:val="30"/>
          <w:szCs w:val="30"/>
          <w:lang w:val="en-US" w:eastAsia="zh-CN"/>
        </w:rPr>
        <w:t>）。</w:t>
      </w:r>
    </w:p>
    <w:p w14:paraId="7F494471">
      <w:pPr>
        <w:pStyle w:val="6"/>
        <w:keepNext w:val="0"/>
        <w:keepLines w:val="0"/>
        <w:widowControl/>
        <w:suppressLineNumbers w:val="0"/>
        <w:wordWrap w:val="0"/>
        <w:spacing w:before="0" w:beforeAutospacing="0" w:after="0" w:afterAutospacing="0" w:line="555" w:lineRule="atLeast"/>
        <w:ind w:left="0" w:right="0" w:firstLine="645"/>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3.拍卖佣金收款信息，</w:t>
      </w:r>
      <w:r>
        <w:rPr>
          <w:rFonts w:ascii="仿宋_GB2312" w:hAnsi="Segoe UI" w:eastAsia="仿宋_GB2312" w:cs="仿宋_GB2312"/>
          <w:color w:val="000000"/>
          <w:sz w:val="30"/>
          <w:szCs w:val="30"/>
          <w:shd w:val="clear" w:fill="FFFFFF"/>
        </w:rPr>
        <w:t>户名：</w:t>
      </w:r>
      <w:r>
        <w:rPr>
          <w:rFonts w:hint="eastAsia" w:ascii="仿宋_GB2312" w:hAnsi="Segoe UI" w:eastAsia="仿宋_GB2312" w:cs="仿宋_GB2312"/>
          <w:color w:val="000000"/>
          <w:sz w:val="30"/>
          <w:szCs w:val="30"/>
          <w:u w:val="single"/>
          <w:shd w:val="clear" w:fill="FFFFFF"/>
        </w:rPr>
        <w:t>四川中普拍卖有限公司</w:t>
      </w:r>
      <w:r>
        <w:rPr>
          <w:rFonts w:hint="eastAsia" w:ascii="仿宋_GB2312" w:hAnsi="Segoe UI" w:eastAsia="仿宋_GB2312" w:cs="仿宋_GB2312"/>
          <w:color w:val="000000"/>
          <w:sz w:val="30"/>
          <w:szCs w:val="30"/>
          <w:shd w:val="clear" w:fill="FFFFFF"/>
        </w:rPr>
        <w:t>；开户行：</w:t>
      </w:r>
      <w:r>
        <w:rPr>
          <w:rFonts w:hint="eastAsia" w:ascii="仿宋_GB2312" w:hAnsi="Segoe UI" w:eastAsia="仿宋_GB2312" w:cs="仿宋_GB2312"/>
          <w:color w:val="000000"/>
          <w:sz w:val="30"/>
          <w:szCs w:val="30"/>
          <w:u w:val="single"/>
          <w:shd w:val="clear" w:fill="FFFFFF"/>
        </w:rPr>
        <w:t>中国银行达州宣汉支行</w:t>
      </w:r>
      <w:r>
        <w:rPr>
          <w:rFonts w:hint="eastAsia" w:ascii="仿宋_GB2312" w:hAnsi="Segoe UI" w:eastAsia="仿宋_GB2312" w:cs="仿宋_GB2312"/>
          <w:color w:val="000000"/>
          <w:sz w:val="30"/>
          <w:szCs w:val="30"/>
          <w:shd w:val="clear" w:fill="FFFFFF"/>
        </w:rPr>
        <w:t>；账号：</w:t>
      </w:r>
      <w:r>
        <w:rPr>
          <w:rFonts w:hint="eastAsia" w:ascii="仿宋_GB2312" w:hAnsi="Segoe UI" w:eastAsia="仿宋_GB2312" w:cs="仿宋_GB2312"/>
          <w:color w:val="000000"/>
          <w:sz w:val="30"/>
          <w:szCs w:val="30"/>
          <w:u w:val="single"/>
          <w:shd w:val="clear" w:fill="FFFFFF"/>
        </w:rPr>
        <w:t>118571152496</w:t>
      </w:r>
      <w:r>
        <w:rPr>
          <w:rFonts w:hint="eastAsia" w:ascii="仿宋_GB2312" w:hAnsi="Segoe UI" w:eastAsia="仿宋_GB2312" w:cs="仿宋_GB2312"/>
          <w:color w:val="000000"/>
          <w:sz w:val="30"/>
          <w:szCs w:val="30"/>
          <w:shd w:val="clear" w:fill="FFFFFF"/>
        </w:rPr>
        <w:t> </w:t>
      </w:r>
      <w:r>
        <w:rPr>
          <w:rFonts w:hint="eastAsia" w:ascii="仿宋_GB2312" w:hAnsi="Segoe UI" w:eastAsia="仿宋_GB2312" w:cs="仿宋_GB2312"/>
          <w:color w:val="000000"/>
          <w:sz w:val="30"/>
          <w:szCs w:val="30"/>
          <w:shd w:val="clear" w:fill="FFFFFF"/>
          <w:lang w:eastAsia="zh-CN"/>
        </w:rPr>
        <w:t>，</w:t>
      </w:r>
      <w:r>
        <w:rPr>
          <w:rFonts w:hint="eastAsia" w:ascii="仿宋_GB2312" w:hAnsi="仿宋_GB2312" w:eastAsia="仿宋_GB2312" w:cs="仿宋_GB2312"/>
          <w:sz w:val="30"/>
          <w:szCs w:val="30"/>
          <w:lang w:val="en-US" w:eastAsia="zh-CN"/>
        </w:rPr>
        <w:t>备注：租金或</w:t>
      </w:r>
      <w:r>
        <w:rPr>
          <w:rFonts w:hint="eastAsia" w:ascii="仿宋_GB2312" w:hAnsi="仿宋_GB2312" w:eastAsia="仿宋_GB2312" w:cs="仿宋_GB2312"/>
          <w:sz w:val="30"/>
          <w:szCs w:val="30"/>
          <w:lang w:eastAsia="zh-CN"/>
        </w:rPr>
        <w:t>履约保证金）。</w:t>
      </w:r>
    </w:p>
    <w:p w14:paraId="5816CC83">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rPr>
        <w:t>2</w:t>
      </w:r>
      <w:r>
        <w:rPr>
          <w:rFonts w:hint="eastAsia" w:ascii="仿宋_GB2312" w:hAnsi="仿宋_GB2312" w:eastAsia="仿宋_GB2312" w:cs="仿宋_GB2312"/>
          <w:sz w:val="30"/>
          <w:szCs w:val="30"/>
          <w:lang w:val="en-US" w:eastAsia="zh-CN"/>
        </w:rPr>
        <w:t>.</w:t>
      </w:r>
      <w:r>
        <w:rPr>
          <w:rFonts w:hint="eastAsia" w:ascii="仿宋_GB2312" w:hAnsi="仿宋_GB2312" w:eastAsia="仿宋_GB2312" w:cs="仿宋_GB2312"/>
          <w:sz w:val="30"/>
          <w:szCs w:val="30"/>
        </w:rPr>
        <w:t>买受人交清拍卖款项后</w:t>
      </w:r>
      <w:r>
        <w:rPr>
          <w:rFonts w:hint="eastAsia" w:ascii="仿宋_GB2312" w:hAnsi="仿宋_GB2312" w:eastAsia="仿宋_GB2312" w:cs="仿宋_GB2312"/>
          <w:sz w:val="30"/>
          <w:szCs w:val="30"/>
          <w:lang w:val="en-US" w:eastAsia="zh-CN"/>
        </w:rPr>
        <w:t>3</w:t>
      </w:r>
      <w:r>
        <w:rPr>
          <w:rFonts w:hint="eastAsia" w:ascii="仿宋_GB2312" w:hAnsi="仿宋_GB2312" w:eastAsia="仿宋_GB2312" w:cs="仿宋_GB2312"/>
          <w:sz w:val="30"/>
          <w:szCs w:val="30"/>
        </w:rPr>
        <w:t>日内，凭本确认书及缴清款项的凭据等相关手续与委托人签署合同和办理</w:t>
      </w:r>
      <w:r>
        <w:rPr>
          <w:rFonts w:hint="eastAsia" w:ascii="仿宋_GB2312" w:hAnsi="仿宋_GB2312" w:eastAsia="仿宋_GB2312" w:cs="仿宋_GB2312"/>
          <w:sz w:val="30"/>
          <w:szCs w:val="30"/>
          <w:lang w:eastAsia="zh-CN"/>
        </w:rPr>
        <w:t>移交</w:t>
      </w:r>
      <w:r>
        <w:rPr>
          <w:rFonts w:hint="eastAsia" w:ascii="仿宋_GB2312" w:hAnsi="仿宋_GB2312" w:eastAsia="仿宋_GB2312" w:cs="仿宋_GB2312"/>
          <w:sz w:val="30"/>
          <w:szCs w:val="30"/>
        </w:rPr>
        <w:t>事宜。</w:t>
      </w:r>
    </w:p>
    <w:p w14:paraId="7D159F7D">
      <w:pPr>
        <w:keepNext w:val="0"/>
        <w:keepLines w:val="0"/>
        <w:pageBreakBefore w:val="0"/>
        <w:widowControl w:val="0"/>
        <w:kinsoku/>
        <w:wordWrap/>
        <w:overflowPunct/>
        <w:topLinePunct w:val="0"/>
        <w:autoSpaceDE/>
        <w:autoSpaceDN/>
        <w:bidi w:val="0"/>
        <w:adjustRightInd/>
        <w:snapToGrid/>
        <w:spacing w:line="480" w:lineRule="exact"/>
        <w:ind w:firstLine="602" w:firstLineChars="200"/>
        <w:textAlignment w:val="auto"/>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lang w:eastAsia="zh-CN"/>
        </w:rPr>
        <w:t>四</w:t>
      </w:r>
      <w:r>
        <w:rPr>
          <w:rFonts w:hint="eastAsia" w:ascii="仿宋_GB2312" w:hAnsi="仿宋_GB2312" w:eastAsia="仿宋_GB2312" w:cs="仿宋_GB2312"/>
          <w:b/>
          <w:bCs/>
          <w:sz w:val="30"/>
          <w:szCs w:val="30"/>
        </w:rPr>
        <w:t>、违约责任：</w:t>
      </w:r>
    </w:p>
    <w:p w14:paraId="167815B1">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1</w:t>
      </w:r>
      <w:r>
        <w:rPr>
          <w:rFonts w:hint="eastAsia" w:ascii="仿宋_GB2312" w:hAnsi="仿宋_GB2312" w:eastAsia="仿宋_GB2312" w:cs="仿宋_GB2312"/>
          <w:sz w:val="30"/>
          <w:szCs w:val="30"/>
          <w:lang w:val="en-US" w:eastAsia="zh-CN"/>
        </w:rPr>
        <w:t>.</w:t>
      </w:r>
      <w:r>
        <w:rPr>
          <w:rFonts w:hint="eastAsia" w:ascii="仿宋_GB2312" w:hAnsi="仿宋_GB2312" w:eastAsia="仿宋_GB2312" w:cs="仿宋_GB2312"/>
          <w:sz w:val="30"/>
          <w:szCs w:val="30"/>
        </w:rPr>
        <w:t>拍卖成交买受人须按本确认书第三条之约定时间付清拍卖款项，否则即为违约和自动放弃，其所交</w:t>
      </w:r>
      <w:r>
        <w:rPr>
          <w:rFonts w:hint="eastAsia" w:ascii="仿宋_GB2312" w:hAnsi="仿宋_GB2312" w:eastAsia="仿宋_GB2312" w:cs="仿宋_GB2312"/>
          <w:sz w:val="30"/>
          <w:szCs w:val="30"/>
          <w:lang w:eastAsia="zh-CN"/>
        </w:rPr>
        <w:t>保证金</w:t>
      </w:r>
      <w:r>
        <w:rPr>
          <w:rFonts w:hint="eastAsia" w:ascii="仿宋_GB2312" w:hAnsi="仿宋_GB2312" w:eastAsia="仿宋_GB2312" w:cs="仿宋_GB2312"/>
          <w:sz w:val="30"/>
          <w:szCs w:val="30"/>
        </w:rPr>
        <w:t>全部为违约金将不予退还，委托人不得与买受人签订合同；</w:t>
      </w:r>
      <w:r>
        <w:rPr>
          <w:rFonts w:hint="eastAsia" w:ascii="仿宋_GB2312" w:hAnsi="仿宋_GB2312" w:eastAsia="仿宋_GB2312" w:cs="仿宋_GB2312"/>
          <w:sz w:val="30"/>
          <w:szCs w:val="30"/>
          <w:lang w:eastAsia="zh-CN"/>
        </w:rPr>
        <w:t>并根</w:t>
      </w:r>
      <w:r>
        <w:rPr>
          <w:rFonts w:hint="eastAsia" w:ascii="仿宋_GB2312" w:hAnsi="仿宋_GB2312" w:eastAsia="仿宋_GB2312" w:cs="仿宋_GB2312"/>
          <w:sz w:val="30"/>
          <w:szCs w:val="30"/>
        </w:rPr>
        <w:t>据《中华人民共和国拍卖法》和相关法律规定且征得委托人同意后再次拍卖，再次拍卖后低于此成交价的差额</w:t>
      </w:r>
      <w:r>
        <w:rPr>
          <w:rFonts w:hint="eastAsia" w:ascii="仿宋_GB2312" w:hAnsi="仿宋_GB2312" w:eastAsia="仿宋_GB2312" w:cs="仿宋_GB2312"/>
          <w:sz w:val="30"/>
          <w:szCs w:val="30"/>
          <w:lang w:eastAsia="zh-CN"/>
        </w:rPr>
        <w:t>部分</w:t>
      </w:r>
      <w:r>
        <w:rPr>
          <w:rFonts w:hint="eastAsia" w:ascii="仿宋_GB2312" w:hAnsi="仿宋_GB2312" w:eastAsia="仿宋_GB2312" w:cs="仿宋_GB2312"/>
          <w:sz w:val="30"/>
          <w:szCs w:val="30"/>
        </w:rPr>
        <w:t>由买受人承担。再次拍卖的，</w:t>
      </w:r>
      <w:r>
        <w:rPr>
          <w:rFonts w:hint="eastAsia" w:ascii="仿宋_GB2312" w:hAnsi="仿宋_GB2312" w:eastAsia="仿宋_GB2312" w:cs="仿宋_GB2312"/>
          <w:sz w:val="30"/>
          <w:szCs w:val="30"/>
          <w:lang w:eastAsia="zh-CN"/>
        </w:rPr>
        <w:t>上一</w:t>
      </w:r>
      <w:r>
        <w:rPr>
          <w:rFonts w:hint="eastAsia" w:ascii="仿宋_GB2312" w:hAnsi="仿宋_GB2312" w:eastAsia="仿宋_GB2312" w:cs="仿宋_GB2312"/>
          <w:sz w:val="30"/>
          <w:szCs w:val="30"/>
        </w:rPr>
        <w:t>次拍卖中的委托人及买受人应当支付的拍卖佣金由买受人承担</w:t>
      </w:r>
      <w:r>
        <w:rPr>
          <w:rFonts w:hint="eastAsia" w:ascii="仿宋_GB2312" w:hAnsi="仿宋_GB2312" w:eastAsia="仿宋_GB2312" w:cs="仿宋_GB2312"/>
          <w:sz w:val="30"/>
          <w:szCs w:val="30"/>
          <w:lang w:eastAsia="zh-CN"/>
        </w:rPr>
        <w:t>。</w:t>
      </w:r>
    </w:p>
    <w:p w14:paraId="4424A703">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2、买受人逾期不签订合同或不履行相关手续的，则视为买受人自动放弃，一切</w:t>
      </w:r>
      <w:r>
        <w:rPr>
          <w:rFonts w:hint="eastAsia" w:ascii="仿宋_GB2312" w:hAnsi="仿宋_GB2312" w:eastAsia="仿宋_GB2312" w:cs="仿宋_GB2312"/>
          <w:sz w:val="30"/>
          <w:szCs w:val="30"/>
          <w:lang w:eastAsia="zh-CN"/>
        </w:rPr>
        <w:t>责任</w:t>
      </w:r>
      <w:r>
        <w:rPr>
          <w:rFonts w:hint="eastAsia" w:ascii="仿宋_GB2312" w:hAnsi="仿宋_GB2312" w:eastAsia="仿宋_GB2312" w:cs="仿宋_GB2312"/>
          <w:sz w:val="30"/>
          <w:szCs w:val="30"/>
        </w:rPr>
        <w:t>由买受人自负。</w:t>
      </w:r>
    </w:p>
    <w:p w14:paraId="4F4EC969">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五、</w:t>
      </w:r>
      <w:r>
        <w:rPr>
          <w:rFonts w:hint="eastAsia" w:ascii="仿宋_GB2312" w:hAnsi="仿宋_GB2312" w:eastAsia="仿宋_GB2312" w:cs="仿宋_GB2312"/>
          <w:sz w:val="30"/>
          <w:szCs w:val="30"/>
        </w:rPr>
        <w:t>约定</w:t>
      </w:r>
      <w:r>
        <w:rPr>
          <w:rFonts w:hint="eastAsia" w:ascii="仿宋_GB2312" w:hAnsi="仿宋_GB2312" w:eastAsia="仿宋_GB2312" w:cs="仿宋_GB2312"/>
          <w:sz w:val="30"/>
          <w:szCs w:val="30"/>
          <w:lang w:eastAsia="zh-CN"/>
        </w:rPr>
        <w:t>的其他事项</w:t>
      </w:r>
      <w:r>
        <w:rPr>
          <w:rFonts w:hint="eastAsia" w:ascii="仿宋_GB2312" w:hAnsi="仿宋_GB2312" w:eastAsia="仿宋_GB2312" w:cs="仿宋_GB2312"/>
          <w:sz w:val="30"/>
          <w:szCs w:val="30"/>
        </w:rPr>
        <w:t>：</w:t>
      </w:r>
    </w:p>
    <w:p w14:paraId="0E800FC8">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1.买受人对标的物的使用条件以</w:t>
      </w:r>
      <w:r>
        <w:rPr>
          <w:rFonts w:hint="eastAsia" w:ascii="仿宋_GB2312" w:hAnsi="仿宋_GB2312" w:eastAsia="仿宋_GB2312" w:cs="仿宋_GB2312"/>
          <w:sz w:val="30"/>
          <w:szCs w:val="30"/>
          <w:lang w:eastAsia="zh-CN"/>
        </w:rPr>
        <w:t>《拍卖文件》及与委托人签订的《经营权租赁</w:t>
      </w:r>
      <w:r>
        <w:rPr>
          <w:rFonts w:hint="eastAsia" w:ascii="仿宋_GB2312" w:hAnsi="仿宋_GB2312" w:eastAsia="仿宋_GB2312" w:cs="仿宋_GB2312"/>
          <w:sz w:val="30"/>
          <w:szCs w:val="30"/>
        </w:rPr>
        <w:t>合同</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相关条款的约定为准</w:t>
      </w:r>
      <w:r>
        <w:rPr>
          <w:rFonts w:hint="eastAsia" w:ascii="仿宋_GB2312" w:hAnsi="仿宋_GB2312" w:eastAsia="仿宋_GB2312" w:cs="仿宋_GB2312"/>
          <w:sz w:val="30"/>
          <w:szCs w:val="30"/>
          <w:lang w:eastAsia="zh-CN"/>
        </w:rPr>
        <w:t>。</w:t>
      </w:r>
    </w:p>
    <w:p w14:paraId="12585315">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2.买受人在与委托人签订</w:t>
      </w:r>
      <w:r>
        <w:rPr>
          <w:rFonts w:hint="eastAsia" w:ascii="仿宋_GB2312" w:hAnsi="仿宋_GB2312" w:eastAsia="仿宋_GB2312" w:cs="仿宋_GB2312"/>
          <w:sz w:val="30"/>
          <w:szCs w:val="30"/>
          <w:lang w:eastAsia="zh-CN"/>
        </w:rPr>
        <w:t>《经营权租赁</w:t>
      </w:r>
      <w:r>
        <w:rPr>
          <w:rFonts w:hint="eastAsia" w:ascii="仿宋_GB2312" w:hAnsi="仿宋_GB2312" w:eastAsia="仿宋_GB2312" w:cs="仿宋_GB2312"/>
          <w:sz w:val="30"/>
          <w:szCs w:val="30"/>
        </w:rPr>
        <w:t>合同</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时不能达成一致的，不影响成交价，买受人不得以此要求撤除拍卖成交事项和要求返还</w:t>
      </w:r>
      <w:r>
        <w:rPr>
          <w:rFonts w:hint="eastAsia" w:ascii="仿宋_GB2312" w:hAnsi="仿宋_GB2312" w:eastAsia="仿宋_GB2312" w:cs="仿宋_GB2312"/>
          <w:sz w:val="30"/>
          <w:szCs w:val="30"/>
          <w:lang w:eastAsia="zh-CN"/>
        </w:rPr>
        <w:t>部分或</w:t>
      </w:r>
      <w:r>
        <w:rPr>
          <w:rFonts w:hint="eastAsia" w:ascii="仿宋_GB2312" w:hAnsi="仿宋_GB2312" w:eastAsia="仿宋_GB2312" w:cs="仿宋_GB2312"/>
          <w:sz w:val="30"/>
          <w:szCs w:val="30"/>
        </w:rPr>
        <w:t>全部价款、佣金</w:t>
      </w:r>
      <w:r>
        <w:rPr>
          <w:rFonts w:hint="eastAsia" w:ascii="仿宋_GB2312" w:hAnsi="仿宋_GB2312" w:eastAsia="仿宋_GB2312" w:cs="仿宋_GB2312"/>
          <w:sz w:val="30"/>
          <w:szCs w:val="30"/>
          <w:lang w:eastAsia="zh-CN"/>
        </w:rPr>
        <w:t>。</w:t>
      </w:r>
    </w:p>
    <w:p w14:paraId="5A374585">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3.买受人与委托人</w:t>
      </w:r>
      <w:r>
        <w:rPr>
          <w:rFonts w:hint="eastAsia" w:ascii="仿宋_GB2312" w:hAnsi="仿宋_GB2312" w:eastAsia="仿宋_GB2312" w:cs="仿宋_GB2312"/>
          <w:sz w:val="30"/>
          <w:szCs w:val="30"/>
          <w:lang w:eastAsia="zh-CN"/>
        </w:rPr>
        <w:t>签订了《经营权租赁</w:t>
      </w:r>
      <w:r>
        <w:rPr>
          <w:rFonts w:hint="eastAsia" w:ascii="仿宋_GB2312" w:hAnsi="仿宋_GB2312" w:eastAsia="仿宋_GB2312" w:cs="仿宋_GB2312"/>
          <w:sz w:val="30"/>
          <w:szCs w:val="30"/>
        </w:rPr>
        <w:t>合同</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，拍卖人与买受人的权利和义务自行终结</w:t>
      </w:r>
      <w:r>
        <w:rPr>
          <w:rFonts w:hint="eastAsia" w:ascii="仿宋_GB2312" w:hAnsi="仿宋_GB2312" w:eastAsia="仿宋_GB2312" w:cs="仿宋_GB2312"/>
          <w:sz w:val="30"/>
          <w:szCs w:val="30"/>
          <w:lang w:eastAsia="zh-CN"/>
        </w:rPr>
        <w:t>。</w:t>
      </w:r>
    </w:p>
    <w:p w14:paraId="32160F56">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4</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本确认书经当事各方签字或盖章后即时生效，共</w:t>
      </w:r>
      <w:r>
        <w:rPr>
          <w:rFonts w:hint="eastAsia" w:ascii="仿宋_GB2312" w:hAnsi="仿宋_GB2312" w:eastAsia="仿宋_GB2312" w:cs="仿宋_GB2312"/>
          <w:sz w:val="30"/>
          <w:szCs w:val="30"/>
          <w:lang w:val="en-US" w:eastAsia="zh-CN"/>
        </w:rPr>
        <w:t>叁</w:t>
      </w:r>
      <w:r>
        <w:rPr>
          <w:rFonts w:hint="eastAsia" w:ascii="仿宋_GB2312" w:hAnsi="仿宋_GB2312" w:eastAsia="仿宋_GB2312" w:cs="仿宋_GB2312"/>
          <w:sz w:val="30"/>
          <w:szCs w:val="30"/>
        </w:rPr>
        <w:t>份，拍卖人</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买受人</w:t>
      </w:r>
      <w:r>
        <w:rPr>
          <w:rFonts w:hint="eastAsia" w:ascii="仿宋_GB2312" w:hAnsi="仿宋_GB2312" w:eastAsia="仿宋_GB2312" w:cs="仿宋_GB2312"/>
          <w:sz w:val="30"/>
          <w:szCs w:val="30"/>
          <w:lang w:eastAsia="zh-CN"/>
        </w:rPr>
        <w:t>、委托人</w:t>
      </w:r>
      <w:r>
        <w:rPr>
          <w:rFonts w:hint="eastAsia" w:ascii="仿宋_GB2312" w:hAnsi="仿宋_GB2312" w:eastAsia="仿宋_GB2312" w:cs="仿宋_GB2312"/>
          <w:sz w:val="30"/>
          <w:szCs w:val="30"/>
        </w:rPr>
        <w:t>各持</w:t>
      </w:r>
      <w:r>
        <w:rPr>
          <w:rFonts w:hint="eastAsia" w:ascii="仿宋_GB2312" w:hAnsi="仿宋_GB2312" w:eastAsia="仿宋_GB2312" w:cs="仿宋_GB2312"/>
          <w:sz w:val="30"/>
          <w:szCs w:val="30"/>
          <w:lang w:eastAsia="zh-CN"/>
        </w:rPr>
        <w:t>壹</w:t>
      </w:r>
      <w:r>
        <w:rPr>
          <w:rFonts w:hint="eastAsia" w:ascii="仿宋_GB2312" w:hAnsi="仿宋_GB2312" w:eastAsia="仿宋_GB2312" w:cs="仿宋_GB2312"/>
          <w:sz w:val="30"/>
          <w:szCs w:val="30"/>
        </w:rPr>
        <w:t>份</w:t>
      </w:r>
      <w:r>
        <w:rPr>
          <w:rFonts w:hint="eastAsia" w:ascii="仿宋_GB2312" w:hAnsi="仿宋_GB2312" w:eastAsia="仿宋_GB2312" w:cs="仿宋_GB2312"/>
          <w:sz w:val="30"/>
          <w:szCs w:val="30"/>
          <w:lang w:eastAsia="zh-CN"/>
        </w:rPr>
        <w:t>，具备同等法律效力。</w:t>
      </w:r>
    </w:p>
    <w:p w14:paraId="5DFA9421">
      <w:pPr>
        <w:keepNext w:val="0"/>
        <w:keepLines w:val="0"/>
        <w:pageBreakBefore w:val="0"/>
        <w:widowControl w:val="0"/>
        <w:kinsoku/>
        <w:wordWrap/>
        <w:overflowPunct/>
        <w:topLinePunct w:val="0"/>
        <w:autoSpaceDE/>
        <w:autoSpaceDN/>
        <w:bidi w:val="0"/>
        <w:adjustRightInd/>
        <w:snapToGrid/>
        <w:spacing w:line="400" w:lineRule="exact"/>
        <w:ind w:firstLine="300" w:firstLineChars="100"/>
        <w:textAlignment w:val="auto"/>
        <w:rPr>
          <w:rFonts w:hint="eastAsia" w:ascii="仿宋_GB2312" w:hAnsi="仿宋_GB2312" w:eastAsia="仿宋_GB2312" w:cs="仿宋_GB2312"/>
          <w:sz w:val="30"/>
          <w:szCs w:val="30"/>
        </w:rPr>
      </w:pPr>
    </w:p>
    <w:p w14:paraId="2CB56B50">
      <w:pPr>
        <w:keepNext w:val="0"/>
        <w:keepLines w:val="0"/>
        <w:pageBreakBefore w:val="0"/>
        <w:widowControl w:val="0"/>
        <w:kinsoku/>
        <w:wordWrap/>
        <w:overflowPunct/>
        <w:topLinePunct w:val="0"/>
        <w:autoSpaceDE/>
        <w:autoSpaceDN/>
        <w:bidi w:val="0"/>
        <w:adjustRightInd/>
        <w:snapToGrid/>
        <w:spacing w:line="400" w:lineRule="exact"/>
        <w:ind w:firstLine="300" w:firstLineChars="100"/>
        <w:textAlignment w:val="auto"/>
        <w:rPr>
          <w:rFonts w:hint="eastAsia" w:ascii="仿宋_GB2312" w:hAnsi="仿宋_GB2312" w:eastAsia="仿宋_GB2312" w:cs="仿宋_GB2312"/>
          <w:sz w:val="30"/>
          <w:szCs w:val="30"/>
        </w:rPr>
      </w:pPr>
    </w:p>
    <w:p w14:paraId="319A773A">
      <w:pPr>
        <w:keepNext w:val="0"/>
        <w:keepLines w:val="0"/>
        <w:pageBreakBefore w:val="0"/>
        <w:widowControl w:val="0"/>
        <w:kinsoku/>
        <w:wordWrap/>
        <w:overflowPunct/>
        <w:topLinePunct w:val="0"/>
        <w:autoSpaceDE/>
        <w:autoSpaceDN/>
        <w:bidi w:val="0"/>
        <w:adjustRightInd/>
        <w:snapToGrid/>
        <w:spacing w:line="400" w:lineRule="exact"/>
        <w:ind w:firstLine="300" w:firstLineChars="100"/>
        <w:textAlignment w:val="auto"/>
        <w:rPr>
          <w:rFonts w:hint="eastAsia" w:ascii="仿宋_GB2312" w:hAnsi="仿宋_GB2312" w:eastAsia="仿宋_GB2312" w:cs="仿宋_GB2312"/>
          <w:sz w:val="30"/>
          <w:szCs w:val="30"/>
        </w:rPr>
      </w:pPr>
    </w:p>
    <w:p w14:paraId="6E380AAD">
      <w:pPr>
        <w:keepNext w:val="0"/>
        <w:keepLines w:val="0"/>
        <w:pageBreakBefore w:val="0"/>
        <w:widowControl w:val="0"/>
        <w:kinsoku/>
        <w:wordWrap/>
        <w:overflowPunct/>
        <w:topLinePunct w:val="0"/>
        <w:autoSpaceDE/>
        <w:autoSpaceDN/>
        <w:bidi w:val="0"/>
        <w:adjustRightInd/>
        <w:snapToGrid/>
        <w:spacing w:line="400" w:lineRule="exact"/>
        <w:ind w:firstLine="300" w:firstLineChars="100"/>
        <w:textAlignment w:val="auto"/>
        <w:rPr>
          <w:rFonts w:hint="eastAsia" w:ascii="仿宋_GB2312" w:hAnsi="仿宋_GB2312" w:eastAsia="仿宋_GB2312" w:cs="仿宋_GB2312"/>
          <w:sz w:val="30"/>
          <w:szCs w:val="30"/>
        </w:rPr>
      </w:pPr>
    </w:p>
    <w:p w14:paraId="220AB87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拍卖人（签字或盖章）：</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lang w:eastAsia="zh-CN"/>
        </w:rPr>
        <w:t>受买</w:t>
      </w:r>
      <w:r>
        <w:rPr>
          <w:rFonts w:hint="eastAsia" w:ascii="仿宋_GB2312" w:hAnsi="仿宋_GB2312" w:eastAsia="仿宋_GB2312" w:cs="仿宋_GB2312"/>
          <w:sz w:val="30"/>
          <w:szCs w:val="30"/>
        </w:rPr>
        <w:t>人（签字或盖章）：</w:t>
      </w:r>
    </w:p>
    <w:p w14:paraId="7DF54F2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                            </w:t>
      </w:r>
    </w:p>
    <w:p w14:paraId="35364C9D">
      <w:pPr>
        <w:keepNext w:val="0"/>
        <w:keepLines w:val="0"/>
        <w:pageBreakBefore w:val="0"/>
        <w:widowControl w:val="0"/>
        <w:kinsoku/>
        <w:wordWrap/>
        <w:overflowPunct/>
        <w:topLinePunct w:val="0"/>
        <w:autoSpaceDE/>
        <w:autoSpaceDN/>
        <w:bidi w:val="0"/>
        <w:adjustRightInd/>
        <w:snapToGrid/>
        <w:spacing w:line="480" w:lineRule="exact"/>
        <w:jc w:val="center"/>
        <w:textAlignment w:val="auto"/>
      </w:pPr>
      <w:r>
        <w:rPr>
          <w:rFonts w:hint="eastAsia" w:ascii="仿宋_GB2312" w:hAnsi="仿宋_GB2312" w:eastAsia="仿宋_GB2312" w:cs="仿宋_GB2312"/>
          <w:sz w:val="30"/>
          <w:szCs w:val="30"/>
          <w:lang w:val="en-US" w:eastAsia="zh-CN"/>
        </w:rPr>
        <w:t xml:space="preserve">                                   年    月   日</w:t>
      </w:r>
    </w:p>
    <w:p w14:paraId="45086D91">
      <w:pPr>
        <w:keepNext w:val="0"/>
        <w:keepLines w:val="0"/>
        <w:pageBreakBefore w:val="0"/>
        <w:widowControl w:val="0"/>
        <w:kinsoku/>
        <w:wordWrap/>
        <w:overflowPunct/>
        <w:topLinePunct w:val="0"/>
        <w:autoSpaceDE/>
        <w:autoSpaceDN/>
        <w:bidi w:val="0"/>
        <w:adjustRightInd/>
        <w:snapToGrid/>
        <w:spacing w:line="480" w:lineRule="exact"/>
        <w:ind w:firstLine="4480" w:firstLineChars="1400"/>
        <w:textAlignment w:val="auto"/>
        <w:rPr>
          <w:rFonts w:hint="default" w:ascii="Times New Roman" w:hAnsi="Times New Roman" w:eastAsia="仿宋_GB2312" w:cs="Times New Roman"/>
          <w:color w:val="000000"/>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Segoe UI">
    <w:panose1 w:val="020B0502040204020203"/>
    <w:charset w:val="00"/>
    <w:family w:val="auto"/>
    <w:pitch w:val="default"/>
    <w:sig w:usb0="E10022FF" w:usb1="C000E47F" w:usb2="00000029" w:usb3="00000000" w:csb0="200001DF" w:csb1="2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CFC9A5">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EF3E36"/>
    <w:multiLevelType w:val="singleLevel"/>
    <w:tmpl w:val="C2EF3E36"/>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0OWU2YTc5NzBiMTE4ZDk4NzY1ZWZiOGJmNGQzOWQifQ=="/>
  </w:docVars>
  <w:rsids>
    <w:rsidRoot w:val="6C31652F"/>
    <w:rsid w:val="04F03C97"/>
    <w:rsid w:val="07BB39C6"/>
    <w:rsid w:val="08FA2995"/>
    <w:rsid w:val="0C6B5275"/>
    <w:rsid w:val="0DC000AD"/>
    <w:rsid w:val="0EE84941"/>
    <w:rsid w:val="0EED1247"/>
    <w:rsid w:val="11AD7747"/>
    <w:rsid w:val="148A4D86"/>
    <w:rsid w:val="15363948"/>
    <w:rsid w:val="1674044B"/>
    <w:rsid w:val="168F4FEB"/>
    <w:rsid w:val="1C60574F"/>
    <w:rsid w:val="1CEE6C11"/>
    <w:rsid w:val="1CFD3C32"/>
    <w:rsid w:val="1EA04B93"/>
    <w:rsid w:val="1ED657D3"/>
    <w:rsid w:val="21F5580D"/>
    <w:rsid w:val="25EB7883"/>
    <w:rsid w:val="26BD43C6"/>
    <w:rsid w:val="27BA7C90"/>
    <w:rsid w:val="29542157"/>
    <w:rsid w:val="2BEE1F57"/>
    <w:rsid w:val="2E903E70"/>
    <w:rsid w:val="2EBD5C93"/>
    <w:rsid w:val="35C9034A"/>
    <w:rsid w:val="373A03C3"/>
    <w:rsid w:val="3B561CC4"/>
    <w:rsid w:val="3C2746CD"/>
    <w:rsid w:val="3CAF34B3"/>
    <w:rsid w:val="447D2915"/>
    <w:rsid w:val="44A00C01"/>
    <w:rsid w:val="45584722"/>
    <w:rsid w:val="45F23746"/>
    <w:rsid w:val="476B5615"/>
    <w:rsid w:val="47E56601"/>
    <w:rsid w:val="4843374F"/>
    <w:rsid w:val="48795460"/>
    <w:rsid w:val="4B700CCD"/>
    <w:rsid w:val="4BC73754"/>
    <w:rsid w:val="4BC93F07"/>
    <w:rsid w:val="4E620CB2"/>
    <w:rsid w:val="54ED3ABA"/>
    <w:rsid w:val="559F7D78"/>
    <w:rsid w:val="5B4E6197"/>
    <w:rsid w:val="5C845D75"/>
    <w:rsid w:val="5E7D6223"/>
    <w:rsid w:val="5E9367D8"/>
    <w:rsid w:val="61B96A4B"/>
    <w:rsid w:val="63116C9C"/>
    <w:rsid w:val="662C48CC"/>
    <w:rsid w:val="66517025"/>
    <w:rsid w:val="66621E8B"/>
    <w:rsid w:val="68265E8E"/>
    <w:rsid w:val="6B3B697A"/>
    <w:rsid w:val="6C31652F"/>
    <w:rsid w:val="6EAC524D"/>
    <w:rsid w:val="710870BC"/>
    <w:rsid w:val="74F96DBD"/>
    <w:rsid w:val="77DC6231"/>
    <w:rsid w:val="77FD5A6F"/>
    <w:rsid w:val="78CC4EEE"/>
    <w:rsid w:val="797C1D3C"/>
    <w:rsid w:val="7CE001FF"/>
    <w:rsid w:val="7F982B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adjustRightInd w:val="0"/>
      <w:snapToGrid w:val="0"/>
      <w:spacing w:before="240" w:after="240" w:line="360" w:lineRule="auto"/>
      <w:ind w:firstLine="723" w:firstLineChars="200"/>
      <w:jc w:val="center"/>
      <w:outlineLvl w:val="0"/>
    </w:pPr>
    <w:rPr>
      <w:rFonts w:ascii="Calibri" w:hAnsi="Calibri" w:eastAsia="黑体"/>
      <w:b/>
      <w:bCs/>
      <w:kern w:val="44"/>
      <w:sz w:val="36"/>
      <w:szCs w:val="36"/>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w:basedOn w:val="1"/>
    <w:next w:val="1"/>
    <w:unhideWhenUsed/>
    <w:qFormat/>
    <w:uiPriority w:val="0"/>
    <w:pPr>
      <w:spacing w:after="12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FollowedHyperlink"/>
    <w:basedOn w:val="8"/>
    <w:qFormat/>
    <w:uiPriority w:val="0"/>
    <w:rPr>
      <w:color w:val="800080"/>
      <w:u w:val="none"/>
    </w:rPr>
  </w:style>
  <w:style w:type="character" w:styleId="11">
    <w:name w:val="HTML Definition"/>
    <w:basedOn w:val="8"/>
    <w:qFormat/>
    <w:uiPriority w:val="0"/>
  </w:style>
  <w:style w:type="character" w:styleId="12">
    <w:name w:val="HTML Typewriter"/>
    <w:basedOn w:val="8"/>
    <w:qFormat/>
    <w:uiPriority w:val="0"/>
    <w:rPr>
      <w:rFonts w:hint="default" w:ascii="monospace" w:hAnsi="monospace" w:eastAsia="monospace" w:cs="monospace"/>
      <w:sz w:val="20"/>
    </w:rPr>
  </w:style>
  <w:style w:type="character" w:styleId="13">
    <w:name w:val="HTML Acronym"/>
    <w:basedOn w:val="8"/>
    <w:qFormat/>
    <w:uiPriority w:val="0"/>
  </w:style>
  <w:style w:type="character" w:styleId="14">
    <w:name w:val="HTML Variable"/>
    <w:basedOn w:val="8"/>
    <w:qFormat/>
    <w:uiPriority w:val="0"/>
  </w:style>
  <w:style w:type="character" w:styleId="15">
    <w:name w:val="Hyperlink"/>
    <w:basedOn w:val="8"/>
    <w:qFormat/>
    <w:uiPriority w:val="0"/>
    <w:rPr>
      <w:color w:val="0000FF"/>
      <w:u w:val="none"/>
    </w:rPr>
  </w:style>
  <w:style w:type="character" w:styleId="16">
    <w:name w:val="HTML Code"/>
    <w:basedOn w:val="8"/>
    <w:qFormat/>
    <w:uiPriority w:val="0"/>
    <w:rPr>
      <w:rFonts w:hint="default" w:ascii="monospace" w:hAnsi="monospace" w:eastAsia="monospace" w:cs="monospace"/>
      <w:sz w:val="20"/>
    </w:rPr>
  </w:style>
  <w:style w:type="character" w:styleId="17">
    <w:name w:val="HTML Cite"/>
    <w:basedOn w:val="8"/>
    <w:qFormat/>
    <w:uiPriority w:val="0"/>
  </w:style>
  <w:style w:type="character" w:styleId="18">
    <w:name w:val="HTML Keyboard"/>
    <w:basedOn w:val="8"/>
    <w:qFormat/>
    <w:uiPriority w:val="0"/>
    <w:rPr>
      <w:rFonts w:ascii="monospace" w:hAnsi="monospace" w:eastAsia="monospace" w:cs="monospace"/>
      <w:sz w:val="20"/>
    </w:rPr>
  </w:style>
  <w:style w:type="character" w:styleId="19">
    <w:name w:val="HTML Sample"/>
    <w:basedOn w:val="8"/>
    <w:qFormat/>
    <w:uiPriority w:val="0"/>
    <w:rPr>
      <w:rFonts w:hint="default" w:ascii="monospace" w:hAnsi="monospace" w:eastAsia="monospace" w:cs="monospace"/>
    </w:rPr>
  </w:style>
  <w:style w:type="paragraph" w:customStyle="1" w:styleId="20">
    <w:name w:val="p0"/>
    <w:basedOn w:val="1"/>
    <w:qFormat/>
    <w:uiPriority w:val="99"/>
    <w:pPr>
      <w:widowControl/>
      <w:spacing w:line="365" w:lineRule="atLeast"/>
      <w:ind w:left="1"/>
    </w:pPr>
    <w:rPr>
      <w:kern w:val="0"/>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19</Pages>
  <Words>10916</Words>
  <Characters>11388</Characters>
  <Lines>0</Lines>
  <Paragraphs>0</Paragraphs>
  <TotalTime>11</TotalTime>
  <ScaleCrop>false</ScaleCrop>
  <LinksUpToDate>false</LinksUpToDate>
  <CharactersWithSpaces>11955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2023-05-11T05:14:00Z</dcterms:created>
  <dc:creator>那些年！</dc:creator>
  <cp:lastModifiedBy>县国投公司</cp:lastModifiedBy>
  <cp:lastPrinted>2023-12-02T06:37:00Z</cp:lastPrinted>
  <dcterms:modified xsi:type="dcterms:W3CDTF">2025-05-07T03:28:54Z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F8080CEE925E438FB7BC1F72441D638E_13</vt:lpwstr>
  </property>
  <property fmtid="{D5CDD505-2E9C-101B-9397-08002B2CF9AE}" pid="4" name="KSOTemplateDocerSaveRecord">
    <vt:lpwstr>eyJoZGlkIjoiYmJiOGE5NjFhOGNhMTc5MGMzNmUyMjYyYjAzMzM3OTUiLCJ1c2VySWQiOiIxNDczMjE0NTkzIn0=</vt:lpwstr>
  </property>
</Properties>
</file>