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同（样本）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卖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四川中普拍卖有限公司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u w:val="single"/>
          <w:lang w:val="en-US" w:eastAsia="zh-CN"/>
        </w:rPr>
        <w:t>严光荣（身份证号：513022196802090035）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九龙商城综合楼</w:t>
      </w:r>
      <w:r>
        <w:rPr>
          <w:rFonts w:hint="eastAsia" w:ascii="仿宋_GB2312" w:hAnsi="仿宋_GB2312" w:eastAsia="仿宋_GB2312" w:cs="仿宋_GB2312"/>
          <w:sz w:val="32"/>
          <w:szCs w:val="32"/>
          <w:lang w:val="en-US" w:eastAsia="zh-CN"/>
        </w:rPr>
        <w:t>2楼夹层1号商用房产5</w:t>
      </w:r>
      <w:r>
        <w:rPr>
          <w:rFonts w:hint="default" w:ascii="仿宋_GB2312" w:hAnsi="仿宋_GB2312" w:eastAsia="仿宋_GB2312" w:cs="仿宋_GB2312"/>
          <w:sz w:val="32"/>
          <w:szCs w:val="32"/>
        </w:rPr>
        <w:t>年期租赁使用权</w:t>
      </w:r>
      <w:r>
        <w:rPr>
          <w:rFonts w:hint="eastAsia" w:ascii="仿宋_GB2312" w:hAnsi="仿宋_GB2312" w:eastAsia="仿宋_GB2312" w:cs="仿宋_GB2312"/>
          <w:sz w:val="32"/>
          <w:szCs w:val="32"/>
          <w:lang w:val="en-US" w:eastAsia="zh-CN"/>
        </w:rPr>
        <w:t>，位于宣汉县</w:t>
      </w:r>
      <w:r>
        <w:rPr>
          <w:rFonts w:hint="eastAsia" w:ascii="仿宋_GB2312" w:hAnsi="仿宋_GB2312" w:eastAsia="仿宋_GB2312" w:cs="仿宋_GB2312"/>
          <w:sz w:val="32"/>
          <w:szCs w:val="32"/>
          <w:lang w:eastAsia="zh-CN"/>
        </w:rPr>
        <w:t>东乡街道石岭路</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九龙商城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w:t>
      </w:r>
      <w:r>
        <w:rPr>
          <w:rFonts w:hint="default"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lang w:val="en-US" w:eastAsia="zh-CN"/>
        </w:rPr>
        <w:t>6335.1</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,缴纳竞买保证金</w:t>
      </w:r>
      <w:r>
        <w:rPr>
          <w:rFonts w:hint="eastAsia" w:ascii="仿宋_GB2312" w:hAnsi="仿宋_GB2312" w:eastAsia="仿宋_GB2312" w:cs="仿宋_GB2312"/>
          <w:sz w:val="32"/>
          <w:szCs w:val="32"/>
          <w:lang w:val="en-US" w:eastAsia="zh-CN"/>
        </w:rPr>
        <w:t>10万</w:t>
      </w:r>
      <w:r>
        <w:rPr>
          <w:rFonts w:hint="eastAsia" w:ascii="仿宋_GB2312" w:hAnsi="仿宋_GB2312" w:eastAsia="仿宋_GB2312" w:cs="仿宋_GB2312"/>
          <w:sz w:val="32"/>
          <w:szCs w:val="32"/>
          <w:u w:val="none"/>
          <w:lang w:val="en-US" w:eastAsia="zh-CN"/>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票据或回单编号：</w:t>
      </w:r>
      <w:r>
        <w:rPr>
          <w:rFonts w:hint="eastAsia" w:ascii="仿宋_GB2312" w:hAnsi="仿宋_GB2312" w:eastAsia="仿宋_GB2312" w:cs="仿宋_GB2312"/>
          <w:color w:val="auto"/>
          <w:sz w:val="32"/>
          <w:szCs w:val="32"/>
          <w:lang w:eastAsia="zh-CN"/>
        </w:rPr>
        <w:t>宣汉县</w:t>
      </w:r>
      <w:r>
        <w:rPr>
          <w:rFonts w:hint="eastAsia" w:ascii="仿宋_GB2312" w:hAnsi="仿宋_GB2312" w:eastAsia="仿宋_GB2312" w:cs="仿宋_GB2312"/>
          <w:color w:val="auto"/>
          <w:sz w:val="32"/>
          <w:szCs w:val="32"/>
        </w:rPr>
        <w:t>公共资源交易服务平台保证金到账打印凭证</w:t>
      </w:r>
      <w:r>
        <w:rPr>
          <w:rFonts w:hint="eastAsia" w:ascii="仿宋_GB2312" w:hAnsi="仿宋_GB2312" w:eastAsia="仿宋_GB2312" w:cs="仿宋_GB2312"/>
          <w:sz w:val="32"/>
          <w:szCs w:val="32"/>
        </w:rPr>
        <w:t>为准</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w:t>
      </w:r>
      <w:r>
        <w:rPr>
          <w:rFonts w:hint="eastAsia" w:ascii="仿宋_GB2312" w:hAnsi="仿宋_GB2312" w:eastAsia="仿宋_GB2312" w:cs="仿宋_GB2312"/>
          <w:color w:val="auto"/>
          <w:sz w:val="32"/>
          <w:szCs w:val="32"/>
        </w:rPr>
        <w:t>到拍卖地点按拍卖人要求入场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由拍卖公司工作人员以系统生成时网上竞买保证金缴纳的凭据名单</w:t>
      </w:r>
      <w:r>
        <w:rPr>
          <w:rFonts w:hint="eastAsia" w:ascii="仿宋_GB2312" w:hAnsi="仿宋_GB2312" w:eastAsia="仿宋_GB2312" w:cs="仿宋_GB2312"/>
          <w:color w:val="auto"/>
          <w:sz w:val="32"/>
          <w:szCs w:val="32"/>
          <w:lang w:eastAsia="zh-CN"/>
        </w:rPr>
        <w:t>、有效报名名单</w:t>
      </w:r>
      <w:r>
        <w:rPr>
          <w:rFonts w:hint="eastAsia" w:ascii="仿宋_GB2312" w:hAnsi="仿宋_GB2312" w:eastAsia="仿宋_GB2312" w:cs="仿宋_GB2312"/>
          <w:color w:val="auto"/>
          <w:sz w:val="32"/>
          <w:szCs w:val="32"/>
        </w:rPr>
        <w:t>，核实后领取竞买</w:t>
      </w:r>
      <w:r>
        <w:rPr>
          <w:rFonts w:hint="eastAsia" w:ascii="仿宋_GB2312" w:hAnsi="仿宋_GB2312" w:eastAsia="仿宋_GB2312" w:cs="仿宋_GB2312"/>
          <w:sz w:val="32"/>
          <w:szCs w:val="32"/>
        </w:rPr>
        <w:t>应价</w:t>
      </w:r>
      <w:r>
        <w:rPr>
          <w:rFonts w:hint="eastAsia" w:ascii="仿宋_GB2312" w:hAnsi="仿宋_GB2312" w:eastAsia="仿宋_GB2312" w:cs="仿宋_GB2312"/>
          <w:color w:val="auto"/>
          <w:sz w:val="32"/>
          <w:szCs w:val="32"/>
        </w:rPr>
        <w:t>号牌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前缴齐全部拍卖价款【收款指定账户：</w:t>
      </w:r>
      <w:r>
        <w:rPr>
          <w:rFonts w:hint="eastAsia" w:ascii="Times New Roman" w:hAnsi="Times New Roman" w:eastAsia="仿宋_GB2312" w:cs="Times New Roman"/>
          <w:color w:val="auto"/>
          <w:sz w:val="32"/>
          <w:szCs w:val="32"/>
          <w:u w:val="none"/>
          <w:lang w:val="en-US" w:eastAsia="zh-CN"/>
        </w:rPr>
        <w:t>（开</w:t>
      </w:r>
      <w:r>
        <w:rPr>
          <w:rFonts w:hint="default" w:ascii="Times New Roman" w:hAnsi="Times New Roman" w:eastAsia="仿宋_GB2312" w:cs="Times New Roman"/>
          <w:color w:val="auto"/>
          <w:sz w:val="32"/>
          <w:szCs w:val="32"/>
        </w:rPr>
        <w:t>户行：</w:t>
      </w:r>
      <w:r>
        <w:rPr>
          <w:rFonts w:hint="eastAsia" w:ascii="Times New Roman" w:hAnsi="Times New Roman" w:eastAsia="仿宋_GB2312" w:cs="Times New Roman"/>
          <w:sz w:val="32"/>
          <w:szCs w:val="32"/>
          <w:u w:val="single"/>
          <w:lang w:eastAsia="zh-CN"/>
        </w:rPr>
        <w:t>中国银行宣汉支行</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 xml:space="preserve">123943742464 </w:t>
      </w:r>
      <w:r>
        <w:rPr>
          <w:rFonts w:hint="default" w:ascii="Times New Roman" w:hAnsi="Times New Roman" w:eastAsia="仿宋_GB2312" w:cs="Times New Roman"/>
          <w:color w:val="auto"/>
          <w:sz w:val="32"/>
          <w:szCs w:val="32"/>
          <w:u w:val="single"/>
        </w:rPr>
        <w:t>,</w:t>
      </w:r>
      <w:r>
        <w:rPr>
          <w:rFonts w:hint="default" w:ascii="Times New Roman" w:hAnsi="Times New Roman" w:eastAsia="仿宋_GB2312" w:cs="Times New Roman"/>
          <w:color w:val="auto"/>
          <w:sz w:val="32"/>
          <w:szCs w:val="32"/>
        </w:rPr>
        <w:t>备注：</w:t>
      </w:r>
      <w:r>
        <w:rPr>
          <w:rFonts w:hint="default" w:ascii="Times New Roman" w:hAnsi="Times New Roman" w:eastAsia="仿宋_GB2312" w:cs="Times New Roman"/>
          <w:color w:val="auto"/>
          <w:sz w:val="32"/>
          <w:szCs w:val="32"/>
          <w:u w:val="single"/>
        </w:rPr>
        <w:t>租金</w:t>
      </w:r>
      <w:r>
        <w:rPr>
          <w:rFonts w:hint="default" w:ascii="Times New Roman" w:hAnsi="Times New Roman" w:eastAsia="仿宋_GB2312" w:cs="Times New Roman"/>
          <w:color w:val="auto"/>
          <w:sz w:val="32"/>
          <w:szCs w:val="32"/>
          <w:u w:val="none"/>
        </w:rPr>
        <w:t>）</w:t>
      </w:r>
      <w:r>
        <w:rPr>
          <w:rFonts w:hint="eastAsia" w:ascii="仿宋_GB2312" w:hAnsi="仿宋_GB2312" w:eastAsia="仿宋_GB2312" w:cs="仿宋_GB2312"/>
          <w:sz w:val="32"/>
          <w:szCs w:val="32"/>
        </w:rPr>
        <w:t>】和拍卖佣金【佣金比例为成交价的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w:t>
      </w:r>
      <w:bookmarkStart w:id="0" w:name="_GoBack"/>
      <w:bookmarkEnd w:id="0"/>
      <w:r>
        <w:rPr>
          <w:rFonts w:hint="eastAsia" w:ascii="仿宋_GB2312" w:hAnsi="仿宋_GB2312" w:eastAsia="仿宋_GB2312" w:cs="仿宋_GB2312"/>
          <w:sz w:val="32"/>
          <w:szCs w:val="32"/>
          <w:u w:val="single"/>
        </w:rPr>
        <w:t>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日未交清价款的，买受人每天按未交清价款的万分之五向拍卖人支付滞纳金，超过超期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、买受人凭拍卖人出具《拍卖成交报告书》等有关资料与委托人依法办理</w:t>
      </w:r>
      <w:r>
        <w:rPr>
          <w:rFonts w:hint="eastAsia" w:ascii="仿宋_GB2312" w:hAnsi="仿宋_GB2312" w:eastAsia="仿宋_GB2312" w:cs="仿宋_GB2312"/>
          <w:sz w:val="32"/>
          <w:szCs w:val="32"/>
          <w:lang w:eastAsia="zh-CN"/>
        </w:rPr>
        <w:t>移交等</w:t>
      </w:r>
      <w:r>
        <w:rPr>
          <w:rFonts w:hint="eastAsia" w:ascii="仿宋_GB2312" w:hAnsi="仿宋_GB2312" w:eastAsia="仿宋_GB2312" w:cs="仿宋_GB2312"/>
          <w:sz w:val="32"/>
          <w:szCs w:val="32"/>
        </w:rPr>
        <w:t>相关手续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逾期不签订</w:t>
      </w:r>
      <w:r>
        <w:rPr>
          <w:rFonts w:hint="eastAsia" w:ascii="仿宋_GB2312" w:hAnsi="仿宋_GB2312" w:eastAsia="仿宋_GB2312" w:cs="仿宋_GB2312"/>
          <w:sz w:val="32"/>
          <w:szCs w:val="32"/>
          <w:lang w:eastAsia="zh-CN"/>
        </w:rPr>
        <w:t>资产转让</w:t>
      </w:r>
      <w:r>
        <w:rPr>
          <w:rFonts w:hint="eastAsia" w:ascii="仿宋_GB2312" w:hAnsi="仿宋_GB2312" w:eastAsia="仿宋_GB2312" w:cs="仿宋_GB2312"/>
          <w:sz w:val="32"/>
          <w:szCs w:val="32"/>
        </w:rPr>
        <w:t>合同或不履行相关手续的，一切后果由买受人</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贰</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楷体" w:hAnsi="楷体" w:eastAsia="楷体"/>
          <w:sz w:val="30"/>
          <w:szCs w:val="30"/>
        </w:rPr>
        <w:t>具</w:t>
      </w:r>
      <w:r>
        <w:rPr>
          <w:rFonts w:hint="eastAsia" w:ascii="Times New Roman" w:hAnsi="Times New Roman" w:eastAsia="仿宋_GB2312" w:cs="Times New Roman"/>
          <w:sz w:val="32"/>
          <w:szCs w:val="32"/>
        </w:rPr>
        <w:t>有同等法律效力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四川中普拍卖有限公司</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2b89b1a6-3eb0-4e4d-8ce6-14d544582082"/>
  </w:docVars>
  <w:rsids>
    <w:rsidRoot w:val="26002E6B"/>
    <w:rsid w:val="03257E9D"/>
    <w:rsid w:val="0B8179AF"/>
    <w:rsid w:val="0C7B76B0"/>
    <w:rsid w:val="115958E8"/>
    <w:rsid w:val="11B334AC"/>
    <w:rsid w:val="12510CF4"/>
    <w:rsid w:val="13156BA8"/>
    <w:rsid w:val="13CD7373"/>
    <w:rsid w:val="18177BE3"/>
    <w:rsid w:val="19CD0D7A"/>
    <w:rsid w:val="1A5D4D10"/>
    <w:rsid w:val="1CFE4319"/>
    <w:rsid w:val="1E18182C"/>
    <w:rsid w:val="1E417B2A"/>
    <w:rsid w:val="1F560CC7"/>
    <w:rsid w:val="238D744E"/>
    <w:rsid w:val="25E454AD"/>
    <w:rsid w:val="26002E6B"/>
    <w:rsid w:val="274C7EE1"/>
    <w:rsid w:val="2CE429FE"/>
    <w:rsid w:val="2E496043"/>
    <w:rsid w:val="2FA06734"/>
    <w:rsid w:val="30EA6399"/>
    <w:rsid w:val="36E446F6"/>
    <w:rsid w:val="378223A0"/>
    <w:rsid w:val="3C934E15"/>
    <w:rsid w:val="437D0B32"/>
    <w:rsid w:val="44303D4D"/>
    <w:rsid w:val="458E4A51"/>
    <w:rsid w:val="470E25E4"/>
    <w:rsid w:val="48B43282"/>
    <w:rsid w:val="4A227D08"/>
    <w:rsid w:val="4CAC4C61"/>
    <w:rsid w:val="55795403"/>
    <w:rsid w:val="5E710B1A"/>
    <w:rsid w:val="605C047C"/>
    <w:rsid w:val="625F70D0"/>
    <w:rsid w:val="64DC3A26"/>
    <w:rsid w:val="67833603"/>
    <w:rsid w:val="6A317057"/>
    <w:rsid w:val="6AC31229"/>
    <w:rsid w:val="6D8617C0"/>
    <w:rsid w:val="6DA748B8"/>
    <w:rsid w:val="704B0F62"/>
    <w:rsid w:val="716029A3"/>
    <w:rsid w:val="745369D2"/>
    <w:rsid w:val="767967EB"/>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2023-08-29T02:23:08Z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CE6048734BF848958A8DBF56EB2F9716_13</vt:lpwstr>
  </property>
</Properties>
</file>