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拍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卖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规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为了切实遵循“公开、公平、公正、价高者得”的拍卖原则，保障各方当事人的合法权益，保证本次拍卖会顺利进行，依照《中华人民共和国拍卖法》、《中华人民共和国民法典》等相关法律规定，制定本规则。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参加本次竞买活动的，必须在取得竞买资格以后才能入场参加竞买，未取得竞买资格者不能参与竞买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二、标的以现状竞买，在竞买前已进行标的展示。竞买人应在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前亲自审视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品（包括聘请专业人士协助鉴定），并对自己的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行为负责。竞买人一旦进入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席则视为已了解并接受标的的现状（包括瑕疵），拍卖人则在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会场不再对标的答疑，竞买成功后不得以任何理由拒付成交价款。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人必须自觉遵守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拍卖</w:t>
      </w:r>
      <w:r>
        <w:rPr>
          <w:rFonts w:hint="eastAsia" w:ascii="仿宋_GB2312" w:hAnsi="仿宋_GB2312" w:eastAsia="仿宋_GB2312" w:cs="仿宋_GB2312"/>
          <w:sz w:val="30"/>
          <w:szCs w:val="30"/>
        </w:rPr>
        <w:t>会秩序，不得阻挠主持人依法实施的拍卖行为以及其他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行为：不得有操纵、垄断、恶意串通等损害其他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人及资产出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让</w:t>
      </w:r>
      <w:r>
        <w:rPr>
          <w:rFonts w:hint="eastAsia" w:ascii="仿宋_GB2312" w:hAnsi="仿宋_GB2312" w:eastAsia="仿宋_GB2312" w:cs="仿宋_GB2312"/>
          <w:sz w:val="30"/>
          <w:szCs w:val="30"/>
        </w:rPr>
        <w:t>方合法权益的行为。否则，一经查实，将取消其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资格，其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人应当依法承担赔偿责任。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四、竞买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人应持号牌应价，未持号牌者其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行为无效，应价号牌的持牌人必须是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人本人或者其授权代理人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0"/>
          <w:szCs w:val="30"/>
        </w:rPr>
        <w:t>拍卖会由指定拍卖师主持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</w:rPr>
        <w:t>拍卖师报出拍卖标的物起拍价后，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人举牌应价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0"/>
          <w:szCs w:val="30"/>
        </w:rPr>
        <w:t>拍卖师对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人的加价应当即告知于众，并报出加价后的最新价格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0"/>
          <w:szCs w:val="30"/>
        </w:rPr>
        <w:t>拍卖师的每次报价都是一次要约，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人的每次举牌应价都是一种承诺，并对自己的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行为负责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九、竞买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人一经应价，不得撤回，当其他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人有更高的应价时，其应价即丧失约束力。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0"/>
          <w:szCs w:val="30"/>
        </w:rPr>
        <w:t>拍卖师连续三次询问再无人应价时，以击槌予以确认，一经拍定不得反悔，最后一次应价者即为买受人，应当即签定《拍卖成交确认书》，如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人最高应价未达到委托人保留价时，该应价不发生法律效力，拍卖师可终止拍卖，作未成交处理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拍卖师击槌后再有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人报出新的应价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律无效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十二、竞买</w:t>
      </w:r>
      <w:r>
        <w:rPr>
          <w:rFonts w:hint="eastAsia" w:ascii="仿宋_GB2312" w:hAnsi="仿宋_GB2312" w:eastAsia="仿宋_GB2312" w:cs="仿宋_GB2312"/>
          <w:sz w:val="30"/>
          <w:szCs w:val="30"/>
        </w:rPr>
        <w:t>人举牌应价的加价幅度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0"/>
          <w:szCs w:val="30"/>
        </w:rPr>
        <w:t>拍卖师当场宣布，每次举牌即表示递增一档、也可举牌后口头报价，但报价必须高于递增幅度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bookmarkStart w:id="0" w:name="_GoBack"/>
      <w:bookmarkEnd w:id="0"/>
    </w:p>
    <w:sectPr>
      <w:pgSz w:w="11906" w:h="16838"/>
      <w:pgMar w:top="363" w:right="839" w:bottom="36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OWU2YTc5NzBiMTE4ZDk4NzY1ZWZiOGJmNGQzOWQifQ=="/>
  </w:docVars>
  <w:rsids>
    <w:rsidRoot w:val="366B5251"/>
    <w:rsid w:val="0D853047"/>
    <w:rsid w:val="191C2B10"/>
    <w:rsid w:val="194C2380"/>
    <w:rsid w:val="210162C4"/>
    <w:rsid w:val="249B29C2"/>
    <w:rsid w:val="366B5251"/>
    <w:rsid w:val="55824443"/>
    <w:rsid w:val="579C15FA"/>
    <w:rsid w:val="5EDE4DA2"/>
    <w:rsid w:val="777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810</Words>
  <Characters>810</Characters>
  <Lines>0</Lines>
  <Paragraphs>0</Paragraphs>
  <TotalTime>2</TotalTime>
  <ScaleCrop>false</ScaleCrop>
  <LinksUpToDate>false</LinksUpToDate>
  <CharactersWithSpaces>815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2021-10-14T00:37:00Z</dcterms:created>
  <dc:creator>那些年！</dc:creator>
  <cp:lastModifiedBy>那些年！</cp:lastModifiedBy>
  <dcterms:modified xsi:type="dcterms:W3CDTF">2023-05-11T06:33:55Z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59F584EE8F484373BF6C3A2CE1059B37_13</vt:lpwstr>
  </property>
</Properties>
</file>