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郎 倪（身份证号：513022198708240059）</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tbl>
      <w:tblPr>
        <w:tblStyle w:val="2"/>
        <w:tblW w:w="8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1"/>
        <w:gridCol w:w="1741"/>
        <w:gridCol w:w="1741"/>
        <w:gridCol w:w="170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7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参考价（人民币/元）</w:t>
            </w:r>
          </w:p>
        </w:tc>
        <w:tc>
          <w:tcPr>
            <w:tcW w:w="14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竞买保证金/元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标段一</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城区公交站台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150块（广告牌）</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518400</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标段二</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西华大桥至检察院，石岭大道，人民银行至州河大桥(含桥上)</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92448</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标段三</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东门旱桥至西门转盘，琦云路</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17856</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标段五</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穿孔子至江电。滨湖路(穿孔子入口至红军公园出口处)</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48168</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标段六</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滨河路全段</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14976</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bl>
    <w:p>
      <w:pPr>
        <w:keepNext w:val="0"/>
        <w:keepLines w:val="0"/>
        <w:widowControl/>
        <w:suppressLineNumbers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缴纳竞买保证金，凭</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25</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eastAsia" w:ascii="Times New Roman" w:hAnsi="Times New Roman" w:eastAsia="仿宋_GB2312" w:cs="Times New Roman"/>
          <w:color w:val="auto"/>
          <w:sz w:val="32"/>
          <w:szCs w:val="32"/>
          <w:u w:val="none"/>
          <w:lang w:val="en-US" w:eastAsia="zh-CN"/>
        </w:rPr>
        <w:t>（开</w:t>
      </w:r>
      <w:r>
        <w:rPr>
          <w:rFonts w:hint="default" w:ascii="Times New Roman" w:hAnsi="Times New Roman" w:eastAsia="仿宋_GB2312" w:cs="Times New Roman"/>
          <w:color w:val="auto"/>
          <w:sz w:val="32"/>
          <w:szCs w:val="32"/>
        </w:rPr>
        <w:t>户行：</w:t>
      </w:r>
      <w:r>
        <w:rPr>
          <w:rFonts w:hint="eastAsia" w:ascii="Times New Roman" w:hAnsi="Times New Roman" w:eastAsia="仿宋_GB2312" w:cs="Times New Roman"/>
          <w:sz w:val="32"/>
          <w:szCs w:val="32"/>
          <w:u w:val="single"/>
          <w:lang w:eastAsia="zh-CN"/>
        </w:rPr>
        <w:t>四川宣汉农村商业银行股份有限公司营业部</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6975 0120 0000 22787</w:t>
      </w:r>
      <w:r>
        <w:rPr>
          <w:rFonts w:hint="default" w:ascii="Times New Roman" w:hAnsi="Times New Roman" w:eastAsia="仿宋_GB2312" w:cs="Times New Roman"/>
          <w:color w:val="auto"/>
          <w:sz w:val="32"/>
          <w:szCs w:val="32"/>
          <w:u w:val="single"/>
        </w:rPr>
        <w:t>,</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租金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资产转让</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2U4NDQ5YTM0MDZiN2E2NzU3ZjI1ZmVmOTk4YTcifQ=="/>
    <w:docVar w:name="KSO_WPS_MARK_KEY" w:val="2b89b1a6-3eb0-4e4d-8ce6-14d544582082"/>
  </w:docVars>
  <w:rsids>
    <w:rsidRoot w:val="26002E6B"/>
    <w:rsid w:val="03257E9D"/>
    <w:rsid w:val="0B8179AF"/>
    <w:rsid w:val="0C7B76B0"/>
    <w:rsid w:val="115958E8"/>
    <w:rsid w:val="11B334AC"/>
    <w:rsid w:val="12510CF4"/>
    <w:rsid w:val="13156BA8"/>
    <w:rsid w:val="13CD7373"/>
    <w:rsid w:val="18177BE3"/>
    <w:rsid w:val="19CD0D7A"/>
    <w:rsid w:val="1A5D4D10"/>
    <w:rsid w:val="1AE645D7"/>
    <w:rsid w:val="1CFE4319"/>
    <w:rsid w:val="1E18182C"/>
    <w:rsid w:val="1E417B2A"/>
    <w:rsid w:val="1F560CC7"/>
    <w:rsid w:val="238D744E"/>
    <w:rsid w:val="25E454AD"/>
    <w:rsid w:val="26002E6B"/>
    <w:rsid w:val="274C7EE1"/>
    <w:rsid w:val="27EC1612"/>
    <w:rsid w:val="2CE429FE"/>
    <w:rsid w:val="2E496043"/>
    <w:rsid w:val="2FA06734"/>
    <w:rsid w:val="30EA6399"/>
    <w:rsid w:val="36E446F6"/>
    <w:rsid w:val="378223A0"/>
    <w:rsid w:val="3C934E15"/>
    <w:rsid w:val="437D0B32"/>
    <w:rsid w:val="44303D4D"/>
    <w:rsid w:val="458E4A51"/>
    <w:rsid w:val="470E25E4"/>
    <w:rsid w:val="48B43282"/>
    <w:rsid w:val="4A227D08"/>
    <w:rsid w:val="4CAC4C61"/>
    <w:rsid w:val="55795403"/>
    <w:rsid w:val="5E710B1A"/>
    <w:rsid w:val="605C047C"/>
    <w:rsid w:val="625F70D0"/>
    <w:rsid w:val="63101666"/>
    <w:rsid w:val="64DC3A26"/>
    <w:rsid w:val="67833603"/>
    <w:rsid w:val="6A317057"/>
    <w:rsid w:val="6A6067DC"/>
    <w:rsid w:val="6AC31229"/>
    <w:rsid w:val="6D8617C0"/>
    <w:rsid w:val="6DA748B8"/>
    <w:rsid w:val="704B0F62"/>
    <w:rsid w:val="716029A3"/>
    <w:rsid w:val="745369D2"/>
    <w:rsid w:val="767967EB"/>
    <w:rsid w:val="77E620F1"/>
    <w:rsid w:val="7ADE5A17"/>
    <w:rsid w:val="7C7F0EF9"/>
    <w:rsid w:val="7F49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阿切，</cp:lastModifiedBy>
  <dcterms:modified xsi:type="dcterms:W3CDTF">2024-01-09T07:51:25Z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4CD04FCD7BBC4722A6A7882CCECF7AA9_13</vt:lpwstr>
  </property>
</Properties>
</file>