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各位竞买人：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受宣汉县</w:t>
      </w:r>
      <w:r>
        <w:rPr>
          <w:rFonts w:hint="eastAsia" w:ascii="仿宋" w:hAnsi="仿宋" w:eastAsia="仿宋" w:cs="仿宋"/>
          <w:sz w:val="32"/>
          <w:szCs w:val="32"/>
          <w:u w:val="single"/>
          <w:lang w:val="en-US" w:eastAsia="zh-CN"/>
        </w:rPr>
        <w:t>宣汉发展投资集团有限公司</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【以下简称委托人】的委托，四川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拍卖有限公司【以下简称拍卖人】</w:t>
      </w:r>
      <w:r>
        <w:rPr>
          <w:rFonts w:hint="default" w:ascii="Times New Roman" w:hAnsi="Times New Roman" w:eastAsia="仿宋_GB2312" w:cs="Times New Roman"/>
          <w:sz w:val="32"/>
          <w:szCs w:val="32"/>
          <w:u w:val="none"/>
        </w:rPr>
        <w:t>将于</w:t>
      </w: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sz w:val="32"/>
          <w:szCs w:val="32"/>
          <w:u w:val="none"/>
        </w:rPr>
        <w:t>年</w:t>
      </w:r>
      <w:r>
        <w:rPr>
          <w:rFonts w:hint="eastAsia" w:ascii="仿宋_GB2312" w:hAnsi="仿宋_GB2312" w:eastAsia="仿宋_GB2312" w:cs="仿宋_GB2312"/>
          <w:color w:val="auto"/>
          <w:sz w:val="32"/>
          <w:szCs w:val="32"/>
          <w:lang w:val="en-US" w:eastAsia="zh-CN"/>
        </w:rPr>
        <w:t>3</w:t>
      </w:r>
      <w:r>
        <w:rPr>
          <w:rFonts w:hint="eastAsia" w:ascii="Times New Roman" w:hAnsi="Times New Roman" w:eastAsia="仿宋_GB2312" w:cs="Times New Roman"/>
          <w:sz w:val="32"/>
          <w:szCs w:val="32"/>
          <w:u w:val="none"/>
          <w:lang w:val="en-US" w:eastAsia="zh-CN"/>
        </w:rPr>
        <w:t>月22</w:t>
      </w:r>
      <w:r>
        <w:rPr>
          <w:rFonts w:hint="default" w:ascii="Times New Roman" w:hAnsi="Times New Roman" w:eastAsia="仿宋_GB2312" w:cs="Times New Roman"/>
          <w:sz w:val="32"/>
          <w:szCs w:val="32"/>
          <w:u w:val="none"/>
        </w:rPr>
        <w:t>日</w:t>
      </w:r>
      <w:r>
        <w:rPr>
          <w:rFonts w:hint="eastAsia" w:ascii="Times New Roman" w:hAnsi="Times New Roman" w:eastAsia="仿宋_GB2312" w:cs="Times New Roman"/>
          <w:sz w:val="32"/>
          <w:szCs w:val="32"/>
          <w:u w:val="none"/>
          <w:lang w:val="en-US" w:eastAsia="zh-CN"/>
        </w:rPr>
        <w:t>15：0</w:t>
      </w:r>
      <w:r>
        <w:rPr>
          <w:rFonts w:hint="default" w:ascii="Times New Roman" w:hAnsi="Times New Roman" w:eastAsia="仿宋_GB2312" w:cs="Times New Roman"/>
          <w:sz w:val="32"/>
          <w:szCs w:val="32"/>
          <w:u w:val="none"/>
          <w:lang w:val="en-US" w:eastAsia="zh-CN"/>
        </w:rPr>
        <w:t>0</w:t>
      </w:r>
      <w:r>
        <w:rPr>
          <w:rFonts w:hint="default" w:ascii="Times New Roman" w:hAnsi="Times New Roman" w:eastAsia="仿宋_GB2312" w:cs="Times New Roman"/>
          <w:sz w:val="32"/>
          <w:szCs w:val="32"/>
        </w:rPr>
        <w:t>在宣汉县公共资源交易服务网（Http://www.dzggzy.cn/xhxweb)以网上报名及缴纳保证金、现场拍卖的方式对川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公告</w:t>
      </w:r>
      <w:r>
        <w:rPr>
          <w:rFonts w:hint="default" w:ascii="Times New Roman" w:hAnsi="Times New Roman" w:eastAsia="仿宋_GB2312" w:cs="Times New Roman"/>
          <w:sz w:val="32"/>
          <w:szCs w:val="32"/>
          <w:u w:val="single"/>
        </w:rPr>
        <w:t>【202</w:t>
      </w:r>
      <w:r>
        <w:rPr>
          <w:rFonts w:hint="eastAsia" w:ascii="Times New Roman" w:hAnsi="Times New Roman" w:eastAsia="仿宋_GB2312" w:cs="Times New Roman"/>
          <w:sz w:val="32"/>
          <w:szCs w:val="32"/>
          <w:u w:val="single"/>
          <w:lang w:val="en-US" w:eastAsia="zh-CN"/>
        </w:rPr>
        <w:t>2</w:t>
      </w:r>
      <w:r>
        <w:rPr>
          <w:rFonts w:hint="default" w:ascii="Times New Roman" w:hAnsi="Times New Roman" w:eastAsia="仿宋_GB2312" w:cs="Times New Roman"/>
          <w:sz w:val="32"/>
          <w:szCs w:val="32"/>
          <w:u w:val="single"/>
        </w:rPr>
        <w:t>】拍字</w:t>
      </w:r>
      <w:r>
        <w:rPr>
          <w:rFonts w:hint="eastAsia" w:ascii="仿宋_GB2312" w:hAnsi="仿宋_GB2312" w:eastAsia="仿宋_GB2312" w:cs="仿宋_GB2312"/>
          <w:color w:val="auto"/>
          <w:sz w:val="32"/>
          <w:szCs w:val="32"/>
          <w:u w:val="single"/>
          <w:lang w:val="en-US" w:eastAsia="zh-CN"/>
        </w:rPr>
        <w:t>01</w:t>
      </w:r>
      <w:r>
        <w:rPr>
          <w:rFonts w:hint="default" w:ascii="Times New Roman" w:hAnsi="Times New Roman" w:eastAsia="仿宋_GB2312" w:cs="Times New Roman"/>
          <w:sz w:val="32"/>
          <w:szCs w:val="32"/>
          <w:u w:val="single"/>
        </w:rPr>
        <w:t>号</w:t>
      </w:r>
      <w:r>
        <w:rPr>
          <w:rFonts w:hint="default" w:ascii="Times New Roman" w:hAnsi="Times New Roman" w:eastAsia="仿宋_GB2312" w:cs="Times New Roman"/>
          <w:sz w:val="32"/>
          <w:szCs w:val="32"/>
        </w:rPr>
        <w:t>《</w:t>
      </w:r>
      <w:r>
        <w:rPr>
          <w:rFonts w:hint="eastAsia" w:ascii="仿宋" w:hAnsi="仿宋" w:eastAsia="仿宋" w:cs="仿宋"/>
          <w:sz w:val="32"/>
          <w:szCs w:val="32"/>
          <w:lang w:val="en-US" w:eastAsia="zh-CN"/>
        </w:rPr>
        <w:t>宣汉县城区部分公交站台和路灯灯杆广告经营权公告</w:t>
      </w:r>
      <w:r>
        <w:rPr>
          <w:rFonts w:hint="default" w:ascii="Times New Roman" w:hAnsi="Times New Roman" w:eastAsia="仿宋_GB2312" w:cs="Times New Roman"/>
          <w:sz w:val="32"/>
          <w:szCs w:val="32"/>
        </w:rPr>
        <w:t>》中</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宗</w:t>
      </w:r>
      <w:r>
        <w:rPr>
          <w:rFonts w:hint="default" w:ascii="Times New Roman" w:hAnsi="Times New Roman" w:eastAsia="仿宋_GB2312" w:cs="Times New Roman"/>
          <w:sz w:val="32"/>
          <w:szCs w:val="32"/>
          <w:u w:val="none"/>
          <w:lang w:val="en-US" w:eastAsia="zh-CN"/>
        </w:rPr>
        <w:t>标的</w:t>
      </w:r>
      <w:r>
        <w:rPr>
          <w:rFonts w:hint="eastAsia"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rPr>
        <w:t>年期</w:t>
      </w:r>
      <w:r>
        <w:rPr>
          <w:rFonts w:hint="eastAsia" w:ascii="Times New Roman" w:hAnsi="Times New Roman" w:eastAsia="仿宋_GB2312" w:cs="Times New Roman"/>
          <w:sz w:val="32"/>
          <w:szCs w:val="32"/>
          <w:u w:val="none"/>
          <w:lang w:eastAsia="zh-CN"/>
        </w:rPr>
        <w:t>经营</w:t>
      </w:r>
      <w:r>
        <w:rPr>
          <w:rFonts w:hint="default" w:ascii="Times New Roman" w:hAnsi="Times New Roman" w:eastAsia="仿宋_GB2312" w:cs="Times New Roman"/>
          <w:sz w:val="32"/>
          <w:szCs w:val="32"/>
          <w:u w:val="none"/>
        </w:rPr>
        <w:t>权进行公开拍卖</w:t>
      </w:r>
      <w:r>
        <w:rPr>
          <w:rFonts w:hint="default" w:ascii="Times New Roman" w:hAnsi="Times New Roman" w:eastAsia="仿宋_GB2312" w:cs="Times New Roman"/>
          <w:sz w:val="32"/>
          <w:szCs w:val="32"/>
        </w:rPr>
        <w:t>，现就本次</w:t>
      </w:r>
      <w:r>
        <w:rPr>
          <w:rFonts w:hint="eastAsia" w:ascii="Times New Roman" w:hAnsi="Times New Roman" w:eastAsia="仿宋_GB2312" w:cs="Times New Roman"/>
          <w:sz w:val="32"/>
          <w:szCs w:val="32"/>
          <w:lang w:eastAsia="zh-CN"/>
        </w:rPr>
        <w:t>经营权</w:t>
      </w:r>
      <w:r>
        <w:rPr>
          <w:rFonts w:hint="default" w:ascii="Times New Roman" w:hAnsi="Times New Roman" w:eastAsia="仿宋_GB2312" w:cs="Times New Roman"/>
          <w:sz w:val="32"/>
          <w:szCs w:val="32"/>
        </w:rPr>
        <w:t>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【竞买人参加本次拍卖前须同意本《竞买须知》所约定的相关事项，若成为买</w:t>
      </w:r>
      <w:r>
        <w:rPr>
          <w:rFonts w:hint="default" w:ascii="Times New Roman" w:hAnsi="Times New Roman" w:eastAsia="仿宋_GB2312" w:cs="Times New Roman"/>
          <w:sz w:val="32"/>
          <w:szCs w:val="32"/>
          <w:lang w:eastAsia="zh-CN"/>
        </w:rPr>
        <w:t>受</w:t>
      </w:r>
      <w:r>
        <w:rPr>
          <w:rFonts w:hint="default" w:ascii="Times New Roman" w:hAnsi="Times New Roman" w:eastAsia="仿宋_GB2312" w:cs="Times New Roman"/>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、标的物概况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u w:val="single"/>
        </w:rPr>
      </w:pPr>
      <w:r>
        <w:rPr>
          <w:rFonts w:hint="eastAsia" w:ascii="仿宋" w:hAnsi="仿宋" w:eastAsia="仿宋" w:cs="仿宋"/>
          <w:sz w:val="32"/>
          <w:szCs w:val="32"/>
          <w:lang w:val="en-US" w:eastAsia="zh-CN"/>
        </w:rPr>
        <w:t>宣汉县城区部分公交站台和路灯灯杆广告经营权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仿宋" w:hAnsi="仿宋" w:eastAsia="仿宋" w:cs="仿宋"/>
          <w:b/>
          <w:bCs/>
          <w:sz w:val="32"/>
          <w:szCs w:val="32"/>
          <w:lang w:val="en-US" w:eastAsia="zh-CN"/>
        </w:rPr>
        <w:t>标段一:</w:t>
      </w:r>
      <w:r>
        <w:rPr>
          <w:rFonts w:hint="eastAsia" w:ascii="仿宋" w:hAnsi="仿宋" w:eastAsia="仿宋" w:cs="仿宋"/>
          <w:sz w:val="32"/>
          <w:szCs w:val="32"/>
          <w:lang w:val="en-US" w:eastAsia="zh-CN"/>
        </w:rPr>
        <w:t>城区公交站台117座;根据设置可用于广告宣传的站牌170块，除规划20块（具体位置见附表）用于公益宣传外，其余150块宣传牌可对外公开拍卖经营权；</w:t>
      </w:r>
      <w:r>
        <w:rPr>
          <w:rFonts w:hint="eastAsia" w:ascii="仿宋" w:hAnsi="仿宋" w:eastAsia="仿宋" w:cs="仿宋"/>
          <w:b/>
          <w:bCs/>
          <w:sz w:val="32"/>
          <w:szCs w:val="32"/>
        </w:rPr>
        <w:t>标段二:</w:t>
      </w:r>
      <w:r>
        <w:rPr>
          <w:rFonts w:hint="eastAsia" w:ascii="仿宋" w:hAnsi="仿宋" w:eastAsia="仿宋" w:cs="仿宋"/>
          <w:sz w:val="32"/>
          <w:szCs w:val="32"/>
        </w:rPr>
        <w:t>路灯灯杆214根;范围:西华大桥至检察院29根，石岭大道127根，人民银行至州河大桥(含桥上)58根</w:t>
      </w:r>
      <w:r>
        <w:rPr>
          <w:rFonts w:hint="eastAsia" w:ascii="仿宋" w:hAnsi="仿宋" w:eastAsia="仿宋" w:cs="仿宋"/>
          <w:sz w:val="32"/>
          <w:szCs w:val="32"/>
          <w:lang w:eastAsia="zh-CN"/>
        </w:rPr>
        <w:t>；</w:t>
      </w:r>
      <w:r>
        <w:rPr>
          <w:rFonts w:hint="eastAsia" w:ascii="仿宋" w:hAnsi="仿宋" w:eastAsia="仿宋" w:cs="仿宋"/>
          <w:b/>
          <w:bCs/>
          <w:sz w:val="32"/>
          <w:szCs w:val="32"/>
        </w:rPr>
        <w:t>标段三:</w:t>
      </w:r>
      <w:r>
        <w:rPr>
          <w:rFonts w:hint="eastAsia" w:ascii="仿宋" w:hAnsi="仿宋" w:eastAsia="仿宋" w:cs="仿宋"/>
          <w:sz w:val="32"/>
          <w:szCs w:val="32"/>
        </w:rPr>
        <w:t>路灯灯杆</w:t>
      </w:r>
      <w:r>
        <w:rPr>
          <w:rFonts w:hint="eastAsia" w:ascii="仿宋" w:hAnsi="仿宋" w:eastAsia="仿宋" w:cs="仿宋"/>
          <w:sz w:val="32"/>
          <w:szCs w:val="32"/>
          <w:lang w:val="en-US" w:eastAsia="zh-CN"/>
        </w:rPr>
        <w:t>118</w:t>
      </w:r>
      <w:r>
        <w:rPr>
          <w:rFonts w:hint="eastAsia" w:ascii="仿宋" w:hAnsi="仿宋" w:eastAsia="仿宋" w:cs="仿宋"/>
          <w:sz w:val="32"/>
          <w:szCs w:val="32"/>
        </w:rPr>
        <w:t>根:范围:东门早桥至西门转盘80根，琦云路</w:t>
      </w:r>
      <w:r>
        <w:rPr>
          <w:rFonts w:hint="eastAsia" w:ascii="仿宋" w:hAnsi="仿宋" w:eastAsia="仿宋" w:cs="仿宋"/>
          <w:sz w:val="32"/>
          <w:szCs w:val="32"/>
          <w:lang w:val="en-US" w:eastAsia="zh-CN"/>
        </w:rPr>
        <w:t>38</w:t>
      </w:r>
      <w:r>
        <w:rPr>
          <w:rFonts w:hint="eastAsia" w:ascii="仿宋" w:hAnsi="仿宋" w:eastAsia="仿宋" w:cs="仿宋"/>
          <w:sz w:val="32"/>
          <w:szCs w:val="32"/>
        </w:rPr>
        <w:t>根</w:t>
      </w:r>
      <w:r>
        <w:rPr>
          <w:rFonts w:hint="eastAsia" w:ascii="仿宋" w:hAnsi="仿宋" w:eastAsia="仿宋" w:cs="仿宋"/>
          <w:sz w:val="32"/>
          <w:szCs w:val="32"/>
          <w:lang w:eastAsia="zh-CN"/>
        </w:rPr>
        <w:t>；</w:t>
      </w:r>
      <w:r>
        <w:rPr>
          <w:rFonts w:hint="eastAsia" w:ascii="仿宋" w:hAnsi="仿宋" w:eastAsia="仿宋" w:cs="仿宋"/>
          <w:b/>
          <w:bCs/>
          <w:sz w:val="32"/>
          <w:szCs w:val="32"/>
        </w:rPr>
        <w:t>标段四:</w:t>
      </w:r>
      <w:r>
        <w:rPr>
          <w:rFonts w:hint="eastAsia" w:ascii="仿宋" w:hAnsi="仿宋" w:eastAsia="仿宋" w:cs="仿宋"/>
          <w:sz w:val="32"/>
          <w:szCs w:val="32"/>
        </w:rPr>
        <w:t>路灯灯杆</w:t>
      </w:r>
      <w:r>
        <w:rPr>
          <w:rFonts w:hint="eastAsia" w:ascii="仿宋" w:hAnsi="仿宋" w:eastAsia="仿宋" w:cs="仿宋"/>
          <w:sz w:val="32"/>
          <w:szCs w:val="32"/>
          <w:lang w:val="en-US" w:eastAsia="zh-CN"/>
        </w:rPr>
        <w:t>52</w:t>
      </w:r>
      <w:r>
        <w:rPr>
          <w:rFonts w:hint="eastAsia" w:ascii="仿宋" w:hAnsi="仿宋" w:eastAsia="仿宋" w:cs="仿宋"/>
          <w:sz w:val="32"/>
          <w:szCs w:val="32"/>
        </w:rPr>
        <w:t>根;范围:崔家沟至州河大桥头南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标段五:</w:t>
      </w:r>
      <w:r>
        <w:rPr>
          <w:rFonts w:hint="eastAsia" w:ascii="仿宋" w:hAnsi="仿宋" w:eastAsia="仿宋" w:cs="仿宋"/>
          <w:sz w:val="32"/>
          <w:szCs w:val="32"/>
        </w:rPr>
        <w:t>路灯灯杆</w:t>
      </w:r>
      <w:r>
        <w:rPr>
          <w:rFonts w:hint="eastAsia" w:ascii="仿宋" w:hAnsi="仿宋" w:eastAsia="仿宋" w:cs="仿宋"/>
          <w:sz w:val="32"/>
          <w:szCs w:val="32"/>
          <w:lang w:val="en-US" w:eastAsia="zh-CN"/>
        </w:rPr>
        <w:t>153</w:t>
      </w:r>
      <w:r>
        <w:rPr>
          <w:rFonts w:hint="eastAsia" w:ascii="仿宋" w:hAnsi="仿宋" w:eastAsia="仿宋" w:cs="仿宋"/>
          <w:sz w:val="32"/>
          <w:szCs w:val="32"/>
        </w:rPr>
        <w:t>根;范围:穿孔子至江电。路灯灯杆51根</w:t>
      </w:r>
      <w:r>
        <w:rPr>
          <w:rFonts w:hint="eastAsia" w:ascii="仿宋" w:hAnsi="仿宋" w:eastAsia="仿宋" w:cs="仿宋"/>
          <w:sz w:val="32"/>
          <w:szCs w:val="32"/>
          <w:lang w:val="en-US" w:eastAsia="zh-CN"/>
        </w:rPr>
        <w:t>;</w:t>
      </w:r>
      <w:r>
        <w:rPr>
          <w:rFonts w:hint="eastAsia" w:ascii="仿宋" w:hAnsi="仿宋" w:eastAsia="仿宋" w:cs="仿宋"/>
          <w:sz w:val="32"/>
          <w:szCs w:val="32"/>
        </w:rPr>
        <w:t>范围:滨湖路(穿孔子入口至红军公园出口处)</w:t>
      </w:r>
      <w:r>
        <w:rPr>
          <w:rFonts w:hint="eastAsia" w:ascii="仿宋" w:hAnsi="仿宋" w:eastAsia="仿宋" w:cs="仿宋"/>
          <w:sz w:val="32"/>
          <w:szCs w:val="32"/>
          <w:lang w:eastAsia="zh-CN"/>
        </w:rPr>
        <w:t>；</w:t>
      </w:r>
      <w:r>
        <w:rPr>
          <w:rFonts w:hint="eastAsia" w:ascii="仿宋" w:hAnsi="仿宋" w:eastAsia="仿宋" w:cs="仿宋"/>
          <w:b/>
          <w:bCs/>
          <w:sz w:val="32"/>
          <w:szCs w:val="32"/>
        </w:rPr>
        <w:t>标段六:</w:t>
      </w:r>
      <w:r>
        <w:rPr>
          <w:rFonts w:hint="eastAsia" w:ascii="仿宋" w:hAnsi="仿宋" w:eastAsia="仿宋" w:cs="仿宋"/>
          <w:sz w:val="32"/>
          <w:szCs w:val="32"/>
        </w:rPr>
        <w:t>路灯灯杆52根:范围:滨河路全段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标段七:</w:t>
      </w:r>
      <w:r>
        <w:rPr>
          <w:rFonts w:hint="eastAsia" w:ascii="仿宋" w:hAnsi="仿宋" w:eastAsia="仿宋" w:cs="仿宋"/>
          <w:sz w:val="32"/>
          <w:szCs w:val="32"/>
        </w:rPr>
        <w:t>路灯灯杆363根;范围:西华大道(金城大酒店)至快速通道。</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、拍卖方式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拍卖人对本次</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宗标的</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rPr>
        <w:t>期</w:t>
      </w:r>
      <w:r>
        <w:rPr>
          <w:rFonts w:hint="eastAsia"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权实行有底价增价拍卖，起拍价、加价幅度由拍卖师现场确定【本次拍卖会公告的价格为参考价，标的物设有保留价，当最终应价未达到保留价时拍卖不成交】。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、买受人须在成交次日起5日内</w:t>
      </w:r>
      <w:r>
        <w:rPr>
          <w:rFonts w:hint="default" w:ascii="Times New Roman" w:hAnsi="Times New Roman" w:eastAsia="仿宋_GB2312" w:cs="Times New Roman"/>
          <w:sz w:val="32"/>
          <w:szCs w:val="32"/>
          <w:u w:val="none"/>
        </w:rPr>
        <w:t>（</w:t>
      </w: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sz w:val="32"/>
          <w:szCs w:val="32"/>
          <w:u w:val="none"/>
        </w:rPr>
        <w:t>年</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月</w:t>
      </w:r>
      <w:r>
        <w:rPr>
          <w:rFonts w:hint="eastAsia" w:ascii="Times New Roman" w:hAnsi="Times New Roman" w:eastAsia="仿宋_GB2312" w:cs="Times New Roman"/>
          <w:sz w:val="32"/>
          <w:szCs w:val="32"/>
          <w:u w:val="none"/>
          <w:lang w:val="en-US" w:eastAsia="zh-CN"/>
        </w:rPr>
        <w:t>27</w:t>
      </w:r>
      <w:r>
        <w:rPr>
          <w:rFonts w:hint="default" w:ascii="Times New Roman" w:hAnsi="Times New Roman" w:eastAsia="仿宋_GB2312" w:cs="Times New Roman"/>
          <w:sz w:val="32"/>
          <w:szCs w:val="32"/>
          <w:u w:val="none"/>
        </w:rPr>
        <w:t>日下午4:30前）</w:t>
      </w:r>
      <w:r>
        <w:rPr>
          <w:rFonts w:hint="default" w:ascii="Times New Roman" w:hAnsi="Times New Roman" w:eastAsia="仿宋_GB2312" w:cs="Times New Roman"/>
          <w:sz w:val="32"/>
          <w:szCs w:val="32"/>
        </w:rPr>
        <w:t>付清</w:t>
      </w:r>
      <w:r>
        <w:rPr>
          <w:rFonts w:hint="eastAsia" w:ascii="Times New Roman" w:hAnsi="Times New Roman" w:eastAsia="仿宋_GB2312" w:cs="Times New Roman"/>
          <w:sz w:val="32"/>
          <w:szCs w:val="32"/>
          <w:lang w:eastAsia="zh-CN"/>
        </w:rPr>
        <w:t>经营权</w:t>
      </w:r>
      <w:r>
        <w:rPr>
          <w:rFonts w:hint="default" w:ascii="Times New Roman" w:hAnsi="Times New Roman" w:eastAsia="仿宋_GB2312" w:cs="Times New Roman"/>
          <w:sz w:val="32"/>
          <w:szCs w:val="32"/>
        </w:rPr>
        <w:t>全部拍卖价款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第1年度）</w:t>
      </w:r>
      <w:r>
        <w:rPr>
          <w:rFonts w:hint="eastAsia" w:ascii="Times New Roman" w:hAnsi="Times New Roman" w:eastAsia="仿宋_GB2312" w:cs="Times New Roman"/>
          <w:sz w:val="32"/>
          <w:szCs w:val="32"/>
          <w:lang w:eastAsia="zh-CN"/>
        </w:rPr>
        <w:t>及履约保证金，</w:t>
      </w:r>
      <w:r>
        <w:rPr>
          <w:rFonts w:hint="default" w:ascii="Times New Roman" w:hAnsi="Times New Roman" w:eastAsia="仿宋_GB2312" w:cs="Times New Roman"/>
          <w:sz w:val="32"/>
          <w:szCs w:val="32"/>
        </w:rPr>
        <w:t>【拍卖价款</w:t>
      </w:r>
      <w:r>
        <w:rPr>
          <w:rFonts w:hint="eastAsia"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年度）</w:t>
      </w:r>
      <w:r>
        <w:rPr>
          <w:rFonts w:hint="default" w:ascii="Times New Roman" w:hAnsi="Times New Roman" w:eastAsia="仿宋_GB2312" w:cs="Times New Roman"/>
          <w:sz w:val="32"/>
          <w:szCs w:val="32"/>
        </w:rPr>
        <w:t>及</w:t>
      </w:r>
      <w:r>
        <w:rPr>
          <w:rFonts w:hint="eastAsia" w:ascii="Times New Roman" w:hAnsi="Times New Roman" w:eastAsia="仿宋_GB2312" w:cs="Times New Roman"/>
          <w:sz w:val="32"/>
          <w:szCs w:val="32"/>
          <w:lang w:eastAsia="zh-CN"/>
        </w:rPr>
        <w:t>履约</w:t>
      </w:r>
      <w:r>
        <w:rPr>
          <w:rFonts w:hint="default" w:ascii="Times New Roman" w:hAnsi="Times New Roman" w:eastAsia="仿宋_GB2312" w:cs="Times New Roman"/>
          <w:sz w:val="32"/>
          <w:szCs w:val="32"/>
        </w:rPr>
        <w:t>保证金直接缴纳给</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，开户行：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,备注：</w:t>
      </w:r>
      <w:r>
        <w:rPr>
          <w:rFonts w:hint="eastAsia" w:ascii="仿宋" w:hAnsi="仿宋" w:eastAsia="仿宋" w:cs="仿宋"/>
          <w:sz w:val="32"/>
          <w:szCs w:val="32"/>
          <w:lang w:val="en-US" w:eastAsia="zh-CN"/>
        </w:rPr>
        <w:t>广告经营权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lang w:val="en-US" w:eastAsia="zh-CN"/>
        </w:rPr>
        <w:t>1年度价款</w:t>
      </w:r>
      <w:r>
        <w:rPr>
          <w:rFonts w:hint="default" w:ascii="Times New Roman" w:hAnsi="Times New Roman" w:eastAsia="仿宋_GB2312" w:cs="Times New Roman"/>
          <w:sz w:val="32"/>
          <w:szCs w:val="32"/>
        </w:rPr>
        <w:t>或保证金）；拍卖佣金按所签《竞买合同》所约定的比例结算】；若买受人不能按约定缴清以上款项的，则视为买受人自动放弃权利，一切后果由买受人全额承担。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本次7宗标的5年期经营使用权的全部价款为分年度缴纳，经营期内无涨幅，其收取标准和方式为：第1、2、3、4、5年度均按本次成交价收取，第二年度起的价款缴纳时间为上年度的经营到期前15日内，经营期内买受人必须按约定缴纳，若有违约的，买受人承担全部责任，具体的由违约责任人与委托人在</w:t>
      </w:r>
      <w:r>
        <w:rPr>
          <w:rFonts w:hint="default" w:ascii="Times New Roman" w:hAnsi="Times New Roman" w:eastAsia="仿宋_GB2312" w:cs="Times New Roman"/>
          <w:sz w:val="32"/>
          <w:szCs w:val="32"/>
        </w:rPr>
        <w:t>《</w:t>
      </w:r>
      <w:r>
        <w:rPr>
          <w:rFonts w:hint="eastAsia" w:ascii="仿宋_GB2312" w:hAnsi="仿宋_GB2312" w:eastAsia="仿宋_GB2312" w:cs="仿宋_GB2312"/>
          <w:i w:val="0"/>
          <w:iCs w:val="0"/>
          <w:caps w:val="0"/>
          <w:color w:val="333333"/>
          <w:spacing w:val="0"/>
          <w:sz w:val="32"/>
          <w:szCs w:val="32"/>
          <w:shd w:val="clear" w:fill="FFFFFF"/>
        </w:rPr>
        <w:t>广告位经营权转让合同</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中另行约定。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买受人交清拍卖款项后2个工作日内，拍卖人向委托人出具《拍卖成交报告书）</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买受人凭本次的《拍卖成交报告书》及《拍卖成交确认书》与委托人签署《</w:t>
      </w:r>
      <w:r>
        <w:rPr>
          <w:rFonts w:hint="eastAsia" w:ascii="仿宋_GB2312" w:hAnsi="仿宋_GB2312" w:eastAsia="仿宋_GB2312" w:cs="仿宋_GB2312"/>
          <w:i w:val="0"/>
          <w:iCs w:val="0"/>
          <w:caps w:val="0"/>
          <w:color w:val="333333"/>
          <w:spacing w:val="0"/>
          <w:sz w:val="32"/>
          <w:szCs w:val="32"/>
          <w:shd w:val="clear" w:fill="FFFFFF"/>
        </w:rPr>
        <w:t>广告位经营权转让合同</w:t>
      </w:r>
      <w:r>
        <w:rPr>
          <w:rFonts w:hint="default" w:ascii="Times New Roman" w:hAnsi="Times New Roman" w:eastAsia="仿宋_GB2312" w:cs="Times New Roman"/>
          <w:sz w:val="32"/>
          <w:szCs w:val="32"/>
        </w:rPr>
        <w:t>》和办理</w:t>
      </w:r>
      <w:r>
        <w:rPr>
          <w:rFonts w:hint="eastAsia" w:ascii="Times New Roman" w:hAnsi="Times New Roman" w:eastAsia="仿宋_GB2312" w:cs="Times New Roman"/>
          <w:sz w:val="32"/>
          <w:szCs w:val="32"/>
          <w:lang w:eastAsia="zh-CN"/>
        </w:rPr>
        <w:t>标的移交等</w:t>
      </w:r>
      <w:r>
        <w:rPr>
          <w:rFonts w:hint="default" w:ascii="Times New Roman" w:hAnsi="Times New Roman" w:eastAsia="仿宋_GB2312" w:cs="Times New Roman"/>
          <w:sz w:val="32"/>
          <w:szCs w:val="32"/>
        </w:rPr>
        <w:t>事宜。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若因特殊原因不能在约定期限内向</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移交实物标的或超过期限</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因经营需要不能再继续等待而自愿要求拆销合同关系的，</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除退还</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所缴的</w:t>
      </w:r>
      <w:r>
        <w:rPr>
          <w:rFonts w:hint="eastAsia" w:ascii="Times New Roman" w:hAnsi="Times New Roman" w:eastAsia="仿宋_GB2312" w:cs="Times New Roman"/>
          <w:sz w:val="32"/>
          <w:szCs w:val="32"/>
          <w:lang w:eastAsia="zh-CN"/>
        </w:rPr>
        <w:t>成交价款</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履约</w:t>
      </w:r>
      <w:r>
        <w:rPr>
          <w:rFonts w:hint="default" w:ascii="Times New Roman" w:hAnsi="Times New Roman" w:eastAsia="仿宋_GB2312" w:cs="Times New Roman"/>
          <w:sz w:val="32"/>
          <w:szCs w:val="32"/>
        </w:rPr>
        <w:t>保证金和拍卖</w:t>
      </w:r>
      <w:r>
        <w:rPr>
          <w:rFonts w:hint="default" w:ascii="Times New Roman" w:hAnsi="Times New Roman" w:eastAsia="仿宋_GB2312" w:cs="Times New Roman"/>
          <w:sz w:val="32"/>
          <w:szCs w:val="32"/>
          <w:lang w:eastAsia="zh-CN"/>
        </w:rPr>
        <w:t>佣金</w:t>
      </w:r>
      <w:r>
        <w:rPr>
          <w:rFonts w:hint="default" w:ascii="Times New Roman" w:hAnsi="Times New Roman" w:eastAsia="仿宋_GB2312" w:cs="Times New Roman"/>
          <w:sz w:val="32"/>
          <w:szCs w:val="32"/>
        </w:rPr>
        <w:t>等费用外，不承担其他任何责任和损失。</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本次</w:t>
      </w:r>
      <w:r>
        <w:rPr>
          <w:rFonts w:hint="eastAsia" w:ascii="Times New Roman" w:hAnsi="Times New Roman" w:eastAsia="仿宋_GB2312" w:cs="Times New Roman"/>
          <w:sz w:val="32"/>
          <w:szCs w:val="32"/>
          <w:lang w:eastAsia="zh-CN"/>
        </w:rPr>
        <w:t>拍卖标的所产生的</w:t>
      </w:r>
      <w:r>
        <w:rPr>
          <w:rFonts w:hint="default" w:ascii="Times New Roman" w:hAnsi="Times New Roman" w:eastAsia="仿宋_GB2312" w:cs="Times New Roman"/>
          <w:sz w:val="32"/>
          <w:szCs w:val="32"/>
        </w:rPr>
        <w:t>税</w:t>
      </w:r>
      <w:r>
        <w:rPr>
          <w:rFonts w:hint="eastAsia" w:ascii="Times New Roman" w:hAnsi="Times New Roman" w:eastAsia="仿宋_GB2312" w:cs="Times New Roman"/>
          <w:sz w:val="32"/>
          <w:szCs w:val="32"/>
          <w:lang w:eastAsia="zh-CN"/>
        </w:rPr>
        <w:t>金</w:t>
      </w:r>
      <w:r>
        <w:rPr>
          <w:rFonts w:hint="default" w:ascii="Times New Roman" w:hAnsi="Times New Roman" w:eastAsia="仿宋_GB2312" w:cs="Times New Roman"/>
          <w:sz w:val="32"/>
          <w:szCs w:val="32"/>
        </w:rPr>
        <w:t>按税法规定各自承担。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竞买人承担因本人或受委托人参加本次拍卖活动而产生的差旅等费用及安全责任。若签订本《竞买须知》的竞买人在本次拍卖会上未竞得标的物（</w:t>
      </w:r>
      <w:r>
        <w:rPr>
          <w:rFonts w:hint="eastAsia"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八、标的瑕疵</w:t>
      </w:r>
    </w:p>
    <w:p>
      <w:pPr>
        <w:keepNext w:val="0"/>
        <w:keepLines w:val="0"/>
        <w:pageBreakBefore w:val="0"/>
        <w:widowControl w:val="0"/>
        <w:kinsoku/>
        <w:wordWrap/>
        <w:overflowPunct/>
        <w:topLinePunct w:val="0"/>
        <w:autoSpaceDE/>
        <w:autoSpaceDN/>
        <w:bidi w:val="0"/>
        <w:adjustRightInd/>
        <w:snapToGrid/>
        <w:spacing w:before="134" w:line="560" w:lineRule="exact"/>
        <w:ind w:left="1" w:right="88" w:firstLine="489"/>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本场拍卖会的拍卖目（图）录中所有拍卖标的系现状拍卖。乙方应在拍卖日前</w:t>
      </w:r>
      <w:r>
        <w:rPr>
          <w:rFonts w:hint="eastAsia" w:ascii="仿宋_GB2312" w:hAnsi="仿宋_GB2312" w:eastAsia="仿宋_GB2312" w:cs="仿宋_GB2312"/>
          <w:spacing w:val="-8"/>
          <w:sz w:val="32"/>
          <w:szCs w:val="32"/>
        </w:rPr>
        <w:t>对欲竞拍标的原物进行了解。乙方签署本</w:t>
      </w:r>
      <w:r>
        <w:rPr>
          <w:rFonts w:hint="eastAsia" w:ascii="仿宋_GB2312" w:hAnsi="仿宋_GB2312" w:eastAsia="仿宋_GB2312" w:cs="仿宋_GB2312"/>
          <w:spacing w:val="-8"/>
          <w:sz w:val="32"/>
          <w:szCs w:val="32"/>
          <w:lang w:eastAsia="zh-CN"/>
        </w:rPr>
        <w:t>须知</w:t>
      </w:r>
      <w:r>
        <w:rPr>
          <w:rFonts w:hint="eastAsia" w:ascii="仿宋_GB2312" w:hAnsi="仿宋_GB2312" w:eastAsia="仿宋_GB2312" w:cs="仿宋_GB2312"/>
          <w:spacing w:val="-8"/>
          <w:sz w:val="32"/>
          <w:szCs w:val="32"/>
        </w:rPr>
        <w:t>，视同乙方接受拍卖标的的一切现状（包</w:t>
      </w:r>
      <w:r>
        <w:rPr>
          <w:rFonts w:hint="eastAsia" w:ascii="仿宋_GB2312" w:hAnsi="仿宋_GB2312" w:eastAsia="仿宋_GB2312" w:cs="仿宋_GB2312"/>
          <w:spacing w:val="-1"/>
          <w:sz w:val="32"/>
          <w:szCs w:val="32"/>
        </w:rPr>
        <w:t>括但不限于标的物瑕疵等</w:t>
      </w:r>
      <w:r>
        <w:rPr>
          <w:rFonts w:hint="eastAsia" w:ascii="仿宋_GB2312" w:hAnsi="仿宋_GB2312" w:eastAsia="仿宋_GB2312" w:cs="仿宋_GB2312"/>
          <w:spacing w:val="-55"/>
          <w:sz w:val="32"/>
          <w:szCs w:val="32"/>
        </w:rPr>
        <w:t>），</w:t>
      </w:r>
      <w:r>
        <w:rPr>
          <w:rFonts w:hint="eastAsia" w:ascii="仿宋_GB2312" w:hAnsi="仿宋_GB2312" w:eastAsia="仿宋_GB2312" w:cs="仿宋_GB2312"/>
          <w:spacing w:val="-1"/>
          <w:sz w:val="32"/>
          <w:szCs w:val="32"/>
        </w:rPr>
        <w:t>并对自己的竞拍决定承担法律责任。</w:t>
      </w:r>
    </w:p>
    <w:p>
      <w:pPr>
        <w:keepNext w:val="0"/>
        <w:keepLines w:val="0"/>
        <w:pageBreakBefore w:val="0"/>
        <w:widowControl w:val="0"/>
        <w:kinsoku/>
        <w:wordWrap/>
        <w:overflowPunct/>
        <w:topLinePunct w:val="0"/>
        <w:autoSpaceDE/>
        <w:autoSpaceDN/>
        <w:bidi w:val="0"/>
        <w:adjustRightInd/>
        <w:snapToGrid/>
        <w:spacing w:before="133" w:line="560" w:lineRule="exact"/>
        <w:ind w:firstLine="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甲方对拍卖标的物用任何方式（目（图）录中的文字、图片、数量、新</w:t>
      </w:r>
      <w:r>
        <w:rPr>
          <w:rFonts w:hint="eastAsia" w:ascii="仿宋_GB2312" w:hAnsi="仿宋_GB2312" w:eastAsia="仿宋_GB2312" w:cs="仿宋_GB2312"/>
          <w:spacing w:val="-5"/>
          <w:sz w:val="32"/>
          <w:szCs w:val="32"/>
        </w:rPr>
        <w:t>闻载体等）</w:t>
      </w: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5"/>
          <w:sz w:val="32"/>
          <w:szCs w:val="32"/>
        </w:rPr>
        <w:t>所作的介绍和评价，均为甲方对标的所作的参考性说明，不作为构成标的物</w:t>
      </w:r>
      <w:r>
        <w:rPr>
          <w:rFonts w:hint="eastAsia" w:ascii="仿宋_GB2312" w:hAnsi="仿宋_GB2312" w:eastAsia="仿宋_GB2312" w:cs="仿宋_GB2312"/>
          <w:spacing w:val="-1"/>
          <w:sz w:val="32"/>
          <w:szCs w:val="32"/>
        </w:rPr>
        <w:t>现状的法律依据，甲方不承担拍卖标的物的瑕疵担保责任。</w:t>
      </w:r>
    </w:p>
    <w:p>
      <w:pPr>
        <w:keepNext w:val="0"/>
        <w:keepLines w:val="0"/>
        <w:pageBreakBefore w:val="0"/>
        <w:widowControl w:val="0"/>
        <w:kinsoku/>
        <w:wordWrap/>
        <w:overflowPunct/>
        <w:topLinePunct w:val="0"/>
        <w:autoSpaceDE/>
        <w:autoSpaceDN/>
        <w:bidi w:val="0"/>
        <w:adjustRightInd/>
        <w:snapToGrid/>
        <w:spacing w:before="134" w:line="560" w:lineRule="exact"/>
        <w:ind w:left="1" w:right="88" w:firstLine="489"/>
        <w:textAlignment w:val="auto"/>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甲方依据公告或约定时间按委托人提供的标的物现状进行拍卖。拍卖标的的面积、状态</w:t>
      </w:r>
      <w:r>
        <w:rPr>
          <w:rFonts w:hint="eastAsia" w:ascii="仿宋_GB2312" w:hAnsi="仿宋_GB2312" w:eastAsia="仿宋_GB2312" w:cs="仿宋_GB2312"/>
          <w:spacing w:val="-1"/>
          <w:sz w:val="32"/>
          <w:szCs w:val="32"/>
          <w:lang w:eastAsia="zh-CN"/>
        </w:rPr>
        <w:t>、数量</w:t>
      </w:r>
      <w:r>
        <w:rPr>
          <w:rFonts w:hint="eastAsia" w:ascii="仿宋_GB2312" w:hAnsi="仿宋_GB2312" w:eastAsia="仿宋_GB2312" w:cs="仿宋_GB2312"/>
          <w:spacing w:val="-1"/>
          <w:sz w:val="32"/>
          <w:szCs w:val="32"/>
        </w:rPr>
        <w:t>等情况由竞买人自行核实了解，拍卖人和委托人不承担拍卖标的的瑕疵担保责</w:t>
      </w:r>
      <w:r>
        <w:rPr>
          <w:rFonts w:hint="eastAsia" w:ascii="仿宋_GB2312" w:hAnsi="仿宋_GB2312" w:eastAsia="仿宋_GB2312" w:cs="仿宋_GB2312"/>
          <w:spacing w:val="-1"/>
          <w:sz w:val="32"/>
          <w:szCs w:val="32"/>
          <w:lang w:eastAsia="zh-CN"/>
        </w:rPr>
        <w:t>任。</w:t>
      </w:r>
    </w:p>
    <w:p>
      <w:pPr>
        <w:keepNext w:val="0"/>
        <w:keepLines w:val="0"/>
        <w:pageBreakBefore w:val="0"/>
        <w:widowControl w:val="0"/>
        <w:kinsoku/>
        <w:wordWrap/>
        <w:overflowPunct/>
        <w:topLinePunct w:val="0"/>
        <w:autoSpaceDE/>
        <w:autoSpaceDN/>
        <w:bidi w:val="0"/>
        <w:adjustRightInd/>
        <w:snapToGrid/>
        <w:spacing w:before="77" w:line="560" w:lineRule="exact"/>
        <w:ind w:left="3" w:right="88" w:firstLine="4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4</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拍卖标的展示于标的所在地，竞买人对意欲竞买的标的实际现状进行了解，并</w:t>
      </w:r>
      <w:r>
        <w:rPr>
          <w:rFonts w:hint="eastAsia" w:ascii="仿宋_GB2312" w:hAnsi="仿宋_GB2312" w:eastAsia="仿宋_GB2312" w:cs="仿宋_GB2312"/>
          <w:spacing w:val="-5"/>
          <w:sz w:val="32"/>
          <w:szCs w:val="32"/>
        </w:rPr>
        <w:t>自愿承担责任。根据《中华人民共和国拍卖法》</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5"/>
          <w:sz w:val="32"/>
          <w:szCs w:val="32"/>
        </w:rPr>
        <w:t>第三十五条之规定。竞买人应对标的情</w:t>
      </w:r>
      <w:r>
        <w:rPr>
          <w:rFonts w:hint="eastAsia" w:ascii="仿宋_GB2312" w:hAnsi="仿宋_GB2312" w:eastAsia="仿宋_GB2312" w:cs="仿宋_GB2312"/>
          <w:spacing w:val="-2"/>
          <w:sz w:val="32"/>
          <w:szCs w:val="32"/>
        </w:rPr>
        <w:t>况进行了解和查看。一经竞价，即表明已完全了解情况，并愿承担一切责任，故买受人</w:t>
      </w:r>
      <w:r>
        <w:rPr>
          <w:rFonts w:hint="eastAsia" w:ascii="仿宋_GB2312" w:hAnsi="仿宋_GB2312" w:eastAsia="仿宋_GB2312" w:cs="仿宋_GB2312"/>
          <w:spacing w:val="-1"/>
          <w:sz w:val="32"/>
          <w:szCs w:val="32"/>
        </w:rPr>
        <w:t>对其购得的拍品，不享有瑕疵担保请求权。</w:t>
      </w:r>
    </w:p>
    <w:p>
      <w:pPr>
        <w:keepNext w:val="0"/>
        <w:keepLines w:val="0"/>
        <w:pageBreakBefore w:val="0"/>
        <w:widowControl w:val="0"/>
        <w:kinsoku/>
        <w:wordWrap/>
        <w:overflowPunct/>
        <w:topLinePunct w:val="0"/>
        <w:autoSpaceDE/>
        <w:autoSpaceDN/>
        <w:bidi w:val="0"/>
        <w:adjustRightInd/>
        <w:snapToGrid/>
        <w:spacing w:line="579" w:lineRule="exact"/>
        <w:ind w:firstLine="604"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9"/>
          <w:sz w:val="32"/>
          <w:szCs w:val="32"/>
        </w:rPr>
        <w:t>5、《宣汉城区部分公交站台和路灯灯杆广告经营权拍卖公告》中对竞买人的要求作</w:t>
      </w:r>
      <w:r>
        <w:rPr>
          <w:rFonts w:hint="eastAsia" w:ascii="仿宋_GB2312" w:hAnsi="仿宋_GB2312" w:eastAsia="仿宋_GB2312" w:cs="仿宋_GB2312"/>
          <w:spacing w:val="-3"/>
          <w:sz w:val="32"/>
          <w:szCs w:val="32"/>
        </w:rPr>
        <w:t>为本协议的组成部分。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本次拍卖</w:t>
      </w:r>
      <w:r>
        <w:rPr>
          <w:rFonts w:hint="eastAsia"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权的实物标的以现状展示为准。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买受人在签订《</w:t>
      </w:r>
      <w:r>
        <w:rPr>
          <w:rFonts w:hint="eastAsia" w:ascii="仿宋_GB2312" w:hAnsi="仿宋_GB2312" w:eastAsia="仿宋_GB2312" w:cs="仿宋_GB2312"/>
          <w:i w:val="0"/>
          <w:iCs w:val="0"/>
          <w:caps w:val="0"/>
          <w:color w:val="333333"/>
          <w:spacing w:val="0"/>
          <w:sz w:val="32"/>
          <w:szCs w:val="32"/>
          <w:shd w:val="clear" w:fill="FFFFFF"/>
        </w:rPr>
        <w:t>广告位经营权转让合同</w:t>
      </w:r>
      <w:r>
        <w:rPr>
          <w:rFonts w:hint="default" w:ascii="Times New Roman" w:hAnsi="Times New Roman" w:eastAsia="仿宋_GB2312" w:cs="Times New Roman"/>
          <w:sz w:val="32"/>
          <w:szCs w:val="32"/>
        </w:rPr>
        <w:t>》时所交的</w:t>
      </w:r>
      <w:r>
        <w:rPr>
          <w:rFonts w:hint="eastAsia" w:ascii="Times New Roman" w:hAnsi="Times New Roman" w:eastAsia="仿宋_GB2312" w:cs="Times New Roman"/>
          <w:sz w:val="32"/>
          <w:szCs w:val="32"/>
          <w:lang w:eastAsia="zh-CN"/>
        </w:rPr>
        <w:t>履约</w:t>
      </w:r>
      <w:r>
        <w:rPr>
          <w:rFonts w:hint="default" w:ascii="Times New Roman" w:hAnsi="Times New Roman" w:eastAsia="仿宋_GB2312" w:cs="Times New Roman"/>
          <w:sz w:val="32"/>
          <w:szCs w:val="32"/>
        </w:rPr>
        <w:t>保证金，其退还条件按《</w:t>
      </w:r>
      <w:r>
        <w:rPr>
          <w:rFonts w:hint="eastAsia" w:ascii="仿宋_GB2312" w:hAnsi="仿宋_GB2312" w:eastAsia="仿宋_GB2312" w:cs="仿宋_GB2312"/>
          <w:i w:val="0"/>
          <w:iCs w:val="0"/>
          <w:caps w:val="0"/>
          <w:color w:val="333333"/>
          <w:spacing w:val="0"/>
          <w:sz w:val="32"/>
          <w:szCs w:val="32"/>
          <w:shd w:val="clear" w:fill="FFFFFF"/>
        </w:rPr>
        <w:t>广告位经营权转让合同</w:t>
      </w:r>
      <w:r>
        <w:rPr>
          <w:rFonts w:hint="default" w:ascii="Times New Roman" w:hAnsi="Times New Roman" w:eastAsia="仿宋_GB2312" w:cs="Times New Roman"/>
          <w:sz w:val="32"/>
          <w:szCs w:val="32"/>
        </w:rPr>
        <w:t>》所载的条件执行；买受人与</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签定《</w:t>
      </w:r>
      <w:r>
        <w:rPr>
          <w:rFonts w:hint="eastAsia" w:ascii="仿宋_GB2312" w:hAnsi="仿宋_GB2312" w:eastAsia="仿宋_GB2312" w:cs="仿宋_GB2312"/>
          <w:i w:val="0"/>
          <w:iCs w:val="0"/>
          <w:caps w:val="0"/>
          <w:color w:val="333333"/>
          <w:spacing w:val="0"/>
          <w:sz w:val="32"/>
          <w:szCs w:val="32"/>
          <w:shd w:val="clear" w:fill="FFFFFF"/>
        </w:rPr>
        <w:t>广告位经营权转让合同</w:t>
      </w:r>
      <w:r>
        <w:rPr>
          <w:rFonts w:hint="default" w:ascii="Times New Roman" w:hAnsi="Times New Roman" w:eastAsia="仿宋_GB2312" w:cs="Times New Roman"/>
          <w:sz w:val="32"/>
          <w:szCs w:val="32"/>
        </w:rPr>
        <w:t>》后，拍卖人与买受人的权利和义务自行终结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十一、</w:t>
      </w:r>
      <w:r>
        <w:rPr>
          <w:rFonts w:hint="default" w:ascii="Times New Roman" w:hAnsi="Times New Roman" w:eastAsia="仿宋_GB2312" w:cs="Times New Roman"/>
          <w:sz w:val="32"/>
          <w:szCs w:val="32"/>
        </w:rPr>
        <w:t>拍卖人依据公告或约定时间对标的物进行公开拍卖，在拍卖开始前若因委托人撤回标的物终止拍卖或执法机关要求终止拍卖的，拍卖人不承担任何责任，竞买人参加拍卖会必须遵守拍卖人《</w:t>
      </w:r>
      <w:r>
        <w:rPr>
          <w:rFonts w:hint="eastAsia" w:ascii="仿宋_GB2312" w:hAnsi="仿宋_GB2312" w:eastAsia="仿宋_GB2312" w:cs="仿宋_GB2312"/>
          <w:spacing w:val="-9"/>
          <w:sz w:val="32"/>
          <w:szCs w:val="32"/>
        </w:rPr>
        <w:t>宣汉城区部分公交站台和路灯灯杆广告经营权拍卖公告</w:t>
      </w:r>
      <w:r>
        <w:rPr>
          <w:rFonts w:hint="default" w:ascii="Times New Roman" w:hAnsi="Times New Roman" w:eastAsia="仿宋_GB2312" w:cs="Times New Roman"/>
          <w:sz w:val="32"/>
          <w:szCs w:val="32"/>
        </w:rPr>
        <w:t>》上所公布时间、方式，若竞买人因迟到、无故拖延等原因造成的损失</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竞买人自行负责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十二、</w:t>
      </w:r>
      <w:r>
        <w:rPr>
          <w:rFonts w:hint="default" w:ascii="Times New Roman" w:hAnsi="Times New Roman" w:eastAsia="仿宋_GB2312" w:cs="Times New Roman"/>
          <w:sz w:val="32"/>
          <w:szCs w:val="32"/>
        </w:rPr>
        <w:t>竞买人对本次</w:t>
      </w:r>
      <w:r>
        <w:rPr>
          <w:rFonts w:hint="eastAsia"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十三、</w:t>
      </w:r>
      <w:r>
        <w:rPr>
          <w:rFonts w:hint="default" w:ascii="Times New Roman" w:hAnsi="Times New Roman" w:eastAsia="仿宋_GB2312" w:cs="Times New Roman"/>
          <w:sz w:val="32"/>
          <w:szCs w:val="32"/>
        </w:rPr>
        <w:t>本《竞买须知》所载的相关事项为竞买人参加此次</w:t>
      </w:r>
      <w:r>
        <w:rPr>
          <w:rFonts w:hint="eastAsia"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十四、</w:t>
      </w:r>
      <w:r>
        <w:rPr>
          <w:rFonts w:hint="default" w:ascii="Times New Roman" w:hAnsi="Times New Roman" w:eastAsia="仿宋_GB2312" w:cs="Times New Roman"/>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四川中普拍卖有限公司</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w:t>
      </w:r>
      <w:bookmarkStart w:id="0" w:name="_GoBack"/>
      <w:bookmarkEnd w:id="0"/>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本人已全面了解了本</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竞买须知》所列的相关事项，并在展示期间已对标的物</w:t>
      </w:r>
      <w:r>
        <w:rPr>
          <w:rFonts w:hint="eastAsia" w:ascii="Times New Roman" w:hAnsi="Times New Roman" w:eastAsia="仿宋_GB2312" w:cs="Times New Roman"/>
          <w:sz w:val="32"/>
          <w:szCs w:val="32"/>
          <w:lang w:val="en-US" w:eastAsia="zh-CN"/>
        </w:rPr>
        <w:t>经营</w:t>
      </w:r>
      <w:r>
        <w:rPr>
          <w:rFonts w:hint="default" w:ascii="Times New Roman" w:hAnsi="Times New Roman" w:eastAsia="仿宋_GB2312" w:cs="Times New Roman"/>
          <w:sz w:val="32"/>
          <w:szCs w:val="32"/>
          <w:lang w:val="en-US" w:eastAsia="zh-CN"/>
        </w:rPr>
        <w:t>权拍卖的相关信息进行了全面审鉴、了解，同意并接受本须知所告知的所有要约条件，自愿同意参加本</w:t>
      </w:r>
      <w:r>
        <w:rPr>
          <w:rFonts w:hint="eastAsia" w:ascii="Times New Roman" w:hAnsi="Times New Roman" w:eastAsia="仿宋_GB2312" w:cs="Times New Roman"/>
          <w:sz w:val="32"/>
          <w:szCs w:val="32"/>
          <w:lang w:val="en-US" w:eastAsia="zh-CN"/>
        </w:rPr>
        <w:t>经营</w:t>
      </w:r>
      <w:r>
        <w:rPr>
          <w:rFonts w:hint="default" w:ascii="Times New Roman" w:hAnsi="Times New Roman" w:eastAsia="仿宋_GB2312" w:cs="Times New Roman"/>
          <w:sz w:val="32"/>
          <w:szCs w:val="32"/>
          <w:lang w:val="en-US" w:eastAsia="zh-CN"/>
        </w:rPr>
        <w:t>权的竞拍。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竞买人（签字或盖章）：</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134" w:line="560" w:lineRule="exact"/>
        <w:ind w:left="11" w:right="88" w:firstLine="468"/>
        <w:textAlignment w:val="auto"/>
        <w:rPr>
          <w:rFonts w:hint="eastAsia" w:ascii="仿宋_GB2312" w:hAnsi="仿宋_GB2312" w:eastAsia="仿宋_GB2312" w:cs="仿宋_GB2312"/>
          <w:sz w:val="32"/>
          <w:szCs w:val="32"/>
        </w:rPr>
        <w:sectPr>
          <w:pgSz w:w="11906" w:h="16839"/>
          <w:pgMar w:top="1321" w:right="1329" w:bottom="1362" w:left="1433" w:header="0" w:footer="1239" w:gutter="0"/>
          <w:cols w:equalWidth="0" w:num="1">
            <w:col w:w="9143"/>
          </w:cols>
        </w:sectPr>
      </w:pP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2552C"/>
    <w:rsid w:val="02C6657B"/>
    <w:rsid w:val="040676C1"/>
    <w:rsid w:val="06B2552C"/>
    <w:rsid w:val="0EA446E5"/>
    <w:rsid w:val="0EE031F2"/>
    <w:rsid w:val="0FE95EB3"/>
    <w:rsid w:val="15316267"/>
    <w:rsid w:val="21BB03E4"/>
    <w:rsid w:val="222540A8"/>
    <w:rsid w:val="27AB2CC0"/>
    <w:rsid w:val="2AB0259C"/>
    <w:rsid w:val="2BBD6CD9"/>
    <w:rsid w:val="2BC00ED6"/>
    <w:rsid w:val="34A07853"/>
    <w:rsid w:val="34D70490"/>
    <w:rsid w:val="35CC1466"/>
    <w:rsid w:val="36F54D7E"/>
    <w:rsid w:val="395215C9"/>
    <w:rsid w:val="3A5C0DAC"/>
    <w:rsid w:val="3BAB7EC6"/>
    <w:rsid w:val="3E0B6A8F"/>
    <w:rsid w:val="402F7705"/>
    <w:rsid w:val="4181330E"/>
    <w:rsid w:val="490846F2"/>
    <w:rsid w:val="493F1925"/>
    <w:rsid w:val="4B2D55B9"/>
    <w:rsid w:val="4F6A1117"/>
    <w:rsid w:val="533D6D30"/>
    <w:rsid w:val="53E43B36"/>
    <w:rsid w:val="540C16BD"/>
    <w:rsid w:val="542C45A9"/>
    <w:rsid w:val="570A4779"/>
    <w:rsid w:val="57945607"/>
    <w:rsid w:val="60F11E42"/>
    <w:rsid w:val="63EA186F"/>
    <w:rsid w:val="64B22F1A"/>
    <w:rsid w:val="657B6DF9"/>
    <w:rsid w:val="684F6CBF"/>
    <w:rsid w:val="69D1342C"/>
    <w:rsid w:val="6ECE3387"/>
    <w:rsid w:val="6FF15617"/>
    <w:rsid w:val="7303749F"/>
    <w:rsid w:val="73B62373"/>
    <w:rsid w:val="76FC2E38"/>
    <w:rsid w:val="775949C8"/>
    <w:rsid w:val="78E81581"/>
    <w:rsid w:val="78F175C7"/>
    <w:rsid w:val="7A5E4C38"/>
    <w:rsid w:val="7A7523F3"/>
    <w:rsid w:val="7B5C7325"/>
    <w:rsid w:val="7BC2398D"/>
    <w:rsid w:val="7E0B70B0"/>
    <w:rsid w:val="7E5C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2021-10-14T01:54:00Z</dcterms:created>
  <dc:creator>那些年！</dc:creator>
  <cp:lastModifiedBy>那些年！</cp:lastModifiedBy>
  <cp:lastPrinted>2021-11-05T06:48:00Z</cp:lastPrinted>
  <dcterms:modified xsi:type="dcterms:W3CDTF">2022-03-11T05:08:11Z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C7B138384E32478188561D274225528F</vt:lpwstr>
  </property>
</Properties>
</file>