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6D49E">
      <w:pPr>
        <w:spacing w:before="65" w:line="226" w:lineRule="auto"/>
        <w:rPr>
          <w:rFonts w:ascii="黑体" w:hAnsi="黑体" w:eastAsia="黑体" w:cs="黑体"/>
          <w:sz w:val="31"/>
          <w:szCs w:val="31"/>
        </w:rPr>
      </w:pPr>
      <w:r>
        <w:rPr>
          <w:rFonts w:ascii="黑体" w:hAnsi="黑体" w:eastAsia="黑体" w:cs="黑体"/>
          <w:b/>
          <w:bCs/>
          <w:spacing w:val="7"/>
          <w:sz w:val="31"/>
          <w:szCs w:val="31"/>
        </w:rPr>
        <w:t>采购项目编号：</w:t>
      </w:r>
      <w:r>
        <w:rPr>
          <w:rFonts w:ascii="黑体" w:hAnsi="黑体" w:eastAsia="黑体" w:cs="黑体"/>
          <w:b/>
          <w:bCs/>
          <w:color w:val="0000FF"/>
          <w:spacing w:val="7"/>
          <w:sz w:val="31"/>
          <w:szCs w:val="31"/>
        </w:rPr>
        <w:t>以系统自动生成为准（详见采购公告）</w:t>
      </w:r>
    </w:p>
    <w:p w14:paraId="71091EB8">
      <w:pPr>
        <w:spacing w:before="317" w:line="367" w:lineRule="auto"/>
        <w:ind w:left="1015" w:hanging="962"/>
        <w:rPr>
          <w:rFonts w:ascii="黑体" w:hAnsi="黑体" w:eastAsia="黑体" w:cs="黑体"/>
          <w:sz w:val="47"/>
          <w:szCs w:val="47"/>
        </w:rPr>
      </w:pPr>
      <w:r>
        <w:rPr>
          <w:rFonts w:ascii="黑体" w:hAnsi="黑体" w:eastAsia="黑体" w:cs="黑体"/>
          <w:b/>
          <w:bCs/>
          <w:color w:val="0000FF"/>
          <w:spacing w:val="5"/>
          <w:sz w:val="47"/>
          <w:szCs w:val="47"/>
        </w:rPr>
        <w:t>达州市渠县有庆镇、中滩镇片区全域土地综</w:t>
      </w:r>
      <w:r>
        <w:rPr>
          <w:rFonts w:ascii="黑体" w:hAnsi="黑体" w:eastAsia="黑体" w:cs="黑体"/>
          <w:color w:val="0000FF"/>
          <w:spacing w:val="13"/>
          <w:sz w:val="47"/>
          <w:szCs w:val="47"/>
        </w:rPr>
        <w:t xml:space="preserve"> </w:t>
      </w:r>
      <w:r>
        <w:rPr>
          <w:rFonts w:ascii="黑体" w:hAnsi="黑体" w:eastAsia="黑体" w:cs="黑体"/>
          <w:b/>
          <w:bCs/>
          <w:color w:val="0000FF"/>
          <w:spacing w:val="5"/>
          <w:sz w:val="47"/>
          <w:szCs w:val="47"/>
        </w:rPr>
        <w:t>合整治项目实施方案编制服务项目</w:t>
      </w:r>
    </w:p>
    <w:p w14:paraId="5167086C">
      <w:pPr>
        <w:spacing w:before="252" w:line="225" w:lineRule="auto"/>
        <w:ind w:left="2669"/>
        <w:rPr>
          <w:rFonts w:ascii="黑体" w:hAnsi="黑体" w:eastAsia="黑体" w:cs="黑体"/>
          <w:sz w:val="47"/>
          <w:szCs w:val="47"/>
        </w:rPr>
      </w:pPr>
      <w:r>
        <w:rPr>
          <w:rFonts w:ascii="黑体" w:hAnsi="黑体" w:eastAsia="黑体" w:cs="黑体"/>
          <w:b/>
          <w:bCs/>
          <w:spacing w:val="-6"/>
          <w:sz w:val="47"/>
          <w:szCs w:val="47"/>
        </w:rPr>
        <w:t>(服务类综合评分法)</w:t>
      </w:r>
    </w:p>
    <w:p w14:paraId="07B0A5C1">
      <w:pPr>
        <w:pStyle w:val="2"/>
        <w:spacing w:line="241" w:lineRule="auto"/>
      </w:pPr>
    </w:p>
    <w:p w14:paraId="478F19E2">
      <w:pPr>
        <w:pStyle w:val="2"/>
        <w:spacing w:line="241" w:lineRule="auto"/>
      </w:pPr>
    </w:p>
    <w:p w14:paraId="1AD61EF5">
      <w:pPr>
        <w:pStyle w:val="2"/>
        <w:spacing w:line="241" w:lineRule="auto"/>
      </w:pPr>
    </w:p>
    <w:p w14:paraId="2BA72190">
      <w:pPr>
        <w:pStyle w:val="2"/>
        <w:spacing w:line="241" w:lineRule="auto"/>
      </w:pPr>
    </w:p>
    <w:p w14:paraId="2B25D2C8">
      <w:pPr>
        <w:pStyle w:val="2"/>
        <w:spacing w:line="241" w:lineRule="auto"/>
      </w:pPr>
    </w:p>
    <w:p w14:paraId="4F741FD1">
      <w:pPr>
        <w:pStyle w:val="2"/>
        <w:spacing w:line="241" w:lineRule="auto"/>
      </w:pPr>
    </w:p>
    <w:p w14:paraId="32589F6E">
      <w:pPr>
        <w:pStyle w:val="2"/>
        <w:spacing w:line="241" w:lineRule="auto"/>
      </w:pPr>
    </w:p>
    <w:p w14:paraId="1459B210">
      <w:pPr>
        <w:pStyle w:val="2"/>
        <w:spacing w:line="241" w:lineRule="auto"/>
      </w:pPr>
    </w:p>
    <w:p w14:paraId="4804AC72">
      <w:pPr>
        <w:pStyle w:val="2"/>
        <w:spacing w:line="242" w:lineRule="auto"/>
      </w:pPr>
    </w:p>
    <w:p w14:paraId="16DBDE80">
      <w:pPr>
        <w:pStyle w:val="2"/>
        <w:spacing w:line="242" w:lineRule="auto"/>
      </w:pPr>
    </w:p>
    <w:p w14:paraId="5CA3F5AC">
      <w:pPr>
        <w:pStyle w:val="2"/>
        <w:spacing w:line="242" w:lineRule="auto"/>
      </w:pPr>
    </w:p>
    <w:p w14:paraId="298B8FC4">
      <w:pPr>
        <w:pStyle w:val="2"/>
        <w:spacing w:line="242" w:lineRule="auto"/>
      </w:pPr>
    </w:p>
    <w:p w14:paraId="6CB4E0DA">
      <w:pPr>
        <w:pStyle w:val="2"/>
        <w:spacing w:line="242" w:lineRule="auto"/>
      </w:pPr>
    </w:p>
    <w:p w14:paraId="0C3994BA">
      <w:pPr>
        <w:spacing w:before="354" w:line="223" w:lineRule="auto"/>
        <w:ind w:left="2236"/>
        <w:rPr>
          <w:rFonts w:ascii="黑体" w:hAnsi="黑体" w:eastAsia="黑体" w:cs="黑体"/>
          <w:sz w:val="109"/>
          <w:szCs w:val="109"/>
        </w:rPr>
      </w:pPr>
      <w:r>
        <w:rPr>
          <w:rFonts w:ascii="黑体" w:hAnsi="黑体" w:eastAsia="黑体" w:cs="黑体"/>
          <w:b/>
          <w:bCs/>
          <w:spacing w:val="-9"/>
          <w:sz w:val="109"/>
          <w:szCs w:val="109"/>
        </w:rPr>
        <w:t>招标文件</w:t>
      </w:r>
    </w:p>
    <w:p w14:paraId="3E807ECF">
      <w:pPr>
        <w:pStyle w:val="2"/>
        <w:spacing w:line="243" w:lineRule="auto"/>
      </w:pPr>
    </w:p>
    <w:p w14:paraId="594D7ACB">
      <w:pPr>
        <w:pStyle w:val="2"/>
        <w:spacing w:line="243" w:lineRule="auto"/>
      </w:pPr>
    </w:p>
    <w:p w14:paraId="749E94F6">
      <w:pPr>
        <w:pStyle w:val="2"/>
        <w:spacing w:line="243" w:lineRule="auto"/>
      </w:pPr>
    </w:p>
    <w:p w14:paraId="585CE3FC">
      <w:pPr>
        <w:pStyle w:val="2"/>
        <w:spacing w:line="244" w:lineRule="auto"/>
      </w:pPr>
    </w:p>
    <w:p w14:paraId="4C69CFF0">
      <w:pPr>
        <w:pStyle w:val="2"/>
        <w:spacing w:line="244" w:lineRule="auto"/>
      </w:pPr>
    </w:p>
    <w:p w14:paraId="26262A3A">
      <w:pPr>
        <w:pStyle w:val="2"/>
        <w:spacing w:line="244" w:lineRule="auto"/>
      </w:pPr>
    </w:p>
    <w:p w14:paraId="12184971">
      <w:pPr>
        <w:pStyle w:val="2"/>
        <w:spacing w:line="244" w:lineRule="auto"/>
      </w:pPr>
    </w:p>
    <w:p w14:paraId="00163469">
      <w:pPr>
        <w:pStyle w:val="2"/>
        <w:spacing w:line="244" w:lineRule="auto"/>
      </w:pPr>
    </w:p>
    <w:p w14:paraId="7584EA72">
      <w:pPr>
        <w:pStyle w:val="2"/>
        <w:spacing w:line="244" w:lineRule="auto"/>
      </w:pPr>
    </w:p>
    <w:p w14:paraId="2FCDAE2B">
      <w:pPr>
        <w:pStyle w:val="2"/>
        <w:spacing w:line="244" w:lineRule="auto"/>
      </w:pPr>
    </w:p>
    <w:p w14:paraId="7AEB1378">
      <w:pPr>
        <w:pStyle w:val="2"/>
        <w:spacing w:line="244" w:lineRule="auto"/>
      </w:pPr>
    </w:p>
    <w:p w14:paraId="46738537">
      <w:pPr>
        <w:spacing w:before="101" w:line="228" w:lineRule="auto"/>
        <w:ind w:left="3202"/>
        <w:rPr>
          <w:rFonts w:ascii="黑体" w:hAnsi="黑体" w:eastAsia="黑体" w:cs="黑体"/>
          <w:sz w:val="31"/>
          <w:szCs w:val="31"/>
        </w:rPr>
      </w:pPr>
      <w:r>
        <w:rPr>
          <w:rFonts w:ascii="黑体" w:hAnsi="黑体" w:eastAsia="黑体" w:cs="黑体"/>
          <w:b/>
          <w:bCs/>
          <w:spacing w:val="-18"/>
          <w:sz w:val="31"/>
          <w:szCs w:val="31"/>
        </w:rPr>
        <w:t>中国</w:t>
      </w:r>
      <w:r>
        <w:rPr>
          <w:rFonts w:ascii="黑体" w:hAnsi="黑体" w:eastAsia="黑体" w:cs="黑体"/>
          <w:spacing w:val="-18"/>
          <w:sz w:val="31"/>
          <w:szCs w:val="31"/>
        </w:rPr>
        <w:t xml:space="preserve"> </w:t>
      </w:r>
      <w:r>
        <w:rPr>
          <w:rFonts w:ascii="黑体" w:hAnsi="黑体" w:eastAsia="黑体" w:cs="黑体"/>
          <w:b/>
          <w:bCs/>
          <w:spacing w:val="-18"/>
          <w:sz w:val="31"/>
          <w:szCs w:val="31"/>
        </w:rPr>
        <w:t>·</w:t>
      </w:r>
      <w:r>
        <w:rPr>
          <w:rFonts w:ascii="黑体" w:hAnsi="黑体" w:eastAsia="黑体" w:cs="黑体"/>
          <w:spacing w:val="-113"/>
          <w:sz w:val="31"/>
          <w:szCs w:val="31"/>
        </w:rPr>
        <w:t xml:space="preserve"> </w:t>
      </w:r>
      <w:r>
        <w:rPr>
          <w:rFonts w:ascii="黑体" w:hAnsi="黑体" w:eastAsia="黑体" w:cs="黑体"/>
          <w:b/>
          <w:bCs/>
          <w:spacing w:val="-18"/>
          <w:sz w:val="31"/>
          <w:szCs w:val="31"/>
        </w:rPr>
        <w:t>四川（达州）</w:t>
      </w:r>
    </w:p>
    <w:p w14:paraId="2E621586">
      <w:pPr>
        <w:spacing w:before="218" w:line="226" w:lineRule="auto"/>
        <w:ind w:left="2371"/>
        <w:rPr>
          <w:rFonts w:ascii="黑体" w:hAnsi="黑体" w:eastAsia="黑体" w:cs="黑体"/>
          <w:sz w:val="31"/>
          <w:szCs w:val="31"/>
        </w:rPr>
      </w:pPr>
      <w:r>
        <w:rPr>
          <w:rFonts w:ascii="黑体" w:hAnsi="黑体" w:eastAsia="黑体" w:cs="黑体"/>
          <w:b/>
          <w:bCs/>
          <w:spacing w:val="7"/>
          <w:sz w:val="31"/>
          <w:szCs w:val="31"/>
        </w:rPr>
        <w:t>采购代理机构和采购人共同编制</w:t>
      </w:r>
    </w:p>
    <w:p w14:paraId="15E317C4">
      <w:pPr>
        <w:spacing w:before="220" w:line="228" w:lineRule="auto"/>
        <w:ind w:left="3775"/>
        <w:rPr>
          <w:rFonts w:ascii="黑体" w:hAnsi="黑体" w:eastAsia="黑体" w:cs="黑体"/>
          <w:sz w:val="31"/>
          <w:szCs w:val="31"/>
        </w:rPr>
      </w:pPr>
      <w:r>
        <w:rPr>
          <w:rFonts w:ascii="黑体" w:hAnsi="黑体" w:eastAsia="黑体" w:cs="黑体"/>
          <w:b/>
          <w:bCs/>
          <w:color w:val="0000FF"/>
          <w:spacing w:val="-2"/>
          <w:sz w:val="31"/>
          <w:szCs w:val="31"/>
        </w:rPr>
        <w:t>2025</w:t>
      </w:r>
      <w:r>
        <w:rPr>
          <w:rFonts w:ascii="黑体" w:hAnsi="黑体" w:eastAsia="黑体" w:cs="黑体"/>
          <w:color w:val="0000FF"/>
          <w:spacing w:val="-61"/>
          <w:sz w:val="31"/>
          <w:szCs w:val="31"/>
        </w:rPr>
        <w:t xml:space="preserve"> </w:t>
      </w:r>
      <w:r>
        <w:rPr>
          <w:rFonts w:ascii="黑体" w:hAnsi="黑体" w:eastAsia="黑体" w:cs="黑体"/>
          <w:b/>
          <w:bCs/>
          <w:spacing w:val="-2"/>
          <w:sz w:val="31"/>
          <w:szCs w:val="31"/>
        </w:rPr>
        <w:t>年</w:t>
      </w:r>
      <w:r>
        <w:rPr>
          <w:rFonts w:ascii="黑体" w:hAnsi="黑体" w:eastAsia="黑体" w:cs="黑体"/>
          <w:spacing w:val="-67"/>
          <w:sz w:val="31"/>
          <w:szCs w:val="31"/>
        </w:rPr>
        <w:t xml:space="preserve"> </w:t>
      </w:r>
      <w:r>
        <w:rPr>
          <w:rFonts w:ascii="黑体" w:hAnsi="黑体" w:eastAsia="黑体" w:cs="黑体"/>
          <w:b/>
          <w:bCs/>
          <w:color w:val="0000FF"/>
          <w:spacing w:val="-2"/>
          <w:sz w:val="31"/>
          <w:szCs w:val="31"/>
        </w:rPr>
        <w:t>9</w:t>
      </w:r>
      <w:r>
        <w:rPr>
          <w:rFonts w:ascii="黑体" w:hAnsi="黑体" w:eastAsia="黑体" w:cs="黑体"/>
          <w:color w:val="0000FF"/>
          <w:spacing w:val="-54"/>
          <w:sz w:val="31"/>
          <w:szCs w:val="31"/>
        </w:rPr>
        <w:t xml:space="preserve"> </w:t>
      </w:r>
      <w:r>
        <w:rPr>
          <w:rFonts w:ascii="黑体" w:hAnsi="黑体" w:eastAsia="黑体" w:cs="黑体"/>
          <w:b/>
          <w:bCs/>
          <w:spacing w:val="-2"/>
          <w:sz w:val="31"/>
          <w:szCs w:val="31"/>
        </w:rPr>
        <w:t>月</w:t>
      </w:r>
    </w:p>
    <w:p w14:paraId="67BD093F">
      <w:pPr>
        <w:spacing w:line="228" w:lineRule="auto"/>
        <w:rPr>
          <w:rFonts w:ascii="黑体" w:hAnsi="黑体" w:eastAsia="黑体" w:cs="黑体"/>
          <w:sz w:val="31"/>
          <w:szCs w:val="31"/>
        </w:rPr>
        <w:sectPr>
          <w:footerReference r:id="rId5" w:type="default"/>
          <w:pgSz w:w="11906" w:h="16839"/>
          <w:pgMar w:top="1373" w:right="1240" w:bottom="1139" w:left="1478" w:header="0" w:footer="920" w:gutter="0"/>
          <w:cols w:space="720" w:num="1"/>
        </w:sectPr>
      </w:pPr>
    </w:p>
    <w:sdt>
      <w:sdtPr>
        <w:rPr>
          <w:rFonts w:ascii="Arial" w:hAnsi="Arial" w:eastAsia="Arial" w:cs="Arial"/>
          <w:sz w:val="21"/>
          <w:szCs w:val="21"/>
        </w:rPr>
        <w:id w:val="147472732"/>
        <w:docPartObj>
          <w:docPartGallery w:val="Table of Contents"/>
          <w:docPartUnique/>
        </w:docPartObj>
      </w:sdtPr>
      <w:sdtEndPr>
        <w:rPr>
          <w:rFonts w:ascii="Calibri" w:hAnsi="Calibri" w:eastAsia="Calibri" w:cs="Calibri"/>
          <w:sz w:val="24"/>
          <w:szCs w:val="24"/>
        </w:rPr>
      </w:sdtEndPr>
      <w:sdtContent>
        <w:p w14:paraId="7ABCC8AD">
          <w:pPr>
            <w:spacing w:before="264" w:line="227" w:lineRule="auto"/>
            <w:ind w:left="4020"/>
            <w:rPr>
              <w:rFonts w:ascii="宋体" w:hAnsi="宋体" w:eastAsia="宋体" w:cs="宋体"/>
              <w:sz w:val="35"/>
              <w:szCs w:val="35"/>
            </w:rPr>
          </w:pPr>
          <w:r>
            <w:rPr>
              <w:rFonts w:ascii="宋体" w:hAnsi="宋体" w:eastAsia="宋体" w:cs="宋体"/>
              <w:b/>
              <w:bCs/>
              <w:spacing w:val="-41"/>
              <w:sz w:val="35"/>
              <w:szCs w:val="35"/>
            </w:rPr>
            <w:t>目</w:t>
          </w:r>
          <w:r>
            <w:rPr>
              <w:rFonts w:ascii="宋体" w:hAnsi="宋体" w:eastAsia="宋体" w:cs="宋体"/>
              <w:spacing w:val="9"/>
              <w:sz w:val="35"/>
              <w:szCs w:val="35"/>
            </w:rPr>
            <w:t xml:space="preserve">    </w:t>
          </w:r>
          <w:r>
            <w:rPr>
              <w:rFonts w:ascii="宋体" w:hAnsi="宋体" w:eastAsia="宋体" w:cs="宋体"/>
              <w:b/>
              <w:bCs/>
              <w:spacing w:val="-41"/>
              <w:sz w:val="35"/>
              <w:szCs w:val="35"/>
            </w:rPr>
            <w:t>录</w:t>
          </w:r>
        </w:p>
        <w:p w14:paraId="38EAC544">
          <w:pPr>
            <w:pStyle w:val="2"/>
            <w:spacing w:line="386" w:lineRule="auto"/>
          </w:pPr>
        </w:p>
        <w:p w14:paraId="5BB826DF">
          <w:pPr>
            <w:tabs>
              <w:tab w:val="right" w:leader="dot" w:pos="9337"/>
            </w:tabs>
            <w:spacing w:before="61" w:line="227" w:lineRule="auto"/>
            <w:rPr>
              <w:rFonts w:ascii="Calibri" w:hAnsi="Calibri" w:eastAsia="Calibri" w:cs="Calibri"/>
              <w:sz w:val="19"/>
              <w:szCs w:val="19"/>
            </w:rPr>
          </w:pPr>
          <w:r>
            <w:fldChar w:fldCharType="begin"/>
          </w:r>
          <w:r>
            <w:instrText xml:space="preserve"> HYPERLINK \l "bookmark1" </w:instrText>
          </w:r>
          <w:r>
            <w:fldChar w:fldCharType="separate"/>
          </w:r>
          <w:r>
            <w:rPr>
              <w:rFonts w:ascii="宋体" w:hAnsi="宋体" w:eastAsia="宋体" w:cs="宋体"/>
              <w:b/>
              <w:bCs/>
              <w:spacing w:val="5"/>
              <w:sz w:val="19"/>
              <w:szCs w:val="19"/>
            </w:rPr>
            <w:t>第一章</w:t>
          </w:r>
          <w:r>
            <w:rPr>
              <w:rFonts w:ascii="宋体" w:hAnsi="宋体" w:eastAsia="宋体" w:cs="宋体"/>
              <w:spacing w:val="21"/>
              <w:sz w:val="19"/>
              <w:szCs w:val="19"/>
            </w:rPr>
            <w:t xml:space="preserve"> </w:t>
          </w:r>
          <w:r>
            <w:rPr>
              <w:rFonts w:ascii="宋体" w:hAnsi="宋体" w:eastAsia="宋体" w:cs="宋体"/>
              <w:b/>
              <w:bCs/>
              <w:spacing w:val="5"/>
              <w:sz w:val="19"/>
              <w:szCs w:val="19"/>
            </w:rPr>
            <w:t>投标邀请</w:t>
          </w:r>
          <w:r>
            <w:rPr>
              <w:rFonts w:ascii="宋体" w:hAnsi="宋体" w:eastAsia="宋体" w:cs="宋体"/>
              <w:spacing w:val="-56"/>
              <w:sz w:val="19"/>
              <w:szCs w:val="19"/>
            </w:rPr>
            <w:t xml:space="preserve"> </w:t>
          </w:r>
          <w:r>
            <w:rPr>
              <w:rFonts w:ascii="宋体" w:hAnsi="宋体" w:eastAsia="宋体" w:cs="宋体"/>
              <w:sz w:val="19"/>
              <w:szCs w:val="19"/>
            </w:rPr>
            <w:tab/>
          </w:r>
          <w:r>
            <w:rPr>
              <w:rFonts w:ascii="Calibri" w:hAnsi="Calibri" w:eastAsia="Calibri" w:cs="Calibri"/>
              <w:b/>
              <w:bCs/>
              <w:spacing w:val="21"/>
              <w:sz w:val="19"/>
              <w:szCs w:val="19"/>
            </w:rPr>
            <w:t>4</w:t>
          </w:r>
          <w:r>
            <w:rPr>
              <w:rFonts w:ascii="Calibri" w:hAnsi="Calibri" w:eastAsia="Calibri" w:cs="Calibri"/>
              <w:b/>
              <w:bCs/>
              <w:spacing w:val="21"/>
              <w:sz w:val="19"/>
              <w:szCs w:val="19"/>
            </w:rPr>
            <w:fldChar w:fldCharType="end"/>
          </w:r>
        </w:p>
        <w:p w14:paraId="1DAE3AB3">
          <w:pPr>
            <w:pStyle w:val="2"/>
            <w:spacing w:line="441" w:lineRule="auto"/>
          </w:pPr>
        </w:p>
        <w:p w14:paraId="24AD882A">
          <w:pPr>
            <w:tabs>
              <w:tab w:val="right" w:leader="dot" w:pos="9337"/>
            </w:tabs>
            <w:spacing w:before="61" w:line="227" w:lineRule="auto"/>
            <w:rPr>
              <w:rFonts w:ascii="Calibri" w:hAnsi="Calibri" w:eastAsia="Calibri" w:cs="Calibri"/>
              <w:sz w:val="19"/>
              <w:szCs w:val="19"/>
            </w:rPr>
          </w:pPr>
          <w:r>
            <w:fldChar w:fldCharType="begin"/>
          </w:r>
          <w:r>
            <w:instrText xml:space="preserve"> HYPERLINK \l "bookmark2" </w:instrText>
          </w:r>
          <w:r>
            <w:fldChar w:fldCharType="separate"/>
          </w:r>
          <w:r>
            <w:rPr>
              <w:rFonts w:ascii="宋体" w:hAnsi="宋体" w:eastAsia="宋体" w:cs="宋体"/>
              <w:b/>
              <w:bCs/>
              <w:spacing w:val="7"/>
              <w:sz w:val="19"/>
              <w:szCs w:val="19"/>
            </w:rPr>
            <w:t>第二章</w:t>
          </w:r>
          <w:r>
            <w:rPr>
              <w:rFonts w:ascii="宋体" w:hAnsi="宋体" w:eastAsia="宋体" w:cs="宋体"/>
              <w:spacing w:val="7"/>
              <w:sz w:val="19"/>
              <w:szCs w:val="19"/>
            </w:rPr>
            <w:t xml:space="preserve"> </w:t>
          </w:r>
          <w:r>
            <w:rPr>
              <w:rFonts w:ascii="宋体" w:hAnsi="宋体" w:eastAsia="宋体" w:cs="宋体"/>
              <w:b/>
              <w:bCs/>
              <w:spacing w:val="7"/>
              <w:sz w:val="19"/>
              <w:szCs w:val="19"/>
            </w:rPr>
            <w:t>投标人须知</w:t>
          </w:r>
          <w:r>
            <w:rPr>
              <w:rFonts w:ascii="宋体" w:hAnsi="宋体" w:eastAsia="宋体" w:cs="宋体"/>
              <w:spacing w:val="-53"/>
              <w:sz w:val="19"/>
              <w:szCs w:val="19"/>
            </w:rPr>
            <w:t xml:space="preserve"> </w:t>
          </w:r>
          <w:r>
            <w:rPr>
              <w:rFonts w:ascii="宋体" w:hAnsi="宋体" w:eastAsia="宋体" w:cs="宋体"/>
              <w:sz w:val="19"/>
              <w:szCs w:val="19"/>
            </w:rPr>
            <w:tab/>
          </w:r>
          <w:r>
            <w:rPr>
              <w:rFonts w:ascii="宋体" w:hAnsi="宋体" w:eastAsia="宋体" w:cs="宋体"/>
              <w:spacing w:val="-65"/>
              <w:sz w:val="19"/>
              <w:szCs w:val="19"/>
            </w:rPr>
            <w:t xml:space="preserve"> </w:t>
          </w:r>
          <w:r>
            <w:rPr>
              <w:rFonts w:ascii="Calibri" w:hAnsi="Calibri" w:eastAsia="Calibri" w:cs="Calibri"/>
              <w:b/>
              <w:bCs/>
              <w:spacing w:val="-4"/>
              <w:sz w:val="19"/>
              <w:szCs w:val="19"/>
            </w:rPr>
            <w:t>7</w:t>
          </w:r>
          <w:r>
            <w:rPr>
              <w:rFonts w:ascii="Calibri" w:hAnsi="Calibri" w:eastAsia="Calibri" w:cs="Calibri"/>
              <w:b/>
              <w:bCs/>
              <w:spacing w:val="-4"/>
              <w:sz w:val="19"/>
              <w:szCs w:val="19"/>
            </w:rPr>
            <w:fldChar w:fldCharType="end"/>
          </w:r>
        </w:p>
        <w:p w14:paraId="213340BE">
          <w:pPr>
            <w:tabs>
              <w:tab w:val="right" w:leader="dot" w:pos="9224"/>
            </w:tabs>
            <w:spacing w:before="295" w:line="184" w:lineRule="auto"/>
            <w:ind w:left="696"/>
            <w:rPr>
              <w:rFonts w:ascii="Calibri" w:hAnsi="Calibri" w:eastAsia="Calibri" w:cs="Calibri"/>
              <w:sz w:val="24"/>
              <w:szCs w:val="24"/>
            </w:rPr>
          </w:pPr>
          <w:r>
            <w:fldChar w:fldCharType="begin"/>
          </w:r>
          <w:r>
            <w:instrText xml:space="preserve"> HYPERLINK \l "bookmark3" </w:instrText>
          </w:r>
          <w:r>
            <w:fldChar w:fldCharType="separate"/>
          </w:r>
          <w:r>
            <w:rPr>
              <w:rFonts w:ascii="宋体" w:hAnsi="宋体" w:eastAsia="宋体" w:cs="宋体"/>
              <w:spacing w:val="-2"/>
              <w:sz w:val="24"/>
              <w:szCs w:val="24"/>
            </w:rPr>
            <w:t>一、投标人须知附表</w:t>
          </w:r>
          <w:r>
            <w:rPr>
              <w:rFonts w:ascii="宋体" w:hAnsi="宋体" w:eastAsia="宋体" w:cs="宋体"/>
              <w:sz w:val="24"/>
              <w:szCs w:val="24"/>
            </w:rPr>
            <w:tab/>
          </w:r>
          <w:r>
            <w:rPr>
              <w:rFonts w:ascii="宋体" w:hAnsi="宋体" w:eastAsia="宋体" w:cs="宋体"/>
              <w:spacing w:val="-58"/>
              <w:sz w:val="24"/>
              <w:szCs w:val="24"/>
            </w:rPr>
            <w:t xml:space="preserve"> </w:t>
          </w:r>
          <w:r>
            <w:rPr>
              <w:rFonts w:ascii="Calibri" w:hAnsi="Calibri" w:eastAsia="Calibri" w:cs="Calibri"/>
              <w:sz w:val="24"/>
              <w:szCs w:val="24"/>
            </w:rPr>
            <w:t>7</w:t>
          </w:r>
          <w:r>
            <w:rPr>
              <w:rFonts w:ascii="Calibri" w:hAnsi="Calibri" w:eastAsia="Calibri" w:cs="Calibri"/>
              <w:sz w:val="24"/>
              <w:szCs w:val="24"/>
            </w:rPr>
            <w:fldChar w:fldCharType="end"/>
          </w:r>
        </w:p>
        <w:p w14:paraId="7C10E958">
          <w:pPr>
            <w:tabs>
              <w:tab w:val="right" w:leader="dot" w:pos="9224"/>
            </w:tabs>
            <w:spacing w:before="161" w:line="184" w:lineRule="auto"/>
            <w:ind w:left="696"/>
            <w:rPr>
              <w:rFonts w:ascii="Calibri" w:hAnsi="Calibri" w:eastAsia="Calibri" w:cs="Calibri"/>
              <w:sz w:val="24"/>
              <w:szCs w:val="24"/>
            </w:rPr>
          </w:pPr>
          <w:r>
            <w:fldChar w:fldCharType="begin"/>
          </w:r>
          <w:r>
            <w:instrText xml:space="preserve"> HYPERLINK \l "bookmark4" </w:instrText>
          </w:r>
          <w:r>
            <w:fldChar w:fldCharType="separate"/>
          </w:r>
          <w:r>
            <w:rPr>
              <w:rFonts w:ascii="宋体" w:hAnsi="宋体" w:eastAsia="宋体" w:cs="宋体"/>
              <w:spacing w:val="-4"/>
              <w:sz w:val="24"/>
              <w:szCs w:val="24"/>
            </w:rPr>
            <w:t>二、总则</w:t>
          </w:r>
          <w:r>
            <w:rPr>
              <w:rFonts w:ascii="宋体" w:hAnsi="宋体" w:eastAsia="宋体" w:cs="宋体"/>
              <w:sz w:val="24"/>
              <w:szCs w:val="24"/>
            </w:rPr>
            <w:tab/>
          </w:r>
          <w:r>
            <w:rPr>
              <w:rFonts w:ascii="宋体" w:hAnsi="宋体" w:eastAsia="宋体" w:cs="宋体"/>
              <w:spacing w:val="-52"/>
              <w:sz w:val="24"/>
              <w:szCs w:val="24"/>
            </w:rPr>
            <w:t xml:space="preserve"> </w:t>
          </w:r>
          <w:r>
            <w:rPr>
              <w:rFonts w:ascii="Calibri" w:hAnsi="Calibri" w:eastAsia="Calibri" w:cs="Calibri"/>
              <w:spacing w:val="-10"/>
              <w:sz w:val="24"/>
              <w:szCs w:val="24"/>
            </w:rPr>
            <w:t>12</w:t>
          </w:r>
          <w:r>
            <w:rPr>
              <w:rFonts w:ascii="Calibri" w:hAnsi="Calibri" w:eastAsia="Calibri" w:cs="Calibri"/>
              <w:spacing w:val="-10"/>
              <w:sz w:val="24"/>
              <w:szCs w:val="24"/>
            </w:rPr>
            <w:fldChar w:fldCharType="end"/>
          </w:r>
        </w:p>
        <w:p w14:paraId="6BD51726">
          <w:pPr>
            <w:tabs>
              <w:tab w:val="right" w:leader="dot" w:pos="9224"/>
            </w:tabs>
            <w:spacing w:before="162" w:line="184" w:lineRule="auto"/>
            <w:ind w:left="692"/>
            <w:rPr>
              <w:rFonts w:ascii="Calibri" w:hAnsi="Calibri" w:eastAsia="Calibri" w:cs="Calibri"/>
              <w:sz w:val="24"/>
              <w:szCs w:val="24"/>
            </w:rPr>
          </w:pPr>
          <w:r>
            <w:fldChar w:fldCharType="begin"/>
          </w:r>
          <w:r>
            <w:instrText xml:space="preserve"> HYPERLINK \l "bookmark5" </w:instrText>
          </w:r>
          <w:r>
            <w:fldChar w:fldCharType="separate"/>
          </w:r>
          <w:r>
            <w:rPr>
              <w:rFonts w:ascii="宋体" w:hAnsi="宋体" w:eastAsia="宋体" w:cs="宋体"/>
              <w:spacing w:val="-2"/>
              <w:sz w:val="24"/>
              <w:szCs w:val="24"/>
            </w:rPr>
            <w:t>三、招标文件</w:t>
          </w:r>
          <w:r>
            <w:rPr>
              <w:rFonts w:ascii="宋体" w:hAnsi="宋体" w:eastAsia="宋体" w:cs="宋体"/>
              <w:sz w:val="24"/>
              <w:szCs w:val="24"/>
            </w:rPr>
            <w:tab/>
          </w:r>
          <w:r>
            <w:rPr>
              <w:rFonts w:ascii="宋体" w:hAnsi="宋体" w:eastAsia="宋体" w:cs="宋体"/>
              <w:spacing w:val="-52"/>
              <w:sz w:val="24"/>
              <w:szCs w:val="24"/>
            </w:rPr>
            <w:t xml:space="preserve"> </w:t>
          </w:r>
          <w:r>
            <w:rPr>
              <w:rFonts w:ascii="Calibri" w:hAnsi="Calibri" w:eastAsia="Calibri" w:cs="Calibri"/>
              <w:spacing w:val="-10"/>
              <w:sz w:val="24"/>
              <w:szCs w:val="24"/>
            </w:rPr>
            <w:t>14</w:t>
          </w:r>
          <w:r>
            <w:rPr>
              <w:rFonts w:ascii="Calibri" w:hAnsi="Calibri" w:eastAsia="Calibri" w:cs="Calibri"/>
              <w:spacing w:val="-10"/>
              <w:sz w:val="24"/>
              <w:szCs w:val="24"/>
            </w:rPr>
            <w:fldChar w:fldCharType="end"/>
          </w:r>
        </w:p>
        <w:p w14:paraId="168C8624">
          <w:pPr>
            <w:tabs>
              <w:tab w:val="right" w:leader="dot" w:pos="9224"/>
            </w:tabs>
            <w:spacing w:before="159" w:line="184" w:lineRule="auto"/>
            <w:ind w:left="715"/>
            <w:rPr>
              <w:rFonts w:ascii="Calibri" w:hAnsi="Calibri" w:eastAsia="Calibri" w:cs="Calibri"/>
              <w:sz w:val="24"/>
              <w:szCs w:val="24"/>
            </w:rPr>
          </w:pPr>
          <w:r>
            <w:fldChar w:fldCharType="begin"/>
          </w:r>
          <w:r>
            <w:instrText xml:space="preserve"> HYPERLINK \l "bookmark6" </w:instrText>
          </w:r>
          <w:r>
            <w:fldChar w:fldCharType="separate"/>
          </w:r>
          <w:r>
            <w:rPr>
              <w:rFonts w:ascii="宋体" w:hAnsi="宋体" w:eastAsia="宋体" w:cs="宋体"/>
              <w:spacing w:val="-6"/>
              <w:sz w:val="24"/>
              <w:szCs w:val="24"/>
            </w:rPr>
            <w:t>四、投标文件</w:t>
          </w:r>
          <w:r>
            <w:rPr>
              <w:rFonts w:ascii="宋体" w:hAnsi="宋体" w:eastAsia="宋体" w:cs="宋体"/>
              <w:sz w:val="24"/>
              <w:szCs w:val="24"/>
            </w:rPr>
            <w:tab/>
          </w:r>
          <w:r>
            <w:rPr>
              <w:rFonts w:ascii="宋体" w:hAnsi="宋体" w:eastAsia="宋体" w:cs="宋体"/>
              <w:spacing w:val="-52"/>
              <w:sz w:val="24"/>
              <w:szCs w:val="24"/>
            </w:rPr>
            <w:t xml:space="preserve"> </w:t>
          </w:r>
          <w:r>
            <w:rPr>
              <w:rFonts w:ascii="Calibri" w:hAnsi="Calibri" w:eastAsia="Calibri" w:cs="Calibri"/>
              <w:spacing w:val="-10"/>
              <w:sz w:val="24"/>
              <w:szCs w:val="24"/>
            </w:rPr>
            <w:t>15</w:t>
          </w:r>
          <w:r>
            <w:rPr>
              <w:rFonts w:ascii="Calibri" w:hAnsi="Calibri" w:eastAsia="Calibri" w:cs="Calibri"/>
              <w:spacing w:val="-10"/>
              <w:sz w:val="24"/>
              <w:szCs w:val="24"/>
            </w:rPr>
            <w:fldChar w:fldCharType="end"/>
          </w:r>
        </w:p>
        <w:p w14:paraId="4A39867E">
          <w:pPr>
            <w:tabs>
              <w:tab w:val="right" w:leader="dot" w:pos="9224"/>
            </w:tabs>
            <w:spacing w:before="162" w:line="184" w:lineRule="auto"/>
            <w:ind w:left="696"/>
            <w:rPr>
              <w:rFonts w:ascii="Calibri" w:hAnsi="Calibri" w:eastAsia="Calibri" w:cs="Calibri"/>
              <w:sz w:val="24"/>
              <w:szCs w:val="24"/>
            </w:rPr>
          </w:pPr>
          <w:r>
            <w:fldChar w:fldCharType="begin"/>
          </w:r>
          <w:r>
            <w:instrText xml:space="preserve"> HYPERLINK \l "bookmark7" </w:instrText>
          </w:r>
          <w:r>
            <w:fldChar w:fldCharType="separate"/>
          </w:r>
          <w:r>
            <w:rPr>
              <w:rFonts w:ascii="宋体" w:hAnsi="宋体" w:eastAsia="宋体" w:cs="宋体"/>
              <w:spacing w:val="-2"/>
              <w:sz w:val="24"/>
              <w:szCs w:val="24"/>
            </w:rPr>
            <w:t>五、开标和中标</w:t>
          </w:r>
          <w:r>
            <w:rPr>
              <w:rFonts w:ascii="宋体" w:hAnsi="宋体" w:eastAsia="宋体" w:cs="宋体"/>
              <w:sz w:val="24"/>
              <w:szCs w:val="24"/>
            </w:rPr>
            <w:tab/>
          </w:r>
          <w:r>
            <w:rPr>
              <w:rFonts w:ascii="宋体" w:hAnsi="宋体" w:eastAsia="宋体" w:cs="宋体"/>
              <w:spacing w:val="-52"/>
              <w:sz w:val="24"/>
              <w:szCs w:val="24"/>
            </w:rPr>
            <w:t xml:space="preserve"> </w:t>
          </w:r>
          <w:r>
            <w:rPr>
              <w:rFonts w:ascii="Calibri" w:hAnsi="Calibri" w:eastAsia="Calibri" w:cs="Calibri"/>
              <w:spacing w:val="-10"/>
              <w:sz w:val="24"/>
              <w:szCs w:val="24"/>
            </w:rPr>
            <w:t>18</w:t>
          </w:r>
          <w:r>
            <w:rPr>
              <w:rFonts w:ascii="Calibri" w:hAnsi="Calibri" w:eastAsia="Calibri" w:cs="Calibri"/>
              <w:spacing w:val="-10"/>
              <w:sz w:val="24"/>
              <w:szCs w:val="24"/>
            </w:rPr>
            <w:fldChar w:fldCharType="end"/>
          </w:r>
        </w:p>
        <w:p w14:paraId="787055E5">
          <w:pPr>
            <w:tabs>
              <w:tab w:val="right" w:leader="dot" w:pos="9224"/>
            </w:tabs>
            <w:spacing w:before="161" w:line="184" w:lineRule="auto"/>
            <w:ind w:left="694"/>
            <w:rPr>
              <w:rFonts w:ascii="Calibri" w:hAnsi="Calibri" w:eastAsia="Calibri" w:cs="Calibri"/>
              <w:sz w:val="24"/>
              <w:szCs w:val="24"/>
            </w:rPr>
          </w:pPr>
          <w:r>
            <w:fldChar w:fldCharType="begin"/>
          </w:r>
          <w:r>
            <w:instrText xml:space="preserve"> HYPERLINK \l "bookmark8" </w:instrText>
          </w:r>
          <w:r>
            <w:fldChar w:fldCharType="separate"/>
          </w:r>
          <w:r>
            <w:rPr>
              <w:rFonts w:ascii="宋体" w:hAnsi="宋体" w:eastAsia="宋体" w:cs="宋体"/>
              <w:spacing w:val="-1"/>
              <w:sz w:val="24"/>
              <w:szCs w:val="24"/>
            </w:rPr>
            <w:t>六、签订及履行合同和验收</w:t>
          </w:r>
          <w:r>
            <w:rPr>
              <w:rFonts w:ascii="宋体" w:hAnsi="宋体" w:eastAsia="宋体" w:cs="宋体"/>
              <w:sz w:val="24"/>
              <w:szCs w:val="24"/>
            </w:rPr>
            <w:tab/>
          </w:r>
          <w:r>
            <w:rPr>
              <w:rFonts w:ascii="宋体" w:hAnsi="宋体" w:eastAsia="宋体" w:cs="宋体"/>
              <w:spacing w:val="-59"/>
              <w:sz w:val="24"/>
              <w:szCs w:val="24"/>
            </w:rPr>
            <w:t xml:space="preserve"> </w:t>
          </w:r>
          <w:r>
            <w:rPr>
              <w:rFonts w:ascii="Calibri" w:hAnsi="Calibri" w:eastAsia="Calibri" w:cs="Calibri"/>
              <w:spacing w:val="-7"/>
              <w:sz w:val="24"/>
              <w:szCs w:val="24"/>
            </w:rPr>
            <w:t>21</w:t>
          </w:r>
          <w:r>
            <w:rPr>
              <w:rFonts w:ascii="Calibri" w:hAnsi="Calibri" w:eastAsia="Calibri" w:cs="Calibri"/>
              <w:spacing w:val="-7"/>
              <w:sz w:val="24"/>
              <w:szCs w:val="24"/>
            </w:rPr>
            <w:fldChar w:fldCharType="end"/>
          </w:r>
        </w:p>
        <w:p w14:paraId="250D55C0">
          <w:pPr>
            <w:tabs>
              <w:tab w:val="right" w:leader="dot" w:pos="9224"/>
            </w:tabs>
            <w:spacing w:before="160" w:line="184" w:lineRule="auto"/>
            <w:ind w:left="691"/>
            <w:rPr>
              <w:rFonts w:ascii="Calibri" w:hAnsi="Calibri" w:eastAsia="Calibri" w:cs="Calibri"/>
              <w:sz w:val="24"/>
              <w:szCs w:val="24"/>
            </w:rPr>
          </w:pPr>
          <w:r>
            <w:fldChar w:fldCharType="begin"/>
          </w:r>
          <w:r>
            <w:instrText xml:space="preserve"> HYPERLINK \l "bookmark9" </w:instrText>
          </w:r>
          <w:r>
            <w:fldChar w:fldCharType="separate"/>
          </w:r>
          <w:r>
            <w:rPr>
              <w:rFonts w:ascii="宋体" w:hAnsi="宋体" w:eastAsia="宋体" w:cs="宋体"/>
              <w:spacing w:val="-2"/>
              <w:sz w:val="24"/>
              <w:szCs w:val="24"/>
            </w:rPr>
            <w:t>七、投标纪律要求</w:t>
          </w:r>
          <w:r>
            <w:rPr>
              <w:rFonts w:ascii="宋体" w:hAnsi="宋体" w:eastAsia="宋体" w:cs="宋体"/>
              <w:sz w:val="24"/>
              <w:szCs w:val="24"/>
            </w:rPr>
            <w:tab/>
          </w:r>
          <w:r>
            <w:rPr>
              <w:rFonts w:ascii="宋体" w:hAnsi="宋体" w:eastAsia="宋体" w:cs="宋体"/>
              <w:spacing w:val="-59"/>
              <w:sz w:val="24"/>
              <w:szCs w:val="24"/>
            </w:rPr>
            <w:t xml:space="preserve"> </w:t>
          </w:r>
          <w:r>
            <w:rPr>
              <w:rFonts w:ascii="Calibri" w:hAnsi="Calibri" w:eastAsia="Calibri" w:cs="Calibri"/>
              <w:spacing w:val="-7"/>
              <w:sz w:val="24"/>
              <w:szCs w:val="24"/>
            </w:rPr>
            <w:t>23</w:t>
          </w:r>
          <w:r>
            <w:rPr>
              <w:rFonts w:ascii="Calibri" w:hAnsi="Calibri" w:eastAsia="Calibri" w:cs="Calibri"/>
              <w:spacing w:val="-7"/>
              <w:sz w:val="24"/>
              <w:szCs w:val="24"/>
            </w:rPr>
            <w:fldChar w:fldCharType="end"/>
          </w:r>
        </w:p>
        <w:p w14:paraId="55FFAC3C">
          <w:pPr>
            <w:tabs>
              <w:tab w:val="right" w:leader="dot" w:pos="9224"/>
            </w:tabs>
            <w:spacing w:before="161" w:line="184" w:lineRule="auto"/>
            <w:ind w:left="696"/>
            <w:rPr>
              <w:rFonts w:ascii="Calibri" w:hAnsi="Calibri" w:eastAsia="Calibri" w:cs="Calibri"/>
              <w:sz w:val="24"/>
              <w:szCs w:val="24"/>
            </w:rPr>
          </w:pPr>
          <w:r>
            <w:fldChar w:fldCharType="begin"/>
          </w:r>
          <w:r>
            <w:instrText xml:space="preserve"> HYPERLINK \l "bookmark10" </w:instrText>
          </w:r>
          <w:r>
            <w:fldChar w:fldCharType="separate"/>
          </w:r>
          <w:r>
            <w:rPr>
              <w:rFonts w:ascii="宋体" w:hAnsi="宋体" w:eastAsia="宋体" w:cs="宋体"/>
              <w:spacing w:val="-2"/>
              <w:sz w:val="24"/>
              <w:szCs w:val="24"/>
            </w:rPr>
            <w:t>八、询问、质疑和投诉</w:t>
          </w:r>
          <w:r>
            <w:rPr>
              <w:rFonts w:ascii="宋体" w:hAnsi="宋体" w:eastAsia="宋体" w:cs="宋体"/>
              <w:sz w:val="24"/>
              <w:szCs w:val="24"/>
            </w:rPr>
            <w:tab/>
          </w:r>
          <w:r>
            <w:rPr>
              <w:rFonts w:ascii="宋体" w:hAnsi="宋体" w:eastAsia="宋体" w:cs="宋体"/>
              <w:spacing w:val="-59"/>
              <w:sz w:val="24"/>
              <w:szCs w:val="24"/>
            </w:rPr>
            <w:t xml:space="preserve"> </w:t>
          </w:r>
          <w:r>
            <w:rPr>
              <w:rFonts w:ascii="Calibri" w:hAnsi="Calibri" w:eastAsia="Calibri" w:cs="Calibri"/>
              <w:spacing w:val="-7"/>
              <w:sz w:val="24"/>
              <w:szCs w:val="24"/>
            </w:rPr>
            <w:t>24</w:t>
          </w:r>
          <w:r>
            <w:rPr>
              <w:rFonts w:ascii="Calibri" w:hAnsi="Calibri" w:eastAsia="Calibri" w:cs="Calibri"/>
              <w:spacing w:val="-7"/>
              <w:sz w:val="24"/>
              <w:szCs w:val="24"/>
            </w:rPr>
            <w:fldChar w:fldCharType="end"/>
          </w:r>
        </w:p>
        <w:p w14:paraId="44530720">
          <w:pPr>
            <w:tabs>
              <w:tab w:val="right" w:leader="dot" w:pos="9224"/>
            </w:tabs>
            <w:spacing w:before="161" w:line="220" w:lineRule="auto"/>
            <w:ind w:left="698"/>
            <w:rPr>
              <w:rFonts w:ascii="Calibri" w:hAnsi="Calibri" w:eastAsia="Calibri" w:cs="Calibri"/>
              <w:sz w:val="24"/>
              <w:szCs w:val="24"/>
            </w:rPr>
          </w:pPr>
          <w:r>
            <w:fldChar w:fldCharType="begin"/>
          </w:r>
          <w:r>
            <w:instrText xml:space="preserve"> HYPERLINK \l "bookmark11" </w:instrText>
          </w:r>
          <w:r>
            <w:fldChar w:fldCharType="separate"/>
          </w:r>
          <w:r>
            <w:rPr>
              <w:rFonts w:ascii="宋体" w:hAnsi="宋体" w:eastAsia="宋体" w:cs="宋体"/>
              <w:spacing w:val="-7"/>
              <w:sz w:val="24"/>
              <w:szCs w:val="24"/>
            </w:rPr>
            <w:t>九、其</w:t>
          </w:r>
          <w:r>
            <w:rPr>
              <w:rFonts w:ascii="宋体" w:hAnsi="宋体" w:eastAsia="宋体" w:cs="宋体"/>
              <w:spacing w:val="-13"/>
              <w:sz w:val="24"/>
              <w:szCs w:val="24"/>
            </w:rPr>
            <w:t xml:space="preserve"> </w:t>
          </w:r>
          <w:r>
            <w:rPr>
              <w:rFonts w:ascii="宋体" w:hAnsi="宋体" w:eastAsia="宋体" w:cs="宋体"/>
              <w:spacing w:val="-7"/>
              <w:sz w:val="24"/>
              <w:szCs w:val="24"/>
            </w:rPr>
            <w:t>他</w:t>
          </w:r>
          <w:r>
            <w:rPr>
              <w:rFonts w:ascii="宋体" w:hAnsi="宋体" w:eastAsia="宋体" w:cs="宋体"/>
              <w:sz w:val="24"/>
              <w:szCs w:val="24"/>
            </w:rPr>
            <w:tab/>
          </w:r>
          <w:r>
            <w:rPr>
              <w:rFonts w:ascii="Calibri" w:hAnsi="Calibri" w:eastAsia="Calibri" w:cs="Calibri"/>
              <w:spacing w:val="6"/>
              <w:sz w:val="24"/>
              <w:szCs w:val="24"/>
            </w:rPr>
            <w:t>24</w:t>
          </w:r>
          <w:r>
            <w:rPr>
              <w:rFonts w:ascii="Calibri" w:hAnsi="Calibri" w:eastAsia="Calibri" w:cs="Calibri"/>
              <w:spacing w:val="6"/>
              <w:sz w:val="24"/>
              <w:szCs w:val="24"/>
            </w:rPr>
            <w:fldChar w:fldCharType="end"/>
          </w:r>
        </w:p>
        <w:p w14:paraId="2A6B174B">
          <w:pPr>
            <w:pStyle w:val="2"/>
            <w:spacing w:line="381" w:lineRule="auto"/>
          </w:pPr>
        </w:p>
        <w:p w14:paraId="0BD0B965">
          <w:pPr>
            <w:tabs>
              <w:tab w:val="right" w:leader="dot" w:pos="9337"/>
            </w:tabs>
            <w:spacing w:before="62" w:line="227" w:lineRule="auto"/>
            <w:rPr>
              <w:rFonts w:ascii="Calibri" w:hAnsi="Calibri" w:eastAsia="Calibri" w:cs="Calibri"/>
              <w:sz w:val="19"/>
              <w:szCs w:val="19"/>
            </w:rPr>
          </w:pPr>
          <w:r>
            <w:fldChar w:fldCharType="begin"/>
          </w:r>
          <w:r>
            <w:instrText xml:space="preserve"> HYPERLINK \l "bookmark12" </w:instrText>
          </w:r>
          <w:r>
            <w:fldChar w:fldCharType="separate"/>
          </w:r>
          <w:r>
            <w:rPr>
              <w:rFonts w:ascii="宋体" w:hAnsi="宋体" w:eastAsia="宋体" w:cs="宋体"/>
              <w:b/>
              <w:bCs/>
              <w:spacing w:val="7"/>
              <w:sz w:val="19"/>
              <w:szCs w:val="19"/>
            </w:rPr>
            <w:t>第三章</w:t>
          </w:r>
          <w:r>
            <w:rPr>
              <w:rFonts w:ascii="宋体" w:hAnsi="宋体" w:eastAsia="宋体" w:cs="宋体"/>
              <w:spacing w:val="7"/>
              <w:sz w:val="19"/>
              <w:szCs w:val="19"/>
            </w:rPr>
            <w:t xml:space="preserve"> </w:t>
          </w:r>
          <w:r>
            <w:rPr>
              <w:rFonts w:ascii="宋体" w:hAnsi="宋体" w:eastAsia="宋体" w:cs="宋体"/>
              <w:b/>
              <w:bCs/>
              <w:spacing w:val="7"/>
              <w:sz w:val="19"/>
              <w:szCs w:val="19"/>
            </w:rPr>
            <w:t>投标文件格式</w:t>
          </w:r>
          <w:r>
            <w:rPr>
              <w:rFonts w:ascii="宋体" w:hAnsi="宋体" w:eastAsia="宋体" w:cs="宋体"/>
              <w:b/>
              <w:bCs/>
              <w:sz w:val="19"/>
              <w:szCs w:val="19"/>
            </w:rPr>
            <w:tab/>
          </w:r>
          <w:r>
            <w:rPr>
              <w:rFonts w:ascii="宋体" w:hAnsi="宋体" w:eastAsia="宋体" w:cs="宋体"/>
              <w:spacing w:val="-52"/>
              <w:sz w:val="19"/>
              <w:szCs w:val="19"/>
            </w:rPr>
            <w:t xml:space="preserve"> </w:t>
          </w:r>
          <w:r>
            <w:rPr>
              <w:rFonts w:ascii="Calibri" w:hAnsi="Calibri" w:eastAsia="Calibri" w:cs="Calibri"/>
              <w:b/>
              <w:bCs/>
              <w:sz w:val="19"/>
              <w:szCs w:val="19"/>
            </w:rPr>
            <w:t>27</w:t>
          </w:r>
          <w:r>
            <w:rPr>
              <w:rFonts w:ascii="Calibri" w:hAnsi="Calibri" w:eastAsia="Calibri" w:cs="Calibri"/>
              <w:b/>
              <w:bCs/>
              <w:sz w:val="19"/>
              <w:szCs w:val="19"/>
            </w:rPr>
            <w:fldChar w:fldCharType="end"/>
          </w:r>
        </w:p>
        <w:p w14:paraId="26734825">
          <w:pPr>
            <w:tabs>
              <w:tab w:val="right" w:leader="dot" w:pos="9224"/>
            </w:tabs>
            <w:spacing w:before="296" w:line="184" w:lineRule="auto"/>
            <w:ind w:left="696"/>
            <w:rPr>
              <w:rFonts w:ascii="Calibri" w:hAnsi="Calibri" w:eastAsia="Calibri" w:cs="Calibri"/>
              <w:sz w:val="24"/>
              <w:szCs w:val="24"/>
            </w:rPr>
          </w:pPr>
          <w:r>
            <w:fldChar w:fldCharType="begin"/>
          </w:r>
          <w:r>
            <w:instrText xml:space="preserve"> HYPERLINK \l "bookmark13" </w:instrText>
          </w:r>
          <w:r>
            <w:fldChar w:fldCharType="separate"/>
          </w:r>
          <w:r>
            <w:rPr>
              <w:rFonts w:ascii="宋体" w:hAnsi="宋体" w:eastAsia="宋体" w:cs="宋体"/>
              <w:spacing w:val="-2"/>
              <w:sz w:val="24"/>
              <w:szCs w:val="24"/>
            </w:rPr>
            <w:t>一、投标文件——报价部分</w:t>
          </w:r>
          <w:r>
            <w:rPr>
              <w:rFonts w:ascii="宋体" w:hAnsi="宋体" w:eastAsia="宋体" w:cs="宋体"/>
              <w:sz w:val="24"/>
              <w:szCs w:val="24"/>
            </w:rPr>
            <w:tab/>
          </w:r>
          <w:r>
            <w:rPr>
              <w:rFonts w:ascii="宋体" w:hAnsi="宋体" w:eastAsia="宋体" w:cs="宋体"/>
              <w:spacing w:val="-59"/>
              <w:sz w:val="24"/>
              <w:szCs w:val="24"/>
            </w:rPr>
            <w:t xml:space="preserve"> </w:t>
          </w:r>
          <w:r>
            <w:rPr>
              <w:rFonts w:ascii="Calibri" w:hAnsi="Calibri" w:eastAsia="Calibri" w:cs="Calibri"/>
              <w:spacing w:val="-7"/>
              <w:sz w:val="24"/>
              <w:szCs w:val="24"/>
            </w:rPr>
            <w:t>29</w:t>
          </w:r>
          <w:r>
            <w:rPr>
              <w:rFonts w:ascii="Calibri" w:hAnsi="Calibri" w:eastAsia="Calibri" w:cs="Calibri"/>
              <w:spacing w:val="-7"/>
              <w:sz w:val="24"/>
              <w:szCs w:val="24"/>
            </w:rPr>
            <w:fldChar w:fldCharType="end"/>
          </w:r>
        </w:p>
        <w:p w14:paraId="159908BE">
          <w:pPr>
            <w:tabs>
              <w:tab w:val="right" w:leader="dot" w:pos="9222"/>
            </w:tabs>
            <w:spacing w:before="77" w:line="193" w:lineRule="auto"/>
            <w:ind w:left="850"/>
            <w:rPr>
              <w:rFonts w:ascii="Calibri" w:hAnsi="Calibri" w:eastAsia="Calibri" w:cs="Calibri"/>
              <w:sz w:val="20"/>
              <w:szCs w:val="20"/>
            </w:rPr>
          </w:pPr>
          <w:r>
            <w:fldChar w:fldCharType="begin"/>
          </w:r>
          <w:r>
            <w:instrText xml:space="preserve"> HYPERLINK \l "bookmark14" </w:instrText>
          </w:r>
          <w:r>
            <w:fldChar w:fldCharType="separate"/>
          </w:r>
          <w:r>
            <w:rPr>
              <w:rFonts w:ascii="宋体" w:hAnsi="宋体" w:eastAsia="宋体" w:cs="宋体"/>
              <w:spacing w:val="7"/>
              <w:sz w:val="20"/>
              <w:szCs w:val="20"/>
            </w:rPr>
            <w:t>（一）开标一览表</w:t>
          </w:r>
          <w:r>
            <w:rPr>
              <w:rFonts w:ascii="宋体" w:hAnsi="宋体" w:eastAsia="宋体" w:cs="宋体"/>
              <w:spacing w:val="-54"/>
              <w:sz w:val="20"/>
              <w:szCs w:val="20"/>
            </w:rPr>
            <w:t xml:space="preserve"> </w:t>
          </w:r>
          <w:r>
            <w:rPr>
              <w:rFonts w:ascii="宋体" w:hAnsi="宋体" w:eastAsia="宋体" w:cs="宋体"/>
              <w:sz w:val="20"/>
              <w:szCs w:val="20"/>
            </w:rPr>
            <w:tab/>
          </w:r>
          <w:r>
            <w:rPr>
              <w:rFonts w:ascii="宋体" w:hAnsi="宋体" w:eastAsia="宋体" w:cs="宋体"/>
              <w:spacing w:val="-64"/>
              <w:sz w:val="20"/>
              <w:szCs w:val="20"/>
            </w:rPr>
            <w:t xml:space="preserve"> </w:t>
          </w:r>
          <w:r>
            <w:rPr>
              <w:rFonts w:ascii="Calibri" w:hAnsi="Calibri" w:eastAsia="Calibri" w:cs="Calibri"/>
              <w:spacing w:val="-2"/>
              <w:sz w:val="20"/>
              <w:szCs w:val="20"/>
            </w:rPr>
            <w:t>29</w:t>
          </w:r>
          <w:r>
            <w:rPr>
              <w:rFonts w:ascii="Calibri" w:hAnsi="Calibri" w:eastAsia="Calibri" w:cs="Calibri"/>
              <w:spacing w:val="-2"/>
              <w:sz w:val="20"/>
              <w:szCs w:val="20"/>
            </w:rPr>
            <w:fldChar w:fldCharType="end"/>
          </w:r>
        </w:p>
        <w:p w14:paraId="1E82EA21">
          <w:pPr>
            <w:tabs>
              <w:tab w:val="right" w:leader="dot" w:pos="9222"/>
            </w:tabs>
            <w:spacing w:before="62" w:line="194" w:lineRule="auto"/>
            <w:ind w:left="850"/>
            <w:rPr>
              <w:rFonts w:ascii="Calibri" w:hAnsi="Calibri" w:eastAsia="Calibri" w:cs="Calibri"/>
              <w:sz w:val="20"/>
              <w:szCs w:val="20"/>
            </w:rPr>
          </w:pPr>
          <w:r>
            <w:fldChar w:fldCharType="begin"/>
          </w:r>
          <w:r>
            <w:instrText xml:space="preserve"> HYPERLINK \l "bookmark15" </w:instrText>
          </w:r>
          <w:r>
            <w:fldChar w:fldCharType="separate"/>
          </w:r>
          <w:r>
            <w:rPr>
              <w:rFonts w:ascii="宋体" w:hAnsi="宋体" w:eastAsia="宋体" w:cs="宋体"/>
              <w:spacing w:val="7"/>
              <w:sz w:val="20"/>
              <w:szCs w:val="20"/>
            </w:rPr>
            <w:t>（二）分项报价明细表</w:t>
          </w:r>
          <w:r>
            <w:rPr>
              <w:rFonts w:ascii="宋体" w:hAnsi="宋体" w:eastAsia="宋体" w:cs="宋体"/>
              <w:spacing w:val="-48"/>
              <w:sz w:val="20"/>
              <w:szCs w:val="20"/>
            </w:rPr>
            <w:t xml:space="preserve"> </w:t>
          </w:r>
          <w:r>
            <w:rPr>
              <w:rFonts w:ascii="宋体" w:hAnsi="宋体" w:eastAsia="宋体" w:cs="宋体"/>
              <w:sz w:val="20"/>
              <w:szCs w:val="20"/>
            </w:rPr>
            <w:tab/>
          </w:r>
          <w:r>
            <w:rPr>
              <w:rFonts w:ascii="宋体" w:hAnsi="宋体" w:eastAsia="宋体" w:cs="宋体"/>
              <w:spacing w:val="-70"/>
              <w:sz w:val="20"/>
              <w:szCs w:val="20"/>
            </w:rPr>
            <w:t xml:space="preserve"> </w:t>
          </w:r>
          <w:r>
            <w:rPr>
              <w:rFonts w:ascii="Calibri" w:hAnsi="Calibri" w:eastAsia="Calibri" w:cs="Calibri"/>
              <w:spacing w:val="-1"/>
              <w:sz w:val="20"/>
              <w:szCs w:val="20"/>
            </w:rPr>
            <w:t>30</w:t>
          </w:r>
          <w:r>
            <w:rPr>
              <w:rFonts w:ascii="Calibri" w:hAnsi="Calibri" w:eastAsia="Calibri" w:cs="Calibri"/>
              <w:spacing w:val="-1"/>
              <w:sz w:val="20"/>
              <w:szCs w:val="20"/>
            </w:rPr>
            <w:fldChar w:fldCharType="end"/>
          </w:r>
        </w:p>
        <w:p w14:paraId="35062273">
          <w:pPr>
            <w:tabs>
              <w:tab w:val="right" w:leader="dot" w:pos="9224"/>
            </w:tabs>
            <w:spacing w:before="148" w:line="184" w:lineRule="auto"/>
            <w:ind w:left="692"/>
            <w:rPr>
              <w:rFonts w:ascii="Calibri" w:hAnsi="Calibri" w:eastAsia="Calibri" w:cs="Calibri"/>
              <w:sz w:val="24"/>
              <w:szCs w:val="24"/>
            </w:rPr>
          </w:pPr>
          <w:r>
            <w:fldChar w:fldCharType="begin"/>
          </w:r>
          <w:r>
            <w:instrText xml:space="preserve"> HYPERLINK \l "bookmark16" </w:instrText>
          </w:r>
          <w:r>
            <w:fldChar w:fldCharType="separate"/>
          </w:r>
          <w:r>
            <w:rPr>
              <w:rFonts w:ascii="宋体" w:hAnsi="宋体" w:eastAsia="宋体" w:cs="宋体"/>
              <w:spacing w:val="-1"/>
              <w:sz w:val="24"/>
              <w:szCs w:val="24"/>
            </w:rPr>
            <w:t>产品制造商家、品牌及</w:t>
          </w:r>
          <w:r>
            <w:rPr>
              <w:rFonts w:ascii="宋体" w:hAnsi="宋体" w:eastAsia="宋体" w:cs="宋体"/>
              <w:sz w:val="24"/>
              <w:szCs w:val="24"/>
            </w:rPr>
            <w:tab/>
          </w:r>
          <w:r>
            <w:rPr>
              <w:rFonts w:ascii="宋体" w:hAnsi="宋体" w:eastAsia="宋体" w:cs="宋体"/>
              <w:spacing w:val="-60"/>
              <w:sz w:val="24"/>
              <w:szCs w:val="24"/>
            </w:rPr>
            <w:t xml:space="preserve"> </w:t>
          </w:r>
          <w:r>
            <w:rPr>
              <w:rFonts w:ascii="Calibri" w:hAnsi="Calibri" w:eastAsia="Calibri" w:cs="Calibri"/>
              <w:spacing w:val="-6"/>
              <w:sz w:val="24"/>
              <w:szCs w:val="24"/>
            </w:rPr>
            <w:t>30</w:t>
          </w:r>
          <w:r>
            <w:rPr>
              <w:rFonts w:ascii="Calibri" w:hAnsi="Calibri" w:eastAsia="Calibri" w:cs="Calibri"/>
              <w:spacing w:val="-6"/>
              <w:sz w:val="24"/>
              <w:szCs w:val="24"/>
            </w:rPr>
            <w:fldChar w:fldCharType="end"/>
          </w:r>
        </w:p>
        <w:p w14:paraId="6157FF78">
          <w:pPr>
            <w:tabs>
              <w:tab w:val="right" w:leader="dot" w:pos="9224"/>
            </w:tabs>
            <w:spacing w:before="159" w:line="184" w:lineRule="auto"/>
            <w:ind w:left="693"/>
            <w:rPr>
              <w:rFonts w:ascii="Calibri" w:hAnsi="Calibri" w:eastAsia="Calibri" w:cs="Calibri"/>
              <w:sz w:val="24"/>
              <w:szCs w:val="24"/>
            </w:rPr>
          </w:pPr>
          <w:r>
            <w:fldChar w:fldCharType="begin"/>
          </w:r>
          <w:r>
            <w:instrText xml:space="preserve"> HYPERLINK \l "bookmark17" </w:instrText>
          </w:r>
          <w:r>
            <w:fldChar w:fldCharType="separate"/>
          </w:r>
          <w:r>
            <w:rPr>
              <w:rFonts w:ascii="宋体" w:hAnsi="宋体" w:eastAsia="宋体" w:cs="宋体"/>
              <w:spacing w:val="-3"/>
              <w:sz w:val="24"/>
              <w:szCs w:val="24"/>
            </w:rPr>
            <w:t>规格型号</w:t>
          </w:r>
          <w:r>
            <w:rPr>
              <w:rFonts w:ascii="宋体" w:hAnsi="宋体" w:eastAsia="宋体" w:cs="宋体"/>
              <w:b/>
              <w:bCs/>
              <w:spacing w:val="-3"/>
              <w:sz w:val="24"/>
              <w:szCs w:val="24"/>
            </w:rPr>
            <w:t>（如涉及）</w:t>
          </w:r>
          <w:r>
            <w:rPr>
              <w:rFonts w:ascii="宋体" w:hAnsi="宋体" w:eastAsia="宋体" w:cs="宋体"/>
              <w:spacing w:val="-66"/>
              <w:sz w:val="24"/>
              <w:szCs w:val="24"/>
            </w:rPr>
            <w:t xml:space="preserve"> </w:t>
          </w:r>
          <w:r>
            <w:rPr>
              <w:rFonts w:ascii="宋体" w:hAnsi="宋体" w:eastAsia="宋体" w:cs="宋体"/>
              <w:sz w:val="24"/>
              <w:szCs w:val="24"/>
            </w:rPr>
            <w:tab/>
          </w:r>
          <w:r>
            <w:rPr>
              <w:rFonts w:ascii="宋体" w:hAnsi="宋体" w:eastAsia="宋体" w:cs="宋体"/>
              <w:spacing w:val="-65"/>
              <w:sz w:val="24"/>
              <w:szCs w:val="24"/>
            </w:rPr>
            <w:t xml:space="preserve"> </w:t>
          </w:r>
          <w:r>
            <w:rPr>
              <w:rFonts w:ascii="Calibri" w:hAnsi="Calibri" w:eastAsia="Calibri" w:cs="Calibri"/>
              <w:spacing w:val="-6"/>
              <w:sz w:val="24"/>
              <w:szCs w:val="24"/>
            </w:rPr>
            <w:t>30</w:t>
          </w:r>
          <w:r>
            <w:rPr>
              <w:rFonts w:ascii="Calibri" w:hAnsi="Calibri" w:eastAsia="Calibri" w:cs="Calibri"/>
              <w:spacing w:val="-6"/>
              <w:sz w:val="24"/>
              <w:szCs w:val="24"/>
            </w:rPr>
            <w:fldChar w:fldCharType="end"/>
          </w:r>
        </w:p>
        <w:p w14:paraId="2A672EDB">
          <w:pPr>
            <w:tabs>
              <w:tab w:val="right" w:leader="dot" w:pos="9224"/>
            </w:tabs>
            <w:spacing w:before="162" w:line="184" w:lineRule="auto"/>
            <w:ind w:left="692"/>
            <w:rPr>
              <w:rFonts w:ascii="Calibri" w:hAnsi="Calibri" w:eastAsia="Calibri" w:cs="Calibri"/>
              <w:sz w:val="24"/>
              <w:szCs w:val="24"/>
            </w:rPr>
          </w:pPr>
          <w:r>
            <w:fldChar w:fldCharType="begin"/>
          </w:r>
          <w:r>
            <w:instrText xml:space="preserve"> HYPERLINK \l "bookmark18" </w:instrText>
          </w:r>
          <w:r>
            <w:fldChar w:fldCharType="separate"/>
          </w:r>
          <w:r>
            <w:rPr>
              <w:rFonts w:ascii="宋体" w:hAnsi="宋体" w:eastAsia="宋体" w:cs="宋体"/>
              <w:spacing w:val="-3"/>
              <w:sz w:val="24"/>
              <w:szCs w:val="24"/>
            </w:rPr>
            <w:t>产品数量</w:t>
          </w:r>
          <w:r>
            <w:rPr>
              <w:rFonts w:ascii="宋体" w:hAnsi="宋体" w:eastAsia="宋体" w:cs="宋体"/>
              <w:b/>
              <w:bCs/>
              <w:spacing w:val="-3"/>
              <w:sz w:val="24"/>
              <w:szCs w:val="24"/>
            </w:rPr>
            <w:t>（如涉及）</w:t>
          </w:r>
          <w:r>
            <w:rPr>
              <w:rFonts w:ascii="宋体" w:hAnsi="宋体" w:eastAsia="宋体" w:cs="宋体"/>
              <w:spacing w:val="-65"/>
              <w:sz w:val="24"/>
              <w:szCs w:val="24"/>
            </w:rPr>
            <w:t xml:space="preserve"> </w:t>
          </w:r>
          <w:r>
            <w:rPr>
              <w:rFonts w:ascii="宋体" w:hAnsi="宋体" w:eastAsia="宋体" w:cs="宋体"/>
              <w:sz w:val="24"/>
              <w:szCs w:val="24"/>
            </w:rPr>
            <w:tab/>
          </w:r>
          <w:r>
            <w:rPr>
              <w:rFonts w:ascii="宋体" w:hAnsi="宋体" w:eastAsia="宋体" w:cs="宋体"/>
              <w:spacing w:val="-65"/>
              <w:sz w:val="24"/>
              <w:szCs w:val="24"/>
            </w:rPr>
            <w:t xml:space="preserve"> </w:t>
          </w:r>
          <w:r>
            <w:rPr>
              <w:rFonts w:ascii="Calibri" w:hAnsi="Calibri" w:eastAsia="Calibri" w:cs="Calibri"/>
              <w:spacing w:val="-6"/>
              <w:sz w:val="24"/>
              <w:szCs w:val="24"/>
            </w:rPr>
            <w:t>30</w:t>
          </w:r>
          <w:r>
            <w:rPr>
              <w:rFonts w:ascii="Calibri" w:hAnsi="Calibri" w:eastAsia="Calibri" w:cs="Calibri"/>
              <w:spacing w:val="-6"/>
              <w:sz w:val="24"/>
              <w:szCs w:val="24"/>
            </w:rPr>
            <w:fldChar w:fldCharType="end"/>
          </w:r>
        </w:p>
        <w:p w14:paraId="07B3CC94">
          <w:pPr>
            <w:tabs>
              <w:tab w:val="right" w:leader="dot" w:pos="9222"/>
            </w:tabs>
            <w:spacing w:before="77" w:line="193" w:lineRule="auto"/>
            <w:ind w:left="850"/>
            <w:rPr>
              <w:rFonts w:ascii="Calibri" w:hAnsi="Calibri" w:eastAsia="Calibri" w:cs="Calibri"/>
              <w:sz w:val="20"/>
              <w:szCs w:val="20"/>
            </w:rPr>
          </w:pPr>
          <w:r>
            <w:fldChar w:fldCharType="begin"/>
          </w:r>
          <w:r>
            <w:instrText xml:space="preserve"> HYPERLINK \l "bookmark19" </w:instrText>
          </w:r>
          <w:r>
            <w:fldChar w:fldCharType="separate"/>
          </w:r>
          <w:r>
            <w:rPr>
              <w:rFonts w:ascii="宋体" w:hAnsi="宋体" w:eastAsia="宋体" w:cs="宋体"/>
              <w:spacing w:val="7"/>
              <w:sz w:val="20"/>
              <w:szCs w:val="20"/>
            </w:rPr>
            <w:t>（三）中小企业声明函</w:t>
          </w:r>
          <w:r>
            <w:rPr>
              <w:rFonts w:ascii="宋体" w:hAnsi="宋体" w:eastAsia="宋体" w:cs="宋体"/>
              <w:spacing w:val="-48"/>
              <w:sz w:val="20"/>
              <w:szCs w:val="20"/>
            </w:rPr>
            <w:t xml:space="preserve"> </w:t>
          </w:r>
          <w:r>
            <w:rPr>
              <w:rFonts w:ascii="宋体" w:hAnsi="宋体" w:eastAsia="宋体" w:cs="宋体"/>
              <w:sz w:val="20"/>
              <w:szCs w:val="20"/>
            </w:rPr>
            <w:tab/>
          </w:r>
          <w:r>
            <w:rPr>
              <w:rFonts w:ascii="宋体" w:hAnsi="宋体" w:eastAsia="宋体" w:cs="宋体"/>
              <w:spacing w:val="-70"/>
              <w:sz w:val="20"/>
              <w:szCs w:val="20"/>
            </w:rPr>
            <w:t xml:space="preserve"> </w:t>
          </w:r>
          <w:r>
            <w:rPr>
              <w:rFonts w:ascii="Calibri" w:hAnsi="Calibri" w:eastAsia="Calibri" w:cs="Calibri"/>
              <w:spacing w:val="-1"/>
              <w:sz w:val="20"/>
              <w:szCs w:val="20"/>
            </w:rPr>
            <w:t>31</w:t>
          </w:r>
          <w:r>
            <w:rPr>
              <w:rFonts w:ascii="Calibri" w:hAnsi="Calibri" w:eastAsia="Calibri" w:cs="Calibri"/>
              <w:spacing w:val="-1"/>
              <w:sz w:val="20"/>
              <w:szCs w:val="20"/>
            </w:rPr>
            <w:fldChar w:fldCharType="end"/>
          </w:r>
        </w:p>
        <w:p w14:paraId="69C6B09F">
          <w:pPr>
            <w:tabs>
              <w:tab w:val="right" w:leader="dot" w:pos="9222"/>
            </w:tabs>
            <w:spacing w:before="62" w:line="193" w:lineRule="auto"/>
            <w:ind w:left="850"/>
            <w:rPr>
              <w:rFonts w:ascii="Calibri" w:hAnsi="Calibri" w:eastAsia="Calibri" w:cs="Calibri"/>
              <w:sz w:val="20"/>
              <w:szCs w:val="20"/>
            </w:rPr>
          </w:pPr>
          <w:r>
            <w:fldChar w:fldCharType="begin"/>
          </w:r>
          <w:r>
            <w:instrText xml:space="preserve"> HYPERLINK \l "bookmark20" </w:instrText>
          </w:r>
          <w:r>
            <w:fldChar w:fldCharType="separate"/>
          </w:r>
          <w:r>
            <w:rPr>
              <w:rFonts w:ascii="宋体" w:hAnsi="宋体" w:eastAsia="宋体" w:cs="宋体"/>
              <w:spacing w:val="8"/>
              <w:sz w:val="20"/>
              <w:szCs w:val="20"/>
            </w:rPr>
            <w:t>（四）残疾人福利性单位声明函（如有）</w:t>
          </w:r>
          <w:r>
            <w:rPr>
              <w:rFonts w:ascii="宋体" w:hAnsi="宋体" w:eastAsia="宋体" w:cs="宋体"/>
              <w:spacing w:val="-42"/>
              <w:sz w:val="20"/>
              <w:szCs w:val="20"/>
            </w:rPr>
            <w:t xml:space="preserve"> </w:t>
          </w:r>
          <w:r>
            <w:rPr>
              <w:rFonts w:ascii="宋体" w:hAnsi="宋体" w:eastAsia="宋体" w:cs="宋体"/>
              <w:sz w:val="20"/>
              <w:szCs w:val="20"/>
            </w:rPr>
            <w:tab/>
          </w:r>
          <w:r>
            <w:rPr>
              <w:rFonts w:ascii="Calibri" w:hAnsi="Calibri" w:eastAsia="Calibri" w:cs="Calibri"/>
              <w:spacing w:val="6"/>
              <w:sz w:val="20"/>
              <w:szCs w:val="20"/>
            </w:rPr>
            <w:t>32</w:t>
          </w:r>
          <w:r>
            <w:rPr>
              <w:rFonts w:ascii="Calibri" w:hAnsi="Calibri" w:eastAsia="Calibri" w:cs="Calibri"/>
              <w:spacing w:val="6"/>
              <w:sz w:val="20"/>
              <w:szCs w:val="20"/>
            </w:rPr>
            <w:fldChar w:fldCharType="end"/>
          </w:r>
        </w:p>
        <w:p w14:paraId="2FF80ACF">
          <w:pPr>
            <w:tabs>
              <w:tab w:val="right" w:leader="dot" w:pos="9222"/>
            </w:tabs>
            <w:spacing w:before="62" w:line="194" w:lineRule="auto"/>
            <w:ind w:left="850"/>
            <w:rPr>
              <w:rFonts w:ascii="Calibri" w:hAnsi="Calibri" w:eastAsia="Calibri" w:cs="Calibri"/>
              <w:sz w:val="20"/>
              <w:szCs w:val="20"/>
            </w:rPr>
          </w:pPr>
          <w:r>
            <w:fldChar w:fldCharType="begin"/>
          </w:r>
          <w:r>
            <w:instrText xml:space="preserve"> HYPERLINK \l "bookmark21" </w:instrText>
          </w:r>
          <w:r>
            <w:fldChar w:fldCharType="separate"/>
          </w:r>
          <w:r>
            <w:rPr>
              <w:rFonts w:ascii="宋体" w:hAnsi="宋体" w:eastAsia="宋体" w:cs="宋体"/>
              <w:spacing w:val="8"/>
              <w:sz w:val="20"/>
              <w:szCs w:val="20"/>
            </w:rPr>
            <w:t>（五）投标人认为需要提供的其他文件和资料</w:t>
          </w:r>
          <w:r>
            <w:rPr>
              <w:rFonts w:ascii="宋体" w:hAnsi="宋体" w:eastAsia="宋体" w:cs="宋体"/>
              <w:spacing w:val="-38"/>
              <w:sz w:val="20"/>
              <w:szCs w:val="20"/>
            </w:rPr>
            <w:t xml:space="preserve"> </w:t>
          </w:r>
          <w:r>
            <w:rPr>
              <w:rFonts w:ascii="宋体" w:hAnsi="宋体" w:eastAsia="宋体" w:cs="宋体"/>
              <w:sz w:val="20"/>
              <w:szCs w:val="20"/>
            </w:rPr>
            <w:tab/>
          </w:r>
          <w:r>
            <w:rPr>
              <w:rFonts w:ascii="Calibri" w:hAnsi="Calibri" w:eastAsia="Calibri" w:cs="Calibri"/>
              <w:spacing w:val="4"/>
              <w:sz w:val="20"/>
              <w:szCs w:val="20"/>
            </w:rPr>
            <w:t>33</w:t>
          </w:r>
          <w:r>
            <w:rPr>
              <w:rFonts w:ascii="Calibri" w:hAnsi="Calibri" w:eastAsia="Calibri" w:cs="Calibri"/>
              <w:spacing w:val="4"/>
              <w:sz w:val="20"/>
              <w:szCs w:val="20"/>
            </w:rPr>
            <w:fldChar w:fldCharType="end"/>
          </w:r>
        </w:p>
        <w:p w14:paraId="0EDF63CE">
          <w:pPr>
            <w:tabs>
              <w:tab w:val="right" w:leader="dot" w:pos="9222"/>
            </w:tabs>
            <w:spacing w:before="63" w:line="193" w:lineRule="auto"/>
            <w:ind w:left="843"/>
            <w:rPr>
              <w:rFonts w:ascii="Calibri" w:hAnsi="Calibri" w:eastAsia="Calibri" w:cs="Calibri"/>
              <w:sz w:val="20"/>
              <w:szCs w:val="20"/>
            </w:rPr>
          </w:pPr>
          <w:r>
            <w:fldChar w:fldCharType="begin"/>
          </w:r>
          <w:r>
            <w:instrText xml:space="preserve"> HYPERLINK \l "bookmark22" </w:instrText>
          </w:r>
          <w:r>
            <w:fldChar w:fldCharType="separate"/>
          </w:r>
          <w:r>
            <w:rPr>
              <w:rFonts w:ascii="宋体" w:hAnsi="宋体" w:eastAsia="宋体" w:cs="宋体"/>
              <w:spacing w:val="9"/>
              <w:sz w:val="20"/>
              <w:szCs w:val="20"/>
            </w:rPr>
            <w:t>二、投标文件——技术、服务部分</w:t>
          </w:r>
          <w:r>
            <w:rPr>
              <w:rFonts w:ascii="宋体" w:hAnsi="宋体" w:eastAsia="宋体" w:cs="宋体"/>
              <w:spacing w:val="-57"/>
              <w:sz w:val="20"/>
              <w:szCs w:val="20"/>
            </w:rPr>
            <w:t xml:space="preserve"> </w:t>
          </w:r>
          <w:r>
            <w:rPr>
              <w:rFonts w:ascii="宋体" w:hAnsi="宋体" w:eastAsia="宋体" w:cs="宋体"/>
              <w:sz w:val="20"/>
              <w:szCs w:val="20"/>
            </w:rPr>
            <w:tab/>
          </w:r>
          <w:r>
            <w:rPr>
              <w:rFonts w:ascii="Calibri" w:hAnsi="Calibri" w:eastAsia="Calibri" w:cs="Calibri"/>
              <w:spacing w:val="10"/>
              <w:sz w:val="20"/>
              <w:szCs w:val="20"/>
            </w:rPr>
            <w:t>34</w:t>
          </w:r>
          <w:r>
            <w:rPr>
              <w:rFonts w:ascii="Calibri" w:hAnsi="Calibri" w:eastAsia="Calibri" w:cs="Calibri"/>
              <w:spacing w:val="10"/>
              <w:sz w:val="20"/>
              <w:szCs w:val="20"/>
            </w:rPr>
            <w:fldChar w:fldCharType="end"/>
          </w:r>
        </w:p>
        <w:p w14:paraId="1D2241C8">
          <w:pPr>
            <w:tabs>
              <w:tab w:val="right" w:leader="dot" w:pos="9222"/>
            </w:tabs>
            <w:spacing w:before="63" w:line="193" w:lineRule="auto"/>
            <w:ind w:left="850"/>
            <w:rPr>
              <w:rFonts w:ascii="Calibri" w:hAnsi="Calibri" w:eastAsia="Calibri" w:cs="Calibri"/>
              <w:sz w:val="20"/>
              <w:szCs w:val="20"/>
            </w:rPr>
          </w:pPr>
          <w:r>
            <w:fldChar w:fldCharType="begin"/>
          </w:r>
          <w:r>
            <w:instrText xml:space="preserve"> HYPERLINK \l "bookmark23" </w:instrText>
          </w:r>
          <w:r>
            <w:fldChar w:fldCharType="separate"/>
          </w:r>
          <w:r>
            <w:rPr>
              <w:rFonts w:ascii="宋体" w:hAnsi="宋体" w:eastAsia="宋体" w:cs="宋体"/>
              <w:spacing w:val="8"/>
              <w:sz w:val="20"/>
              <w:szCs w:val="20"/>
            </w:rPr>
            <w:t>（一）技术、服务响应表（第</w:t>
          </w:r>
          <w:r>
            <w:rPr>
              <w:rFonts w:ascii="宋体" w:hAnsi="宋体" w:eastAsia="宋体" w:cs="宋体"/>
              <w:spacing w:val="37"/>
              <w:sz w:val="20"/>
              <w:szCs w:val="20"/>
            </w:rPr>
            <w:t xml:space="preserve">  </w:t>
          </w:r>
          <w:r>
            <w:rPr>
              <w:rFonts w:ascii="宋体" w:hAnsi="宋体" w:eastAsia="宋体" w:cs="宋体"/>
              <w:spacing w:val="8"/>
              <w:sz w:val="20"/>
              <w:szCs w:val="20"/>
            </w:rPr>
            <w:t>包）</w:t>
          </w:r>
          <w:r>
            <w:rPr>
              <w:rFonts w:ascii="宋体" w:hAnsi="宋体" w:eastAsia="宋体" w:cs="宋体"/>
              <w:spacing w:val="-16"/>
              <w:sz w:val="20"/>
              <w:szCs w:val="20"/>
            </w:rPr>
            <w:t xml:space="preserve"> </w:t>
          </w:r>
          <w:r>
            <w:rPr>
              <w:rFonts w:ascii="宋体" w:hAnsi="宋体" w:eastAsia="宋体" w:cs="宋体"/>
              <w:sz w:val="20"/>
              <w:szCs w:val="20"/>
            </w:rPr>
            <w:tab/>
          </w:r>
          <w:r>
            <w:rPr>
              <w:rFonts w:ascii="Calibri" w:hAnsi="Calibri" w:eastAsia="Calibri" w:cs="Calibri"/>
              <w:spacing w:val="12"/>
              <w:sz w:val="20"/>
              <w:szCs w:val="20"/>
            </w:rPr>
            <w:t>34</w:t>
          </w:r>
          <w:r>
            <w:rPr>
              <w:rFonts w:ascii="Calibri" w:hAnsi="Calibri" w:eastAsia="Calibri" w:cs="Calibri"/>
              <w:spacing w:val="12"/>
              <w:sz w:val="20"/>
              <w:szCs w:val="20"/>
            </w:rPr>
            <w:fldChar w:fldCharType="end"/>
          </w:r>
        </w:p>
        <w:p w14:paraId="740E2DB6">
          <w:pPr>
            <w:tabs>
              <w:tab w:val="right" w:leader="dot" w:pos="9222"/>
            </w:tabs>
            <w:spacing w:before="64" w:line="194" w:lineRule="auto"/>
            <w:ind w:left="850"/>
            <w:rPr>
              <w:rFonts w:ascii="Calibri" w:hAnsi="Calibri" w:eastAsia="Calibri" w:cs="Calibri"/>
              <w:sz w:val="20"/>
              <w:szCs w:val="20"/>
            </w:rPr>
          </w:pPr>
          <w:r>
            <w:fldChar w:fldCharType="begin"/>
          </w:r>
          <w:r>
            <w:instrText xml:space="preserve"> HYPERLINK \l "bookmark24" </w:instrText>
          </w:r>
          <w:r>
            <w:fldChar w:fldCharType="separate"/>
          </w:r>
          <w:r>
            <w:rPr>
              <w:rFonts w:ascii="宋体" w:hAnsi="宋体" w:eastAsia="宋体" w:cs="宋体"/>
              <w:spacing w:val="8"/>
              <w:sz w:val="20"/>
              <w:szCs w:val="20"/>
            </w:rPr>
            <w:t>（二）服务实施方案、措施</w:t>
          </w:r>
          <w:r>
            <w:rPr>
              <w:rFonts w:ascii="宋体" w:hAnsi="宋体" w:eastAsia="宋体" w:cs="宋体"/>
              <w:spacing w:val="-54"/>
              <w:sz w:val="20"/>
              <w:szCs w:val="20"/>
            </w:rPr>
            <w:t xml:space="preserve"> </w:t>
          </w:r>
          <w:r>
            <w:rPr>
              <w:rFonts w:ascii="宋体" w:hAnsi="宋体" w:eastAsia="宋体" w:cs="宋体"/>
              <w:sz w:val="20"/>
              <w:szCs w:val="20"/>
            </w:rPr>
            <w:tab/>
          </w:r>
          <w:r>
            <w:rPr>
              <w:rFonts w:ascii="Calibri" w:hAnsi="Calibri" w:eastAsia="Calibri" w:cs="Calibri"/>
              <w:spacing w:val="12"/>
              <w:sz w:val="20"/>
              <w:szCs w:val="20"/>
            </w:rPr>
            <w:t>35</w:t>
          </w:r>
          <w:r>
            <w:rPr>
              <w:rFonts w:ascii="Calibri" w:hAnsi="Calibri" w:eastAsia="Calibri" w:cs="Calibri"/>
              <w:spacing w:val="12"/>
              <w:sz w:val="20"/>
              <w:szCs w:val="20"/>
            </w:rPr>
            <w:fldChar w:fldCharType="end"/>
          </w:r>
        </w:p>
        <w:p w14:paraId="7110CCCB">
          <w:pPr>
            <w:tabs>
              <w:tab w:val="right" w:leader="dot" w:pos="9222"/>
            </w:tabs>
            <w:spacing w:before="63" w:line="193" w:lineRule="auto"/>
            <w:ind w:left="850"/>
            <w:rPr>
              <w:rFonts w:ascii="Calibri" w:hAnsi="Calibri" w:eastAsia="Calibri" w:cs="Calibri"/>
              <w:sz w:val="20"/>
              <w:szCs w:val="20"/>
            </w:rPr>
          </w:pPr>
          <w:r>
            <w:fldChar w:fldCharType="begin"/>
          </w:r>
          <w:r>
            <w:instrText xml:space="preserve"> HYPERLINK \l "bookmark25" </w:instrText>
          </w:r>
          <w:r>
            <w:fldChar w:fldCharType="separate"/>
          </w:r>
          <w:r>
            <w:rPr>
              <w:rFonts w:ascii="宋体" w:hAnsi="宋体" w:eastAsia="宋体" w:cs="宋体"/>
              <w:spacing w:val="8"/>
              <w:sz w:val="20"/>
              <w:szCs w:val="20"/>
            </w:rPr>
            <w:t>（三）投标人认为需要提供的其他文件和资料</w:t>
          </w:r>
          <w:r>
            <w:rPr>
              <w:rFonts w:ascii="宋体" w:hAnsi="宋体" w:eastAsia="宋体" w:cs="宋体"/>
              <w:spacing w:val="-38"/>
              <w:sz w:val="20"/>
              <w:szCs w:val="20"/>
            </w:rPr>
            <w:t xml:space="preserve"> </w:t>
          </w:r>
          <w:r>
            <w:rPr>
              <w:rFonts w:ascii="宋体" w:hAnsi="宋体" w:eastAsia="宋体" w:cs="宋体"/>
              <w:sz w:val="20"/>
              <w:szCs w:val="20"/>
            </w:rPr>
            <w:tab/>
          </w:r>
          <w:r>
            <w:rPr>
              <w:rFonts w:ascii="Calibri" w:hAnsi="Calibri" w:eastAsia="Calibri" w:cs="Calibri"/>
              <w:spacing w:val="4"/>
              <w:sz w:val="20"/>
              <w:szCs w:val="20"/>
            </w:rPr>
            <w:t>36</w:t>
          </w:r>
          <w:r>
            <w:rPr>
              <w:rFonts w:ascii="Calibri" w:hAnsi="Calibri" w:eastAsia="Calibri" w:cs="Calibri"/>
              <w:spacing w:val="4"/>
              <w:sz w:val="20"/>
              <w:szCs w:val="20"/>
            </w:rPr>
            <w:fldChar w:fldCharType="end"/>
          </w:r>
        </w:p>
        <w:p w14:paraId="2504F15F">
          <w:pPr>
            <w:tabs>
              <w:tab w:val="right" w:leader="dot" w:pos="9224"/>
            </w:tabs>
            <w:spacing w:before="147" w:line="184" w:lineRule="auto"/>
            <w:ind w:left="692"/>
            <w:rPr>
              <w:rFonts w:ascii="Calibri" w:hAnsi="Calibri" w:eastAsia="Calibri" w:cs="Calibri"/>
              <w:sz w:val="24"/>
              <w:szCs w:val="24"/>
            </w:rPr>
          </w:pPr>
          <w:r>
            <w:fldChar w:fldCharType="begin"/>
          </w:r>
          <w:r>
            <w:instrText xml:space="preserve"> HYPERLINK \l "bookmark26" </w:instrText>
          </w:r>
          <w:r>
            <w:fldChar w:fldCharType="separate"/>
          </w:r>
          <w:r>
            <w:rPr>
              <w:rFonts w:ascii="宋体" w:hAnsi="宋体" w:eastAsia="宋体" w:cs="宋体"/>
              <w:spacing w:val="-1"/>
              <w:sz w:val="24"/>
              <w:szCs w:val="24"/>
            </w:rPr>
            <w:t>三、投标文件——商务部分</w:t>
          </w:r>
          <w:r>
            <w:rPr>
              <w:rFonts w:ascii="宋体" w:hAnsi="宋体" w:eastAsia="宋体" w:cs="宋体"/>
              <w:sz w:val="24"/>
              <w:szCs w:val="24"/>
            </w:rPr>
            <w:tab/>
          </w:r>
          <w:r>
            <w:rPr>
              <w:rFonts w:ascii="宋体" w:hAnsi="宋体" w:eastAsia="宋体" w:cs="宋体"/>
              <w:spacing w:val="-60"/>
              <w:sz w:val="24"/>
              <w:szCs w:val="24"/>
            </w:rPr>
            <w:t xml:space="preserve"> </w:t>
          </w:r>
          <w:r>
            <w:rPr>
              <w:rFonts w:ascii="Calibri" w:hAnsi="Calibri" w:eastAsia="Calibri" w:cs="Calibri"/>
              <w:spacing w:val="-6"/>
              <w:sz w:val="24"/>
              <w:szCs w:val="24"/>
            </w:rPr>
            <w:t>37</w:t>
          </w:r>
          <w:r>
            <w:rPr>
              <w:rFonts w:ascii="Calibri" w:hAnsi="Calibri" w:eastAsia="Calibri" w:cs="Calibri"/>
              <w:spacing w:val="-6"/>
              <w:sz w:val="24"/>
              <w:szCs w:val="24"/>
            </w:rPr>
            <w:fldChar w:fldCharType="end"/>
          </w:r>
        </w:p>
        <w:p w14:paraId="4DF93495">
          <w:pPr>
            <w:tabs>
              <w:tab w:val="right" w:leader="dot" w:pos="9222"/>
            </w:tabs>
            <w:spacing w:before="77" w:line="193" w:lineRule="auto"/>
            <w:ind w:left="850"/>
            <w:rPr>
              <w:rFonts w:ascii="Calibri" w:hAnsi="Calibri" w:eastAsia="Calibri" w:cs="Calibri"/>
              <w:sz w:val="20"/>
              <w:szCs w:val="20"/>
            </w:rPr>
          </w:pPr>
          <w:r>
            <w:fldChar w:fldCharType="begin"/>
          </w:r>
          <w:r>
            <w:instrText xml:space="preserve"> HYPERLINK \l "bookmark27" </w:instrText>
          </w:r>
          <w:r>
            <w:fldChar w:fldCharType="separate"/>
          </w:r>
          <w:r>
            <w:rPr>
              <w:rFonts w:ascii="宋体" w:hAnsi="宋体" w:eastAsia="宋体" w:cs="宋体"/>
              <w:spacing w:val="6"/>
              <w:sz w:val="20"/>
              <w:szCs w:val="20"/>
            </w:rPr>
            <w:t>（一）投标函</w:t>
          </w:r>
          <w:r>
            <w:rPr>
              <w:rFonts w:ascii="宋体" w:hAnsi="宋体" w:eastAsia="宋体" w:cs="宋体"/>
              <w:spacing w:val="-54"/>
              <w:sz w:val="20"/>
              <w:szCs w:val="20"/>
            </w:rPr>
            <w:t xml:space="preserve"> </w:t>
          </w:r>
          <w:r>
            <w:rPr>
              <w:rFonts w:ascii="宋体" w:hAnsi="宋体" w:eastAsia="宋体" w:cs="宋体"/>
              <w:sz w:val="20"/>
              <w:szCs w:val="20"/>
            </w:rPr>
            <w:tab/>
          </w:r>
          <w:r>
            <w:rPr>
              <w:rFonts w:ascii="宋体" w:hAnsi="宋体" w:eastAsia="宋体" w:cs="宋体"/>
              <w:spacing w:val="-62"/>
              <w:sz w:val="20"/>
              <w:szCs w:val="20"/>
            </w:rPr>
            <w:t xml:space="preserve"> </w:t>
          </w:r>
          <w:r>
            <w:rPr>
              <w:rFonts w:ascii="Calibri" w:hAnsi="Calibri" w:eastAsia="Calibri" w:cs="Calibri"/>
              <w:spacing w:val="-1"/>
              <w:sz w:val="20"/>
              <w:szCs w:val="20"/>
            </w:rPr>
            <w:t>37</w:t>
          </w:r>
          <w:r>
            <w:rPr>
              <w:rFonts w:ascii="Calibri" w:hAnsi="Calibri" w:eastAsia="Calibri" w:cs="Calibri"/>
              <w:spacing w:val="-1"/>
              <w:sz w:val="20"/>
              <w:szCs w:val="20"/>
            </w:rPr>
            <w:fldChar w:fldCharType="end"/>
          </w:r>
        </w:p>
        <w:p w14:paraId="66875772">
          <w:pPr>
            <w:tabs>
              <w:tab w:val="right" w:leader="dot" w:pos="9222"/>
            </w:tabs>
            <w:spacing w:before="62" w:line="194" w:lineRule="auto"/>
            <w:ind w:left="850"/>
            <w:rPr>
              <w:rFonts w:ascii="Calibri" w:hAnsi="Calibri" w:eastAsia="Calibri" w:cs="Calibri"/>
              <w:sz w:val="20"/>
              <w:szCs w:val="20"/>
            </w:rPr>
          </w:pPr>
          <w:r>
            <w:fldChar w:fldCharType="begin"/>
          </w:r>
          <w:r>
            <w:instrText xml:space="preserve"> HYPERLINK \l "bookmark28" </w:instrText>
          </w:r>
          <w:r>
            <w:fldChar w:fldCharType="separate"/>
          </w:r>
          <w:r>
            <w:rPr>
              <w:rFonts w:ascii="宋体" w:hAnsi="宋体" w:eastAsia="宋体" w:cs="宋体"/>
              <w:spacing w:val="6"/>
              <w:sz w:val="20"/>
              <w:szCs w:val="20"/>
            </w:rPr>
            <w:t>（二）承诺函</w:t>
          </w:r>
          <w:r>
            <w:rPr>
              <w:rFonts w:ascii="宋体" w:hAnsi="宋体" w:eastAsia="宋体" w:cs="宋体"/>
              <w:spacing w:val="-54"/>
              <w:sz w:val="20"/>
              <w:szCs w:val="20"/>
            </w:rPr>
            <w:t xml:space="preserve"> </w:t>
          </w:r>
          <w:r>
            <w:rPr>
              <w:rFonts w:ascii="宋体" w:hAnsi="宋体" w:eastAsia="宋体" w:cs="宋体"/>
              <w:sz w:val="20"/>
              <w:szCs w:val="20"/>
            </w:rPr>
            <w:tab/>
          </w:r>
          <w:r>
            <w:rPr>
              <w:rFonts w:ascii="宋体" w:hAnsi="宋体" w:eastAsia="宋体" w:cs="宋体"/>
              <w:spacing w:val="-62"/>
              <w:sz w:val="20"/>
              <w:szCs w:val="20"/>
            </w:rPr>
            <w:t xml:space="preserve"> </w:t>
          </w:r>
          <w:r>
            <w:rPr>
              <w:rFonts w:ascii="Calibri" w:hAnsi="Calibri" w:eastAsia="Calibri" w:cs="Calibri"/>
              <w:spacing w:val="-1"/>
              <w:sz w:val="20"/>
              <w:szCs w:val="20"/>
            </w:rPr>
            <w:t>38</w:t>
          </w:r>
          <w:r>
            <w:rPr>
              <w:rFonts w:ascii="Calibri" w:hAnsi="Calibri" w:eastAsia="Calibri" w:cs="Calibri"/>
              <w:spacing w:val="-1"/>
              <w:sz w:val="20"/>
              <w:szCs w:val="20"/>
            </w:rPr>
            <w:fldChar w:fldCharType="end"/>
          </w:r>
        </w:p>
        <w:p w14:paraId="78E8C1A7">
          <w:pPr>
            <w:tabs>
              <w:tab w:val="right" w:leader="dot" w:pos="9222"/>
            </w:tabs>
            <w:spacing w:before="64" w:line="193" w:lineRule="auto"/>
            <w:ind w:left="850"/>
            <w:rPr>
              <w:rFonts w:ascii="Calibri" w:hAnsi="Calibri" w:eastAsia="Calibri" w:cs="Calibri"/>
              <w:sz w:val="20"/>
              <w:szCs w:val="20"/>
            </w:rPr>
          </w:pPr>
          <w:r>
            <w:fldChar w:fldCharType="begin"/>
          </w:r>
          <w:r>
            <w:instrText xml:space="preserve"> HYPERLINK \l "bookmark29" </w:instrText>
          </w:r>
          <w:r>
            <w:fldChar w:fldCharType="separate"/>
          </w:r>
          <w:r>
            <w:rPr>
              <w:rFonts w:ascii="宋体" w:hAnsi="宋体" w:eastAsia="宋体" w:cs="宋体"/>
              <w:spacing w:val="8"/>
              <w:sz w:val="20"/>
              <w:szCs w:val="20"/>
            </w:rPr>
            <w:t>（三）投标人廉政承诺书</w:t>
          </w:r>
          <w:r>
            <w:rPr>
              <w:rFonts w:ascii="宋体" w:hAnsi="宋体" w:eastAsia="宋体" w:cs="宋体"/>
              <w:spacing w:val="-57"/>
              <w:sz w:val="20"/>
              <w:szCs w:val="20"/>
            </w:rPr>
            <w:t xml:space="preserve"> </w:t>
          </w:r>
          <w:r>
            <w:rPr>
              <w:rFonts w:ascii="宋体" w:hAnsi="宋体" w:eastAsia="宋体" w:cs="宋体"/>
              <w:sz w:val="20"/>
              <w:szCs w:val="20"/>
            </w:rPr>
            <w:tab/>
          </w:r>
          <w:r>
            <w:rPr>
              <w:rFonts w:ascii="Calibri" w:hAnsi="Calibri" w:eastAsia="Calibri" w:cs="Calibri"/>
              <w:spacing w:val="14"/>
              <w:sz w:val="20"/>
              <w:szCs w:val="20"/>
            </w:rPr>
            <w:t>40</w:t>
          </w:r>
          <w:r>
            <w:rPr>
              <w:rFonts w:ascii="Calibri" w:hAnsi="Calibri" w:eastAsia="Calibri" w:cs="Calibri"/>
              <w:spacing w:val="14"/>
              <w:sz w:val="20"/>
              <w:szCs w:val="20"/>
            </w:rPr>
            <w:fldChar w:fldCharType="end"/>
          </w:r>
        </w:p>
        <w:p w14:paraId="69EDEC1E">
          <w:pPr>
            <w:tabs>
              <w:tab w:val="right" w:leader="dot" w:pos="9222"/>
            </w:tabs>
            <w:spacing w:before="62" w:line="193" w:lineRule="auto"/>
            <w:ind w:left="850"/>
            <w:rPr>
              <w:rFonts w:ascii="Calibri" w:hAnsi="Calibri" w:eastAsia="Calibri" w:cs="Calibri"/>
              <w:sz w:val="20"/>
              <w:szCs w:val="20"/>
            </w:rPr>
          </w:pPr>
          <w:r>
            <w:fldChar w:fldCharType="begin"/>
          </w:r>
          <w:r>
            <w:instrText xml:space="preserve"> HYPERLINK \l "bookmark30" </w:instrText>
          </w:r>
          <w:r>
            <w:fldChar w:fldCharType="separate"/>
          </w:r>
          <w:r>
            <w:rPr>
              <w:rFonts w:ascii="宋体" w:hAnsi="宋体" w:eastAsia="宋体" w:cs="宋体"/>
              <w:spacing w:val="7"/>
              <w:sz w:val="20"/>
              <w:szCs w:val="20"/>
            </w:rPr>
            <w:t>（四）资格证明文件</w:t>
          </w:r>
          <w:r>
            <w:rPr>
              <w:rFonts w:ascii="宋体" w:hAnsi="宋体" w:eastAsia="宋体" w:cs="宋体"/>
              <w:spacing w:val="-52"/>
              <w:sz w:val="20"/>
              <w:szCs w:val="20"/>
            </w:rPr>
            <w:t xml:space="preserve"> </w:t>
          </w:r>
          <w:r>
            <w:rPr>
              <w:rFonts w:ascii="宋体" w:hAnsi="宋体" w:eastAsia="宋体" w:cs="宋体"/>
              <w:sz w:val="20"/>
              <w:szCs w:val="20"/>
            </w:rPr>
            <w:tab/>
          </w:r>
          <w:r>
            <w:rPr>
              <w:rFonts w:ascii="宋体" w:hAnsi="宋体" w:eastAsia="宋体" w:cs="宋体"/>
              <w:spacing w:val="-71"/>
              <w:sz w:val="20"/>
              <w:szCs w:val="20"/>
            </w:rPr>
            <w:t xml:space="preserve"> </w:t>
          </w:r>
          <w:r>
            <w:rPr>
              <w:rFonts w:ascii="Calibri" w:hAnsi="Calibri" w:eastAsia="Calibri" w:cs="Calibri"/>
              <w:spacing w:val="1"/>
              <w:sz w:val="20"/>
              <w:szCs w:val="20"/>
            </w:rPr>
            <w:t>41</w:t>
          </w:r>
          <w:r>
            <w:rPr>
              <w:rFonts w:ascii="Calibri" w:hAnsi="Calibri" w:eastAsia="Calibri" w:cs="Calibri"/>
              <w:spacing w:val="1"/>
              <w:sz w:val="20"/>
              <w:szCs w:val="20"/>
            </w:rPr>
            <w:fldChar w:fldCharType="end"/>
          </w:r>
        </w:p>
        <w:p w14:paraId="28D93762">
          <w:pPr>
            <w:tabs>
              <w:tab w:val="right" w:leader="dot" w:pos="9222"/>
            </w:tabs>
            <w:spacing w:before="62" w:line="194" w:lineRule="auto"/>
            <w:ind w:left="850"/>
            <w:rPr>
              <w:rFonts w:ascii="Calibri" w:hAnsi="Calibri" w:eastAsia="Calibri" w:cs="Calibri"/>
              <w:sz w:val="20"/>
              <w:szCs w:val="20"/>
            </w:rPr>
          </w:pPr>
          <w:r>
            <w:fldChar w:fldCharType="begin"/>
          </w:r>
          <w:r>
            <w:instrText xml:space="preserve"> HYPERLINK \l "bookmark31" </w:instrText>
          </w:r>
          <w:r>
            <w:fldChar w:fldCharType="separate"/>
          </w:r>
          <w:r>
            <w:rPr>
              <w:rFonts w:ascii="宋体" w:hAnsi="宋体" w:eastAsia="宋体" w:cs="宋体"/>
              <w:spacing w:val="8"/>
              <w:sz w:val="20"/>
              <w:szCs w:val="20"/>
            </w:rPr>
            <w:t>（五）投标人基本情况表</w:t>
          </w:r>
          <w:r>
            <w:rPr>
              <w:rFonts w:ascii="宋体" w:hAnsi="宋体" w:eastAsia="宋体" w:cs="宋体"/>
              <w:spacing w:val="-57"/>
              <w:sz w:val="20"/>
              <w:szCs w:val="20"/>
            </w:rPr>
            <w:t xml:space="preserve"> </w:t>
          </w:r>
          <w:r>
            <w:rPr>
              <w:rFonts w:ascii="宋体" w:hAnsi="宋体" w:eastAsia="宋体" w:cs="宋体"/>
              <w:sz w:val="20"/>
              <w:szCs w:val="20"/>
            </w:rPr>
            <w:tab/>
          </w:r>
          <w:r>
            <w:rPr>
              <w:rFonts w:ascii="Calibri" w:hAnsi="Calibri" w:eastAsia="Calibri" w:cs="Calibri"/>
              <w:spacing w:val="14"/>
              <w:sz w:val="20"/>
              <w:szCs w:val="20"/>
            </w:rPr>
            <w:t>42</w:t>
          </w:r>
          <w:r>
            <w:rPr>
              <w:rFonts w:ascii="Calibri" w:hAnsi="Calibri" w:eastAsia="Calibri" w:cs="Calibri"/>
              <w:spacing w:val="14"/>
              <w:sz w:val="20"/>
              <w:szCs w:val="20"/>
            </w:rPr>
            <w:fldChar w:fldCharType="end"/>
          </w:r>
        </w:p>
        <w:p w14:paraId="13AA3660">
          <w:pPr>
            <w:tabs>
              <w:tab w:val="right" w:leader="dot" w:pos="9222"/>
            </w:tabs>
            <w:spacing w:before="63" w:line="193" w:lineRule="auto"/>
            <w:ind w:left="850"/>
            <w:rPr>
              <w:rFonts w:ascii="Calibri" w:hAnsi="Calibri" w:eastAsia="Calibri" w:cs="Calibri"/>
              <w:sz w:val="20"/>
              <w:szCs w:val="20"/>
            </w:rPr>
          </w:pPr>
          <w:r>
            <w:fldChar w:fldCharType="begin"/>
          </w:r>
          <w:r>
            <w:instrText xml:space="preserve"> HYPERLINK \l "bookmark32" </w:instrText>
          </w:r>
          <w:r>
            <w:fldChar w:fldCharType="separate"/>
          </w:r>
          <w:r>
            <w:rPr>
              <w:rFonts w:ascii="宋体" w:hAnsi="宋体" w:eastAsia="宋体" w:cs="宋体"/>
              <w:spacing w:val="8"/>
              <w:sz w:val="20"/>
              <w:szCs w:val="20"/>
            </w:rPr>
            <w:t>（六）法定代表人（负责人）授权书（格式）</w:t>
          </w:r>
          <w:r>
            <w:rPr>
              <w:rFonts w:ascii="宋体" w:hAnsi="宋体" w:eastAsia="宋体" w:cs="宋体"/>
              <w:spacing w:val="-38"/>
              <w:sz w:val="20"/>
              <w:szCs w:val="20"/>
            </w:rPr>
            <w:t xml:space="preserve"> </w:t>
          </w:r>
          <w:r>
            <w:rPr>
              <w:rFonts w:ascii="宋体" w:hAnsi="宋体" w:eastAsia="宋体" w:cs="宋体"/>
              <w:sz w:val="20"/>
              <w:szCs w:val="20"/>
            </w:rPr>
            <w:tab/>
          </w:r>
          <w:r>
            <w:rPr>
              <w:rFonts w:ascii="Calibri" w:hAnsi="Calibri" w:eastAsia="Calibri" w:cs="Calibri"/>
              <w:spacing w:val="4"/>
              <w:sz w:val="20"/>
              <w:szCs w:val="20"/>
            </w:rPr>
            <w:t>43</w:t>
          </w:r>
          <w:r>
            <w:rPr>
              <w:rFonts w:ascii="Calibri" w:hAnsi="Calibri" w:eastAsia="Calibri" w:cs="Calibri"/>
              <w:spacing w:val="4"/>
              <w:sz w:val="20"/>
              <w:szCs w:val="20"/>
            </w:rPr>
            <w:fldChar w:fldCharType="end"/>
          </w:r>
        </w:p>
        <w:p w14:paraId="2E689FAB">
          <w:pPr>
            <w:tabs>
              <w:tab w:val="right" w:leader="dot" w:pos="9222"/>
            </w:tabs>
            <w:spacing w:before="63" w:line="193" w:lineRule="auto"/>
            <w:ind w:left="850"/>
            <w:rPr>
              <w:rFonts w:ascii="Calibri" w:hAnsi="Calibri" w:eastAsia="Calibri" w:cs="Calibri"/>
              <w:sz w:val="20"/>
              <w:szCs w:val="20"/>
            </w:rPr>
          </w:pPr>
          <w:r>
            <w:fldChar w:fldCharType="begin"/>
          </w:r>
          <w:r>
            <w:instrText xml:space="preserve"> HYPERLINK \l "bookmark33" </w:instrText>
          </w:r>
          <w:r>
            <w:fldChar w:fldCharType="separate"/>
          </w:r>
          <w:r>
            <w:rPr>
              <w:rFonts w:ascii="宋体" w:hAnsi="宋体" w:eastAsia="宋体" w:cs="宋体"/>
              <w:spacing w:val="8"/>
              <w:sz w:val="20"/>
              <w:szCs w:val="20"/>
            </w:rPr>
            <w:t>（七）投标人类似项目业绩一览表</w:t>
          </w:r>
          <w:r>
            <w:rPr>
              <w:rFonts w:ascii="宋体" w:hAnsi="宋体" w:eastAsia="宋体" w:cs="宋体"/>
              <w:spacing w:val="-49"/>
              <w:sz w:val="20"/>
              <w:szCs w:val="20"/>
            </w:rPr>
            <w:t xml:space="preserve"> </w:t>
          </w:r>
          <w:r>
            <w:rPr>
              <w:rFonts w:ascii="宋体" w:hAnsi="宋体" w:eastAsia="宋体" w:cs="宋体"/>
              <w:sz w:val="20"/>
              <w:szCs w:val="20"/>
            </w:rPr>
            <w:tab/>
          </w:r>
          <w:r>
            <w:rPr>
              <w:rFonts w:ascii="Calibri" w:hAnsi="Calibri" w:eastAsia="Calibri" w:cs="Calibri"/>
              <w:spacing w:val="10"/>
              <w:sz w:val="20"/>
              <w:szCs w:val="20"/>
            </w:rPr>
            <w:t>44</w:t>
          </w:r>
          <w:r>
            <w:rPr>
              <w:rFonts w:ascii="Calibri" w:hAnsi="Calibri" w:eastAsia="Calibri" w:cs="Calibri"/>
              <w:spacing w:val="10"/>
              <w:sz w:val="20"/>
              <w:szCs w:val="20"/>
            </w:rPr>
            <w:fldChar w:fldCharType="end"/>
          </w:r>
        </w:p>
        <w:p w14:paraId="350EE2DA">
          <w:pPr>
            <w:tabs>
              <w:tab w:val="right" w:leader="dot" w:pos="9222"/>
            </w:tabs>
            <w:spacing w:before="64" w:line="194" w:lineRule="auto"/>
            <w:ind w:left="850"/>
            <w:rPr>
              <w:rFonts w:ascii="Calibri" w:hAnsi="Calibri" w:eastAsia="Calibri" w:cs="Calibri"/>
              <w:sz w:val="20"/>
              <w:szCs w:val="20"/>
            </w:rPr>
          </w:pPr>
          <w:r>
            <w:fldChar w:fldCharType="begin"/>
          </w:r>
          <w:r>
            <w:instrText xml:space="preserve"> HYPERLINK \l "bookmark34" </w:instrText>
          </w:r>
          <w:r>
            <w:fldChar w:fldCharType="separate"/>
          </w:r>
          <w:r>
            <w:rPr>
              <w:rFonts w:ascii="宋体" w:hAnsi="宋体" w:eastAsia="宋体" w:cs="宋体"/>
              <w:spacing w:val="7"/>
              <w:sz w:val="20"/>
              <w:szCs w:val="20"/>
            </w:rPr>
            <w:t>（八）商务应答表</w:t>
          </w:r>
          <w:r>
            <w:rPr>
              <w:rFonts w:ascii="宋体" w:hAnsi="宋体" w:eastAsia="宋体" w:cs="宋体"/>
              <w:spacing w:val="-54"/>
              <w:sz w:val="20"/>
              <w:szCs w:val="20"/>
            </w:rPr>
            <w:t xml:space="preserve"> </w:t>
          </w:r>
          <w:r>
            <w:rPr>
              <w:rFonts w:ascii="宋体" w:hAnsi="宋体" w:eastAsia="宋体" w:cs="宋体"/>
              <w:sz w:val="20"/>
              <w:szCs w:val="20"/>
            </w:rPr>
            <w:tab/>
          </w:r>
          <w:r>
            <w:rPr>
              <w:rFonts w:ascii="宋体" w:hAnsi="宋体" w:eastAsia="宋体" w:cs="宋体"/>
              <w:spacing w:val="-70"/>
              <w:sz w:val="20"/>
              <w:szCs w:val="20"/>
            </w:rPr>
            <w:t xml:space="preserve"> </w:t>
          </w:r>
          <w:r>
            <w:rPr>
              <w:rFonts w:ascii="Calibri" w:hAnsi="Calibri" w:eastAsia="Calibri" w:cs="Calibri"/>
              <w:spacing w:val="1"/>
              <w:sz w:val="20"/>
              <w:szCs w:val="20"/>
            </w:rPr>
            <w:t>45</w:t>
          </w:r>
          <w:r>
            <w:rPr>
              <w:rFonts w:ascii="Calibri" w:hAnsi="Calibri" w:eastAsia="Calibri" w:cs="Calibri"/>
              <w:spacing w:val="1"/>
              <w:sz w:val="20"/>
              <w:szCs w:val="20"/>
            </w:rPr>
            <w:fldChar w:fldCharType="end"/>
          </w:r>
        </w:p>
        <w:p w14:paraId="29344C4E">
          <w:pPr>
            <w:tabs>
              <w:tab w:val="right" w:leader="dot" w:pos="9222"/>
            </w:tabs>
            <w:spacing w:before="61" w:line="193" w:lineRule="auto"/>
            <w:ind w:left="850"/>
            <w:rPr>
              <w:rFonts w:ascii="Calibri" w:hAnsi="Calibri" w:eastAsia="Calibri" w:cs="Calibri"/>
              <w:sz w:val="20"/>
              <w:szCs w:val="20"/>
            </w:rPr>
          </w:pPr>
          <w:r>
            <w:fldChar w:fldCharType="begin"/>
          </w:r>
          <w:r>
            <w:instrText xml:space="preserve"> HYPERLINK \l "bookmark35" </w:instrText>
          </w:r>
          <w:r>
            <w:fldChar w:fldCharType="separate"/>
          </w:r>
          <w:r>
            <w:rPr>
              <w:rFonts w:ascii="宋体" w:hAnsi="宋体" w:eastAsia="宋体" w:cs="宋体"/>
              <w:spacing w:val="8"/>
              <w:sz w:val="20"/>
              <w:szCs w:val="20"/>
            </w:rPr>
            <w:t>（九）投标人认为需要提供的其他文件和资料</w:t>
          </w:r>
          <w:r>
            <w:rPr>
              <w:rFonts w:ascii="宋体" w:hAnsi="宋体" w:eastAsia="宋体" w:cs="宋体"/>
              <w:spacing w:val="-38"/>
              <w:sz w:val="20"/>
              <w:szCs w:val="20"/>
            </w:rPr>
            <w:t xml:space="preserve"> </w:t>
          </w:r>
          <w:r>
            <w:rPr>
              <w:rFonts w:ascii="宋体" w:hAnsi="宋体" w:eastAsia="宋体" w:cs="宋体"/>
              <w:sz w:val="20"/>
              <w:szCs w:val="20"/>
            </w:rPr>
            <w:tab/>
          </w:r>
          <w:r>
            <w:rPr>
              <w:rFonts w:ascii="Calibri" w:hAnsi="Calibri" w:eastAsia="Calibri" w:cs="Calibri"/>
              <w:spacing w:val="4"/>
              <w:sz w:val="20"/>
              <w:szCs w:val="20"/>
            </w:rPr>
            <w:t>46</w:t>
          </w:r>
          <w:r>
            <w:rPr>
              <w:rFonts w:ascii="Calibri" w:hAnsi="Calibri" w:eastAsia="Calibri" w:cs="Calibri"/>
              <w:spacing w:val="4"/>
              <w:sz w:val="20"/>
              <w:szCs w:val="20"/>
            </w:rPr>
            <w:fldChar w:fldCharType="end"/>
          </w:r>
        </w:p>
        <w:p w14:paraId="1B1B86AF">
          <w:pPr>
            <w:tabs>
              <w:tab w:val="right" w:leader="dot" w:pos="9224"/>
            </w:tabs>
            <w:spacing w:before="149" w:line="219" w:lineRule="auto"/>
            <w:ind w:left="715"/>
            <w:rPr>
              <w:rFonts w:ascii="Calibri" w:hAnsi="Calibri" w:eastAsia="Calibri" w:cs="Calibri"/>
              <w:sz w:val="24"/>
              <w:szCs w:val="24"/>
            </w:rPr>
          </w:pPr>
          <w:r>
            <w:fldChar w:fldCharType="begin"/>
          </w:r>
          <w:r>
            <w:instrText xml:space="preserve"> HYPERLINK \l "bookmark36" </w:instrText>
          </w:r>
          <w:r>
            <w:fldChar w:fldCharType="separate"/>
          </w:r>
          <w:r>
            <w:rPr>
              <w:rFonts w:ascii="宋体" w:hAnsi="宋体" w:eastAsia="宋体" w:cs="宋体"/>
              <w:spacing w:val="-3"/>
              <w:sz w:val="24"/>
              <w:szCs w:val="24"/>
            </w:rPr>
            <w:t>四、投标文件——售后服务部分</w:t>
          </w:r>
          <w:r>
            <w:rPr>
              <w:rFonts w:ascii="宋体" w:hAnsi="宋体" w:eastAsia="宋体" w:cs="宋体"/>
              <w:sz w:val="24"/>
              <w:szCs w:val="24"/>
            </w:rPr>
            <w:tab/>
          </w:r>
          <w:r>
            <w:rPr>
              <w:rFonts w:ascii="宋体" w:hAnsi="宋体" w:eastAsia="宋体" w:cs="宋体"/>
              <w:spacing w:val="-67"/>
              <w:sz w:val="24"/>
              <w:szCs w:val="24"/>
            </w:rPr>
            <w:t xml:space="preserve"> </w:t>
          </w:r>
          <w:r>
            <w:rPr>
              <w:rFonts w:ascii="Calibri" w:hAnsi="Calibri" w:eastAsia="Calibri" w:cs="Calibri"/>
              <w:spacing w:val="-3"/>
              <w:sz w:val="24"/>
              <w:szCs w:val="24"/>
            </w:rPr>
            <w:t>47</w:t>
          </w:r>
          <w:r>
            <w:rPr>
              <w:rFonts w:ascii="Calibri" w:hAnsi="Calibri" w:eastAsia="Calibri" w:cs="Calibri"/>
              <w:spacing w:val="-3"/>
              <w:sz w:val="24"/>
              <w:szCs w:val="24"/>
            </w:rPr>
            <w:fldChar w:fldCharType="end"/>
          </w:r>
        </w:p>
      </w:sdtContent>
    </w:sdt>
    <w:p w14:paraId="550FEB06">
      <w:pPr>
        <w:spacing w:line="219" w:lineRule="auto"/>
        <w:rPr>
          <w:rFonts w:ascii="Calibri" w:hAnsi="Calibri" w:eastAsia="Calibri" w:cs="Calibri"/>
          <w:sz w:val="24"/>
          <w:szCs w:val="24"/>
        </w:rPr>
        <w:sectPr>
          <w:footerReference r:id="rId6" w:type="default"/>
          <w:pgSz w:w="11906" w:h="16839"/>
          <w:pgMar w:top="1431" w:right="1091" w:bottom="1141" w:left="1476" w:header="0" w:footer="920" w:gutter="0"/>
          <w:cols w:space="720" w:num="1"/>
        </w:sectPr>
      </w:pPr>
    </w:p>
    <w:sdt>
      <w:sdtPr>
        <w:rPr>
          <w:rFonts w:ascii="宋体" w:hAnsi="宋体" w:eastAsia="宋体" w:cs="宋体"/>
          <w:sz w:val="20"/>
          <w:szCs w:val="20"/>
        </w:rPr>
        <w:id w:val="147456780"/>
        <w:docPartObj>
          <w:docPartGallery w:val="Table of Contents"/>
          <w:docPartUnique/>
        </w:docPartObj>
      </w:sdtPr>
      <w:sdtEndPr>
        <w:rPr>
          <w:rFonts w:ascii="Calibri" w:hAnsi="Calibri" w:eastAsia="Calibri" w:cs="Calibri"/>
          <w:sz w:val="19"/>
          <w:szCs w:val="19"/>
        </w:rPr>
      </w:sdtEndPr>
      <w:sdtContent>
        <w:p w14:paraId="1F206E02">
          <w:pPr>
            <w:tabs>
              <w:tab w:val="right" w:leader="dot" w:pos="9222"/>
            </w:tabs>
            <w:spacing w:before="41" w:line="193" w:lineRule="auto"/>
            <w:ind w:left="850"/>
            <w:rPr>
              <w:rFonts w:ascii="Calibri" w:hAnsi="Calibri" w:eastAsia="Calibri" w:cs="Calibri"/>
              <w:sz w:val="20"/>
              <w:szCs w:val="20"/>
            </w:rPr>
          </w:pPr>
          <w:r>
            <w:fldChar w:fldCharType="begin"/>
          </w:r>
          <w:r>
            <w:instrText xml:space="preserve"> HYPERLINK \l "bookmark37" </w:instrText>
          </w:r>
          <w:r>
            <w:fldChar w:fldCharType="separate"/>
          </w:r>
          <w:r>
            <w:rPr>
              <w:rFonts w:ascii="宋体" w:hAnsi="宋体" w:eastAsia="宋体" w:cs="宋体"/>
              <w:spacing w:val="9"/>
              <w:sz w:val="20"/>
              <w:szCs w:val="20"/>
            </w:rPr>
            <w:t>（一）投标人（产品制造商）设立的能为本项目提供售后服务的机构网点清单</w:t>
          </w:r>
          <w:r>
            <w:rPr>
              <w:rFonts w:ascii="宋体" w:hAnsi="宋体" w:eastAsia="宋体" w:cs="宋体"/>
              <w:spacing w:val="-44"/>
              <w:sz w:val="20"/>
              <w:szCs w:val="20"/>
            </w:rPr>
            <w:t xml:space="preserve"> </w:t>
          </w:r>
          <w:r>
            <w:rPr>
              <w:rFonts w:ascii="宋体" w:hAnsi="宋体" w:eastAsia="宋体" w:cs="宋体"/>
              <w:sz w:val="20"/>
              <w:szCs w:val="20"/>
            </w:rPr>
            <w:tab/>
          </w:r>
          <w:r>
            <w:rPr>
              <w:rFonts w:ascii="宋体" w:hAnsi="宋体" w:eastAsia="宋体" w:cs="宋体"/>
              <w:spacing w:val="-70"/>
              <w:sz w:val="20"/>
              <w:szCs w:val="20"/>
            </w:rPr>
            <w:t xml:space="preserve"> </w:t>
          </w:r>
          <w:r>
            <w:rPr>
              <w:rFonts w:ascii="Calibri" w:hAnsi="Calibri" w:eastAsia="Calibri" w:cs="Calibri"/>
              <w:spacing w:val="1"/>
              <w:sz w:val="20"/>
              <w:szCs w:val="20"/>
            </w:rPr>
            <w:t>47</w:t>
          </w:r>
          <w:r>
            <w:rPr>
              <w:rFonts w:ascii="Calibri" w:hAnsi="Calibri" w:eastAsia="Calibri" w:cs="Calibri"/>
              <w:spacing w:val="1"/>
              <w:sz w:val="20"/>
              <w:szCs w:val="20"/>
            </w:rPr>
            <w:fldChar w:fldCharType="end"/>
          </w:r>
        </w:p>
        <w:p w14:paraId="46BBAED4">
          <w:pPr>
            <w:tabs>
              <w:tab w:val="right" w:leader="dot" w:pos="9222"/>
            </w:tabs>
            <w:spacing w:before="62" w:line="193" w:lineRule="auto"/>
            <w:ind w:left="850"/>
            <w:rPr>
              <w:rFonts w:ascii="Calibri" w:hAnsi="Calibri" w:eastAsia="Calibri" w:cs="Calibri"/>
              <w:sz w:val="20"/>
              <w:szCs w:val="20"/>
            </w:rPr>
          </w:pPr>
          <w:r>
            <w:fldChar w:fldCharType="begin"/>
          </w:r>
          <w:r>
            <w:instrText xml:space="preserve"> HYPERLINK \l "bookmark38" </w:instrText>
          </w:r>
          <w:r>
            <w:fldChar w:fldCharType="separate"/>
          </w:r>
          <w:r>
            <w:rPr>
              <w:rFonts w:ascii="宋体" w:hAnsi="宋体" w:eastAsia="宋体" w:cs="宋体"/>
              <w:spacing w:val="9"/>
              <w:sz w:val="20"/>
              <w:szCs w:val="20"/>
            </w:rPr>
            <w:t>（二）投标人本项目管理、技术、服务人员情况表</w:t>
          </w:r>
          <w:r>
            <w:rPr>
              <w:rFonts w:ascii="宋体" w:hAnsi="宋体" w:eastAsia="宋体" w:cs="宋体"/>
              <w:spacing w:val="-56"/>
              <w:sz w:val="20"/>
              <w:szCs w:val="20"/>
            </w:rPr>
            <w:t xml:space="preserve"> </w:t>
          </w:r>
          <w:r>
            <w:rPr>
              <w:rFonts w:ascii="宋体" w:hAnsi="宋体" w:eastAsia="宋体" w:cs="宋体"/>
              <w:sz w:val="20"/>
              <w:szCs w:val="20"/>
            </w:rPr>
            <w:tab/>
          </w:r>
          <w:r>
            <w:rPr>
              <w:rFonts w:ascii="宋体" w:hAnsi="宋体" w:eastAsia="宋体" w:cs="宋体"/>
              <w:spacing w:val="-46"/>
              <w:sz w:val="20"/>
              <w:szCs w:val="20"/>
            </w:rPr>
            <w:t xml:space="preserve"> </w:t>
          </w:r>
          <w:r>
            <w:rPr>
              <w:rFonts w:ascii="Calibri" w:hAnsi="Calibri" w:eastAsia="Calibri" w:cs="Calibri"/>
              <w:spacing w:val="1"/>
              <w:sz w:val="20"/>
              <w:szCs w:val="20"/>
            </w:rPr>
            <w:t>48</w:t>
          </w:r>
          <w:r>
            <w:rPr>
              <w:rFonts w:ascii="Calibri" w:hAnsi="Calibri" w:eastAsia="Calibri" w:cs="Calibri"/>
              <w:spacing w:val="1"/>
              <w:sz w:val="20"/>
              <w:szCs w:val="20"/>
            </w:rPr>
            <w:fldChar w:fldCharType="end"/>
          </w:r>
        </w:p>
        <w:p w14:paraId="5876A1AA">
          <w:pPr>
            <w:tabs>
              <w:tab w:val="right" w:leader="dot" w:pos="9222"/>
            </w:tabs>
            <w:spacing w:before="64" w:line="194" w:lineRule="auto"/>
            <w:ind w:left="850"/>
            <w:rPr>
              <w:rFonts w:ascii="Calibri" w:hAnsi="Calibri" w:eastAsia="Calibri" w:cs="Calibri"/>
              <w:sz w:val="20"/>
              <w:szCs w:val="20"/>
            </w:rPr>
          </w:pPr>
          <w:r>
            <w:fldChar w:fldCharType="begin"/>
          </w:r>
          <w:r>
            <w:instrText xml:space="preserve"> HYPERLINK \l "bookmark39" </w:instrText>
          </w:r>
          <w:r>
            <w:fldChar w:fldCharType="separate"/>
          </w:r>
          <w:r>
            <w:rPr>
              <w:rFonts w:ascii="宋体" w:hAnsi="宋体" w:eastAsia="宋体" w:cs="宋体"/>
              <w:spacing w:val="7"/>
              <w:sz w:val="20"/>
              <w:szCs w:val="20"/>
            </w:rPr>
            <w:t>（三）售后服务应答表</w:t>
          </w:r>
          <w:r>
            <w:rPr>
              <w:rFonts w:ascii="宋体" w:hAnsi="宋体" w:eastAsia="宋体" w:cs="宋体"/>
              <w:spacing w:val="-48"/>
              <w:sz w:val="20"/>
              <w:szCs w:val="20"/>
            </w:rPr>
            <w:t xml:space="preserve"> </w:t>
          </w:r>
          <w:r>
            <w:rPr>
              <w:rFonts w:ascii="宋体" w:hAnsi="宋体" w:eastAsia="宋体" w:cs="宋体"/>
              <w:sz w:val="20"/>
              <w:szCs w:val="20"/>
            </w:rPr>
            <w:tab/>
          </w:r>
          <w:r>
            <w:rPr>
              <w:rFonts w:ascii="宋体" w:hAnsi="宋体" w:eastAsia="宋体" w:cs="宋体"/>
              <w:spacing w:val="-74"/>
              <w:sz w:val="20"/>
              <w:szCs w:val="20"/>
            </w:rPr>
            <w:t xml:space="preserve"> </w:t>
          </w:r>
          <w:r>
            <w:rPr>
              <w:rFonts w:ascii="Calibri" w:hAnsi="Calibri" w:eastAsia="Calibri" w:cs="Calibri"/>
              <w:spacing w:val="1"/>
              <w:sz w:val="20"/>
              <w:szCs w:val="20"/>
            </w:rPr>
            <w:t>49</w:t>
          </w:r>
          <w:r>
            <w:rPr>
              <w:rFonts w:ascii="Calibri" w:hAnsi="Calibri" w:eastAsia="Calibri" w:cs="Calibri"/>
              <w:spacing w:val="1"/>
              <w:sz w:val="20"/>
              <w:szCs w:val="20"/>
            </w:rPr>
            <w:fldChar w:fldCharType="end"/>
          </w:r>
        </w:p>
        <w:p w14:paraId="29110B0D">
          <w:pPr>
            <w:tabs>
              <w:tab w:val="right" w:leader="dot" w:pos="9222"/>
            </w:tabs>
            <w:spacing w:before="61" w:line="227" w:lineRule="auto"/>
            <w:ind w:left="850"/>
            <w:rPr>
              <w:rFonts w:ascii="Calibri" w:hAnsi="Calibri" w:eastAsia="Calibri" w:cs="Calibri"/>
              <w:sz w:val="20"/>
              <w:szCs w:val="20"/>
            </w:rPr>
          </w:pPr>
          <w:r>
            <w:fldChar w:fldCharType="begin"/>
          </w:r>
          <w:r>
            <w:instrText xml:space="preserve"> HYPERLINK \l "bookmark40" </w:instrText>
          </w:r>
          <w:r>
            <w:fldChar w:fldCharType="separate"/>
          </w:r>
          <w:r>
            <w:rPr>
              <w:rFonts w:ascii="宋体" w:hAnsi="宋体" w:eastAsia="宋体" w:cs="宋体"/>
              <w:spacing w:val="8"/>
              <w:sz w:val="20"/>
              <w:szCs w:val="20"/>
            </w:rPr>
            <w:t>（四）投标人认为需要提供的其他文件和资料</w:t>
          </w:r>
          <w:r>
            <w:rPr>
              <w:rFonts w:ascii="宋体" w:hAnsi="宋体" w:eastAsia="宋体" w:cs="宋体"/>
              <w:spacing w:val="-38"/>
              <w:sz w:val="20"/>
              <w:szCs w:val="20"/>
            </w:rPr>
            <w:t xml:space="preserve"> </w:t>
          </w:r>
          <w:r>
            <w:rPr>
              <w:rFonts w:ascii="宋体" w:hAnsi="宋体" w:eastAsia="宋体" w:cs="宋体"/>
              <w:sz w:val="20"/>
              <w:szCs w:val="20"/>
            </w:rPr>
            <w:tab/>
          </w:r>
          <w:r>
            <w:rPr>
              <w:rFonts w:ascii="Calibri" w:hAnsi="Calibri" w:eastAsia="Calibri" w:cs="Calibri"/>
              <w:spacing w:val="4"/>
              <w:sz w:val="20"/>
              <w:szCs w:val="20"/>
            </w:rPr>
            <w:t>50</w:t>
          </w:r>
          <w:r>
            <w:rPr>
              <w:rFonts w:ascii="Calibri" w:hAnsi="Calibri" w:eastAsia="Calibri" w:cs="Calibri"/>
              <w:spacing w:val="4"/>
              <w:sz w:val="20"/>
              <w:szCs w:val="20"/>
            </w:rPr>
            <w:fldChar w:fldCharType="end"/>
          </w:r>
        </w:p>
        <w:p w14:paraId="0FEC5EB1">
          <w:pPr>
            <w:pStyle w:val="2"/>
            <w:spacing w:line="339" w:lineRule="auto"/>
          </w:pPr>
        </w:p>
        <w:p w14:paraId="08DEAE3E">
          <w:pPr>
            <w:tabs>
              <w:tab w:val="right" w:leader="dot" w:pos="9335"/>
            </w:tabs>
            <w:spacing w:before="62" w:line="276" w:lineRule="exact"/>
            <w:rPr>
              <w:rFonts w:ascii="Calibri" w:hAnsi="Calibri" w:eastAsia="Calibri" w:cs="Calibri"/>
              <w:sz w:val="19"/>
              <w:szCs w:val="19"/>
            </w:rPr>
          </w:pPr>
          <w:r>
            <w:fldChar w:fldCharType="begin"/>
          </w:r>
          <w:r>
            <w:instrText xml:space="preserve"> HYPERLINK \l "bookmark41" </w:instrText>
          </w:r>
          <w:r>
            <w:fldChar w:fldCharType="separate"/>
          </w:r>
          <w:r>
            <w:rPr>
              <w:rFonts w:ascii="宋体" w:hAnsi="宋体" w:eastAsia="宋体" w:cs="宋体"/>
              <w:b/>
              <w:bCs/>
              <w:spacing w:val="8"/>
              <w:position w:val="2"/>
              <w:sz w:val="19"/>
              <w:szCs w:val="19"/>
            </w:rPr>
            <w:t>第四章</w:t>
          </w:r>
          <w:r>
            <w:rPr>
              <w:rFonts w:ascii="宋体" w:hAnsi="宋体" w:eastAsia="宋体" w:cs="宋体"/>
              <w:spacing w:val="8"/>
              <w:position w:val="2"/>
              <w:sz w:val="19"/>
              <w:szCs w:val="19"/>
            </w:rPr>
            <w:t xml:space="preserve"> </w:t>
          </w:r>
          <w:r>
            <w:rPr>
              <w:rFonts w:ascii="宋体" w:hAnsi="宋体" w:eastAsia="宋体" w:cs="宋体"/>
              <w:b/>
              <w:bCs/>
              <w:spacing w:val="8"/>
              <w:position w:val="2"/>
              <w:sz w:val="19"/>
              <w:szCs w:val="19"/>
            </w:rPr>
            <w:t>投标人、投标服务</w:t>
          </w:r>
          <w:r>
            <w:rPr>
              <w:rFonts w:ascii="Calibri" w:hAnsi="Calibri" w:eastAsia="Calibri" w:cs="Calibri"/>
              <w:b/>
              <w:bCs/>
              <w:spacing w:val="8"/>
              <w:position w:val="2"/>
              <w:sz w:val="19"/>
              <w:szCs w:val="19"/>
            </w:rPr>
            <w:t>/</w:t>
          </w:r>
          <w:r>
            <w:rPr>
              <w:rFonts w:ascii="宋体" w:hAnsi="宋体" w:eastAsia="宋体" w:cs="宋体"/>
              <w:b/>
              <w:bCs/>
              <w:spacing w:val="8"/>
              <w:position w:val="2"/>
              <w:sz w:val="19"/>
              <w:szCs w:val="19"/>
            </w:rPr>
            <w:t>产品的资格资质性及其他类似效力求与应提供的相关证明材料</w:t>
          </w:r>
          <w:r>
            <w:rPr>
              <w:rFonts w:ascii="宋体" w:hAnsi="宋体" w:eastAsia="宋体" w:cs="宋体"/>
              <w:b/>
              <w:bCs/>
              <w:position w:val="2"/>
              <w:sz w:val="19"/>
              <w:szCs w:val="19"/>
            </w:rPr>
            <w:tab/>
          </w:r>
          <w:r>
            <w:rPr>
              <w:rFonts w:ascii="Calibri" w:hAnsi="Calibri" w:eastAsia="Calibri" w:cs="Calibri"/>
              <w:b/>
              <w:bCs/>
              <w:spacing w:val="4"/>
              <w:position w:val="2"/>
              <w:sz w:val="19"/>
              <w:szCs w:val="19"/>
            </w:rPr>
            <w:t>51</w:t>
          </w:r>
          <w:r>
            <w:rPr>
              <w:rFonts w:ascii="Calibri" w:hAnsi="Calibri" w:eastAsia="Calibri" w:cs="Calibri"/>
              <w:b/>
              <w:bCs/>
              <w:spacing w:val="4"/>
              <w:position w:val="2"/>
              <w:sz w:val="19"/>
              <w:szCs w:val="19"/>
            </w:rPr>
            <w:fldChar w:fldCharType="end"/>
          </w:r>
        </w:p>
        <w:p w14:paraId="00AA738A">
          <w:pPr>
            <w:pStyle w:val="2"/>
            <w:spacing w:line="437" w:lineRule="auto"/>
          </w:pPr>
        </w:p>
        <w:p w14:paraId="53CF2B15">
          <w:pPr>
            <w:tabs>
              <w:tab w:val="right" w:leader="dot" w:pos="9335"/>
            </w:tabs>
            <w:spacing w:before="62" w:line="227" w:lineRule="auto"/>
            <w:rPr>
              <w:rFonts w:ascii="Calibri" w:hAnsi="Calibri" w:eastAsia="Calibri" w:cs="Calibri"/>
              <w:sz w:val="19"/>
              <w:szCs w:val="19"/>
            </w:rPr>
          </w:pPr>
          <w:r>
            <w:fldChar w:fldCharType="begin"/>
          </w:r>
          <w:r>
            <w:instrText xml:space="preserve"> HYPERLINK \l "bookmark42" </w:instrText>
          </w:r>
          <w:r>
            <w:fldChar w:fldCharType="separate"/>
          </w:r>
          <w:r>
            <w:rPr>
              <w:rFonts w:ascii="宋体" w:hAnsi="宋体" w:eastAsia="宋体" w:cs="宋体"/>
              <w:b/>
              <w:bCs/>
              <w:spacing w:val="8"/>
              <w:sz w:val="19"/>
              <w:szCs w:val="19"/>
            </w:rPr>
            <w:t>第五章</w:t>
          </w:r>
          <w:r>
            <w:rPr>
              <w:rFonts w:ascii="宋体" w:hAnsi="宋体" w:eastAsia="宋体" w:cs="宋体"/>
              <w:spacing w:val="8"/>
              <w:sz w:val="19"/>
              <w:szCs w:val="19"/>
            </w:rPr>
            <w:t xml:space="preserve"> </w:t>
          </w:r>
          <w:r>
            <w:rPr>
              <w:rFonts w:ascii="宋体" w:hAnsi="宋体" w:eastAsia="宋体" w:cs="宋体"/>
              <w:b/>
              <w:bCs/>
              <w:spacing w:val="8"/>
              <w:sz w:val="19"/>
              <w:szCs w:val="19"/>
            </w:rPr>
            <w:t>招标项目技术、服务及其他要求</w:t>
          </w:r>
          <w:r>
            <w:rPr>
              <w:rFonts w:ascii="宋体" w:hAnsi="宋体" w:eastAsia="宋体" w:cs="宋体"/>
              <w:spacing w:val="-55"/>
              <w:sz w:val="19"/>
              <w:szCs w:val="19"/>
            </w:rPr>
            <w:t xml:space="preserve"> </w:t>
          </w:r>
          <w:r>
            <w:rPr>
              <w:rFonts w:ascii="宋体" w:hAnsi="宋体" w:eastAsia="宋体" w:cs="宋体"/>
              <w:sz w:val="19"/>
              <w:szCs w:val="19"/>
            </w:rPr>
            <w:tab/>
          </w:r>
          <w:r>
            <w:rPr>
              <w:rFonts w:ascii="宋体" w:hAnsi="宋体" w:eastAsia="宋体" w:cs="宋体"/>
              <w:spacing w:val="-49"/>
              <w:sz w:val="19"/>
              <w:szCs w:val="19"/>
            </w:rPr>
            <w:t xml:space="preserve"> </w:t>
          </w:r>
          <w:r>
            <w:rPr>
              <w:rFonts w:ascii="Calibri" w:hAnsi="Calibri" w:eastAsia="Calibri" w:cs="Calibri"/>
              <w:b/>
              <w:bCs/>
              <w:spacing w:val="-1"/>
              <w:sz w:val="19"/>
              <w:szCs w:val="19"/>
            </w:rPr>
            <w:t>54</w:t>
          </w:r>
          <w:r>
            <w:rPr>
              <w:rFonts w:ascii="Calibri" w:hAnsi="Calibri" w:eastAsia="Calibri" w:cs="Calibri"/>
              <w:b/>
              <w:bCs/>
              <w:spacing w:val="-1"/>
              <w:sz w:val="19"/>
              <w:szCs w:val="19"/>
            </w:rPr>
            <w:fldChar w:fldCharType="end"/>
          </w:r>
        </w:p>
        <w:p w14:paraId="0BB99156">
          <w:pPr>
            <w:pStyle w:val="2"/>
            <w:spacing w:line="443" w:lineRule="auto"/>
          </w:pPr>
        </w:p>
        <w:p w14:paraId="50503840">
          <w:pPr>
            <w:tabs>
              <w:tab w:val="right" w:leader="dot" w:pos="9335"/>
            </w:tabs>
            <w:spacing w:before="62" w:line="227" w:lineRule="auto"/>
            <w:rPr>
              <w:rFonts w:ascii="Calibri" w:hAnsi="Calibri" w:eastAsia="Calibri" w:cs="Calibri"/>
              <w:sz w:val="19"/>
              <w:szCs w:val="19"/>
            </w:rPr>
          </w:pPr>
          <w:r>
            <w:fldChar w:fldCharType="begin"/>
          </w:r>
          <w:r>
            <w:instrText xml:space="preserve"> HYPERLINK \l "bookmark43" </w:instrText>
          </w:r>
          <w:r>
            <w:fldChar w:fldCharType="separate"/>
          </w:r>
          <w:r>
            <w:rPr>
              <w:rFonts w:ascii="宋体" w:hAnsi="宋体" w:eastAsia="宋体" w:cs="宋体"/>
              <w:b/>
              <w:bCs/>
              <w:spacing w:val="7"/>
              <w:sz w:val="19"/>
              <w:szCs w:val="19"/>
            </w:rPr>
            <w:t>第六章</w:t>
          </w:r>
          <w:r>
            <w:rPr>
              <w:rFonts w:ascii="宋体" w:hAnsi="宋体" w:eastAsia="宋体" w:cs="宋体"/>
              <w:spacing w:val="7"/>
              <w:sz w:val="19"/>
              <w:szCs w:val="19"/>
            </w:rPr>
            <w:t xml:space="preserve"> </w:t>
          </w:r>
          <w:r>
            <w:rPr>
              <w:rFonts w:ascii="宋体" w:hAnsi="宋体" w:eastAsia="宋体" w:cs="宋体"/>
              <w:b/>
              <w:bCs/>
              <w:spacing w:val="7"/>
              <w:sz w:val="19"/>
              <w:szCs w:val="19"/>
            </w:rPr>
            <w:t>评审办法</w:t>
          </w:r>
          <w:r>
            <w:rPr>
              <w:rFonts w:ascii="宋体" w:hAnsi="宋体" w:eastAsia="宋体" w:cs="宋体"/>
              <w:b/>
              <w:bCs/>
              <w:sz w:val="19"/>
              <w:szCs w:val="19"/>
            </w:rPr>
            <w:tab/>
          </w:r>
          <w:r>
            <w:rPr>
              <w:rFonts w:ascii="宋体" w:hAnsi="宋体" w:eastAsia="宋体" w:cs="宋体"/>
              <w:spacing w:val="-68"/>
              <w:sz w:val="19"/>
              <w:szCs w:val="19"/>
            </w:rPr>
            <w:t xml:space="preserve"> </w:t>
          </w:r>
          <w:r>
            <w:rPr>
              <w:rFonts w:ascii="Calibri" w:hAnsi="Calibri" w:eastAsia="Calibri" w:cs="Calibri"/>
              <w:b/>
              <w:bCs/>
              <w:spacing w:val="-1"/>
              <w:sz w:val="19"/>
              <w:szCs w:val="19"/>
            </w:rPr>
            <w:t>59</w:t>
          </w:r>
          <w:r>
            <w:rPr>
              <w:rFonts w:ascii="Calibri" w:hAnsi="Calibri" w:eastAsia="Calibri" w:cs="Calibri"/>
              <w:b/>
              <w:bCs/>
              <w:spacing w:val="-1"/>
              <w:sz w:val="19"/>
              <w:szCs w:val="19"/>
            </w:rPr>
            <w:fldChar w:fldCharType="end"/>
          </w:r>
        </w:p>
        <w:p w14:paraId="79F05F45">
          <w:pPr>
            <w:pStyle w:val="2"/>
            <w:spacing w:line="441" w:lineRule="auto"/>
          </w:pPr>
        </w:p>
        <w:p w14:paraId="12D0980D">
          <w:pPr>
            <w:tabs>
              <w:tab w:val="right" w:leader="dot" w:pos="9335"/>
            </w:tabs>
            <w:spacing w:before="62" w:line="227" w:lineRule="auto"/>
            <w:rPr>
              <w:rFonts w:ascii="Calibri" w:hAnsi="Calibri" w:eastAsia="Calibri" w:cs="Calibri"/>
              <w:sz w:val="19"/>
              <w:szCs w:val="19"/>
            </w:rPr>
          </w:pPr>
          <w:r>
            <w:fldChar w:fldCharType="begin"/>
          </w:r>
          <w:r>
            <w:instrText xml:space="preserve"> HYPERLINK \l "bookmark44" </w:instrText>
          </w:r>
          <w:r>
            <w:fldChar w:fldCharType="separate"/>
          </w:r>
          <w:r>
            <w:rPr>
              <w:rFonts w:ascii="宋体" w:hAnsi="宋体" w:eastAsia="宋体" w:cs="宋体"/>
              <w:b/>
              <w:bCs/>
              <w:spacing w:val="5"/>
              <w:sz w:val="19"/>
              <w:szCs w:val="19"/>
            </w:rPr>
            <w:t>第七章</w:t>
          </w:r>
          <w:r>
            <w:rPr>
              <w:rFonts w:ascii="宋体" w:hAnsi="宋体" w:eastAsia="宋体" w:cs="宋体"/>
              <w:spacing w:val="21"/>
              <w:sz w:val="19"/>
              <w:szCs w:val="19"/>
            </w:rPr>
            <w:t xml:space="preserve"> </w:t>
          </w:r>
          <w:r>
            <w:rPr>
              <w:rFonts w:ascii="宋体" w:hAnsi="宋体" w:eastAsia="宋体" w:cs="宋体"/>
              <w:b/>
              <w:bCs/>
              <w:spacing w:val="5"/>
              <w:sz w:val="19"/>
              <w:szCs w:val="19"/>
            </w:rPr>
            <w:t>合同文本</w:t>
          </w:r>
          <w:r>
            <w:rPr>
              <w:rFonts w:ascii="宋体" w:hAnsi="宋体" w:eastAsia="宋体" w:cs="宋体"/>
              <w:b/>
              <w:bCs/>
              <w:sz w:val="19"/>
              <w:szCs w:val="19"/>
            </w:rPr>
            <w:tab/>
          </w:r>
          <w:r>
            <w:rPr>
              <w:rFonts w:ascii="宋体" w:hAnsi="宋体" w:eastAsia="宋体" w:cs="宋体"/>
              <w:spacing w:val="-70"/>
              <w:sz w:val="19"/>
              <w:szCs w:val="19"/>
            </w:rPr>
            <w:t xml:space="preserve"> </w:t>
          </w:r>
          <w:r>
            <w:rPr>
              <w:rFonts w:ascii="Calibri" w:hAnsi="Calibri" w:eastAsia="Calibri" w:cs="Calibri"/>
              <w:b/>
              <w:bCs/>
              <w:sz w:val="19"/>
              <w:szCs w:val="19"/>
            </w:rPr>
            <w:t>69</w:t>
          </w:r>
          <w:r>
            <w:rPr>
              <w:rFonts w:ascii="Calibri" w:hAnsi="Calibri" w:eastAsia="Calibri" w:cs="Calibri"/>
              <w:b/>
              <w:bCs/>
              <w:sz w:val="19"/>
              <w:szCs w:val="19"/>
            </w:rPr>
            <w:fldChar w:fldCharType="end"/>
          </w:r>
        </w:p>
      </w:sdtContent>
    </w:sdt>
    <w:p w14:paraId="5F9D0307">
      <w:pPr>
        <w:spacing w:line="227" w:lineRule="auto"/>
        <w:rPr>
          <w:rFonts w:ascii="Calibri" w:hAnsi="Calibri" w:eastAsia="Calibri" w:cs="Calibri"/>
          <w:sz w:val="19"/>
          <w:szCs w:val="19"/>
        </w:rPr>
        <w:sectPr>
          <w:footerReference r:id="rId7" w:type="default"/>
          <w:pgSz w:w="11906" w:h="16839"/>
          <w:pgMar w:top="1123" w:right="1094" w:bottom="1141" w:left="1476" w:header="0" w:footer="920" w:gutter="0"/>
          <w:cols w:space="720" w:num="1"/>
        </w:sectPr>
      </w:pPr>
    </w:p>
    <w:p w14:paraId="36AFDA52">
      <w:pPr>
        <w:spacing w:before="153" w:line="224" w:lineRule="auto"/>
        <w:ind w:left="3418"/>
        <w:outlineLvl w:val="0"/>
        <w:rPr>
          <w:rFonts w:ascii="宋体" w:hAnsi="宋体" w:eastAsia="宋体" w:cs="宋体"/>
          <w:sz w:val="31"/>
          <w:szCs w:val="31"/>
        </w:rPr>
      </w:pPr>
      <w:bookmarkStart w:id="0" w:name="bookmark1"/>
      <w:bookmarkEnd w:id="0"/>
      <w:r>
        <w:rPr>
          <w:rFonts w:ascii="宋体" w:hAnsi="宋体" w:eastAsia="宋体" w:cs="宋体"/>
          <w:b/>
          <w:bCs/>
          <w:spacing w:val="5"/>
          <w:sz w:val="31"/>
          <w:szCs w:val="31"/>
        </w:rPr>
        <w:t>第一章</w:t>
      </w:r>
      <w:r>
        <w:rPr>
          <w:rFonts w:ascii="宋体" w:hAnsi="宋体" w:eastAsia="宋体" w:cs="宋体"/>
          <w:spacing w:val="5"/>
          <w:sz w:val="31"/>
          <w:szCs w:val="31"/>
        </w:rPr>
        <w:t xml:space="preserve"> </w:t>
      </w:r>
      <w:r>
        <w:rPr>
          <w:rFonts w:ascii="宋体" w:hAnsi="宋体" w:eastAsia="宋体" w:cs="宋体"/>
          <w:b/>
          <w:bCs/>
          <w:spacing w:val="5"/>
          <w:sz w:val="31"/>
          <w:szCs w:val="31"/>
        </w:rPr>
        <w:t>投标邀请</w:t>
      </w:r>
    </w:p>
    <w:p w14:paraId="3BC54418">
      <w:pPr>
        <w:pStyle w:val="2"/>
        <w:spacing w:line="338" w:lineRule="auto"/>
      </w:pPr>
    </w:p>
    <w:p w14:paraId="524CE5A8">
      <w:pPr>
        <w:pStyle w:val="2"/>
        <w:spacing w:line="338" w:lineRule="auto"/>
      </w:pPr>
    </w:p>
    <w:p w14:paraId="3872DF2F">
      <w:pPr>
        <w:spacing w:before="78" w:line="369" w:lineRule="auto"/>
        <w:ind w:firstLine="479"/>
        <w:rPr>
          <w:rFonts w:ascii="宋体" w:hAnsi="宋体" w:eastAsia="宋体" w:cs="宋体"/>
          <w:sz w:val="24"/>
          <w:szCs w:val="24"/>
        </w:rPr>
      </w:pPr>
      <w:r>
        <w:rPr>
          <w:rFonts w:hint="eastAsia" w:ascii="宋体" w:hAnsi="宋体" w:eastAsia="宋体" w:cs="宋体"/>
          <w:color w:val="FF0000"/>
          <w:spacing w:val="-4"/>
          <w:sz w:val="24"/>
          <w:szCs w:val="24"/>
          <w:lang w:val="en-US" w:eastAsia="zh-CN"/>
        </w:rPr>
        <w:t>渠县</w:t>
      </w:r>
      <w:r>
        <w:rPr>
          <w:rFonts w:ascii="宋体" w:hAnsi="宋体" w:eastAsia="宋体" w:cs="宋体"/>
          <w:spacing w:val="-4"/>
          <w:sz w:val="24"/>
          <w:szCs w:val="24"/>
        </w:rPr>
        <w:t>政府采购中心（采购代理机构）受</w:t>
      </w:r>
      <w:r>
        <w:rPr>
          <w:rFonts w:ascii="宋体" w:hAnsi="宋体" w:eastAsia="宋体" w:cs="宋体"/>
          <w:color w:val="0000FF"/>
          <w:spacing w:val="-4"/>
          <w:sz w:val="24"/>
          <w:szCs w:val="24"/>
        </w:rPr>
        <w:t>渠县丰瑞源农业发展有限公司</w:t>
      </w:r>
      <w:r>
        <w:rPr>
          <w:rFonts w:ascii="宋体" w:hAnsi="宋体" w:eastAsia="宋体" w:cs="宋体"/>
          <w:spacing w:val="-4"/>
          <w:sz w:val="24"/>
          <w:szCs w:val="24"/>
        </w:rPr>
        <w:t>（采购人）委</w:t>
      </w:r>
      <w:r>
        <w:rPr>
          <w:rFonts w:ascii="宋体" w:hAnsi="宋体" w:eastAsia="宋体" w:cs="宋体"/>
          <w:spacing w:val="6"/>
          <w:sz w:val="24"/>
          <w:szCs w:val="24"/>
        </w:rPr>
        <w:t xml:space="preserve">   </w:t>
      </w:r>
      <w:r>
        <w:rPr>
          <w:rFonts w:ascii="宋体" w:hAnsi="宋体" w:eastAsia="宋体" w:cs="宋体"/>
          <w:spacing w:val="-4"/>
          <w:sz w:val="24"/>
          <w:szCs w:val="24"/>
        </w:rPr>
        <w:t>托，拟对“</w:t>
      </w:r>
      <w:r>
        <w:rPr>
          <w:rFonts w:ascii="宋体" w:hAnsi="宋体" w:eastAsia="宋体" w:cs="宋体"/>
          <w:color w:val="0000FF"/>
          <w:spacing w:val="-4"/>
          <w:sz w:val="24"/>
          <w:szCs w:val="24"/>
        </w:rPr>
        <w:t>达州市渠县有庆镇、中滩镇片区全域土地综合整治项目实施方</w:t>
      </w:r>
      <w:r>
        <w:rPr>
          <w:rFonts w:ascii="宋体" w:hAnsi="宋体" w:eastAsia="宋体" w:cs="宋体"/>
          <w:color w:val="0000FF"/>
          <w:spacing w:val="-5"/>
          <w:sz w:val="24"/>
          <w:szCs w:val="24"/>
        </w:rPr>
        <w:t>案编制服务项目</w:t>
      </w:r>
      <w:r>
        <w:rPr>
          <w:rFonts w:ascii="宋体" w:hAnsi="宋体" w:eastAsia="宋体" w:cs="宋体"/>
          <w:color w:val="0000FF"/>
          <w:spacing w:val="-88"/>
          <w:sz w:val="24"/>
          <w:szCs w:val="24"/>
        </w:rPr>
        <w:t xml:space="preserve"> </w:t>
      </w:r>
      <w:r>
        <w:rPr>
          <w:rFonts w:ascii="宋体" w:hAnsi="宋体" w:eastAsia="宋体" w:cs="宋体"/>
          <w:spacing w:val="-5"/>
          <w:sz w:val="24"/>
          <w:szCs w:val="24"/>
        </w:rPr>
        <w:t>”</w:t>
      </w:r>
      <w:r>
        <w:rPr>
          <w:rFonts w:ascii="宋体" w:hAnsi="宋体" w:eastAsia="宋体" w:cs="宋体"/>
          <w:sz w:val="24"/>
          <w:szCs w:val="24"/>
        </w:rPr>
        <w:t xml:space="preserve"> 项目进行国内公开招标，兹邀请符合本次招标</w:t>
      </w:r>
      <w:r>
        <w:rPr>
          <w:rFonts w:ascii="宋体" w:hAnsi="宋体" w:eastAsia="宋体" w:cs="宋体"/>
          <w:spacing w:val="-1"/>
          <w:sz w:val="24"/>
          <w:szCs w:val="24"/>
        </w:rPr>
        <w:t>要求的供应商参加投标。</w:t>
      </w:r>
    </w:p>
    <w:p w14:paraId="1D9DE30F">
      <w:pPr>
        <w:spacing w:line="219" w:lineRule="auto"/>
        <w:ind w:left="483"/>
        <w:rPr>
          <w:rFonts w:ascii="宋体" w:hAnsi="宋体" w:eastAsia="宋体" w:cs="宋体"/>
          <w:sz w:val="24"/>
          <w:szCs w:val="24"/>
        </w:rPr>
      </w:pPr>
      <w:r>
        <w:rPr>
          <w:rFonts w:ascii="宋体" w:hAnsi="宋体" w:eastAsia="宋体" w:cs="宋体"/>
          <w:b/>
          <w:bCs/>
          <w:spacing w:val="-4"/>
          <w:sz w:val="24"/>
          <w:szCs w:val="24"/>
        </w:rPr>
        <w:t>一、项目编号：</w:t>
      </w:r>
    </w:p>
    <w:p w14:paraId="309010AD">
      <w:pPr>
        <w:spacing w:before="194" w:line="218" w:lineRule="auto"/>
        <w:ind w:left="497"/>
        <w:rPr>
          <w:rFonts w:ascii="宋体" w:hAnsi="宋体" w:eastAsia="宋体" w:cs="宋体"/>
          <w:sz w:val="24"/>
          <w:szCs w:val="24"/>
        </w:rPr>
      </w:pPr>
      <w:r>
        <w:rPr>
          <w:rFonts w:ascii="宋体" w:hAnsi="宋体" w:eastAsia="宋体" w:cs="宋体"/>
          <w:spacing w:val="-1"/>
          <w:sz w:val="24"/>
          <w:szCs w:val="24"/>
        </w:rPr>
        <w:t>1、采购项目编号：</w:t>
      </w:r>
      <w:r>
        <w:rPr>
          <w:rFonts w:ascii="宋体" w:hAnsi="宋体" w:eastAsia="宋体" w:cs="宋体"/>
          <w:color w:val="0000FF"/>
          <w:spacing w:val="-1"/>
          <w:sz w:val="24"/>
          <w:szCs w:val="24"/>
        </w:rPr>
        <w:t>以系统自动生成为准（详见采购</w:t>
      </w:r>
      <w:r>
        <w:rPr>
          <w:rFonts w:ascii="宋体" w:hAnsi="宋体" w:eastAsia="宋体" w:cs="宋体"/>
          <w:color w:val="0000FF"/>
          <w:spacing w:val="-2"/>
          <w:sz w:val="24"/>
          <w:szCs w:val="24"/>
        </w:rPr>
        <w:t>公告）</w:t>
      </w:r>
    </w:p>
    <w:p w14:paraId="01E90D19">
      <w:pPr>
        <w:spacing w:before="196" w:line="219" w:lineRule="auto"/>
        <w:ind w:left="482"/>
        <w:rPr>
          <w:rFonts w:ascii="宋体" w:hAnsi="宋体" w:eastAsia="宋体" w:cs="宋体"/>
          <w:sz w:val="24"/>
          <w:szCs w:val="24"/>
        </w:rPr>
      </w:pPr>
      <w:r>
        <w:rPr>
          <w:rFonts w:ascii="宋体" w:hAnsi="宋体" w:eastAsia="宋体" w:cs="宋体"/>
          <w:spacing w:val="-1"/>
          <w:sz w:val="24"/>
          <w:szCs w:val="24"/>
        </w:rPr>
        <w:t>2、项目受理编号：</w:t>
      </w:r>
      <w:r>
        <w:rPr>
          <w:rFonts w:ascii="宋体" w:hAnsi="宋体" w:eastAsia="宋体" w:cs="宋体"/>
          <w:color w:val="0000FF"/>
          <w:spacing w:val="-1"/>
          <w:sz w:val="24"/>
          <w:szCs w:val="24"/>
        </w:rPr>
        <w:t>渠政采招【2025】11</w:t>
      </w:r>
      <w:r>
        <w:rPr>
          <w:rFonts w:ascii="宋体" w:hAnsi="宋体" w:eastAsia="宋体" w:cs="宋体"/>
          <w:color w:val="0000FF"/>
          <w:spacing w:val="-37"/>
          <w:sz w:val="24"/>
          <w:szCs w:val="24"/>
        </w:rPr>
        <w:t xml:space="preserve"> </w:t>
      </w:r>
      <w:r>
        <w:rPr>
          <w:rFonts w:ascii="宋体" w:hAnsi="宋体" w:eastAsia="宋体" w:cs="宋体"/>
          <w:color w:val="0000FF"/>
          <w:spacing w:val="-1"/>
          <w:sz w:val="24"/>
          <w:szCs w:val="24"/>
        </w:rPr>
        <w:t>号</w:t>
      </w:r>
    </w:p>
    <w:p w14:paraId="6AA6B2D7">
      <w:pPr>
        <w:spacing w:before="196" w:line="369" w:lineRule="auto"/>
        <w:ind w:left="1" w:right="268" w:firstLine="481"/>
        <w:rPr>
          <w:rFonts w:ascii="宋体" w:hAnsi="宋体" w:eastAsia="宋体" w:cs="宋体"/>
          <w:sz w:val="24"/>
          <w:szCs w:val="24"/>
        </w:rPr>
      </w:pPr>
      <w:r>
        <w:rPr>
          <w:rFonts w:ascii="宋体" w:hAnsi="宋体" w:eastAsia="宋体" w:cs="宋体"/>
          <w:b/>
          <w:bCs/>
          <w:spacing w:val="-1"/>
          <w:sz w:val="24"/>
          <w:szCs w:val="24"/>
        </w:rPr>
        <w:t>二、采购项目名称：</w:t>
      </w:r>
      <w:r>
        <w:rPr>
          <w:rFonts w:ascii="宋体" w:hAnsi="宋体" w:eastAsia="宋体" w:cs="宋体"/>
          <w:b/>
          <w:bCs/>
          <w:color w:val="0000FF"/>
          <w:spacing w:val="-1"/>
          <w:sz w:val="24"/>
          <w:szCs w:val="24"/>
        </w:rPr>
        <w:t>达州市渠县有庆镇、中滩镇片区全域土地综合整治项目实施方</w:t>
      </w:r>
      <w:r>
        <w:rPr>
          <w:rFonts w:ascii="宋体" w:hAnsi="宋体" w:eastAsia="宋体" w:cs="宋体"/>
          <w:color w:val="0000FF"/>
          <w:spacing w:val="17"/>
          <w:sz w:val="24"/>
          <w:szCs w:val="24"/>
        </w:rPr>
        <w:t xml:space="preserve"> </w:t>
      </w:r>
      <w:r>
        <w:rPr>
          <w:rFonts w:ascii="宋体" w:hAnsi="宋体" w:eastAsia="宋体" w:cs="宋体"/>
          <w:b/>
          <w:bCs/>
          <w:color w:val="0000FF"/>
          <w:spacing w:val="-4"/>
          <w:sz w:val="24"/>
          <w:szCs w:val="24"/>
        </w:rPr>
        <w:t>案编制服务项目</w:t>
      </w:r>
    </w:p>
    <w:p w14:paraId="330EF39D">
      <w:pPr>
        <w:spacing w:line="219" w:lineRule="auto"/>
        <w:ind w:left="480"/>
        <w:rPr>
          <w:rFonts w:ascii="宋体" w:hAnsi="宋体" w:eastAsia="宋体" w:cs="宋体"/>
          <w:sz w:val="24"/>
          <w:szCs w:val="24"/>
        </w:rPr>
      </w:pPr>
      <w:r>
        <w:rPr>
          <w:rFonts w:ascii="宋体" w:hAnsi="宋体" w:eastAsia="宋体" w:cs="宋体"/>
          <w:b/>
          <w:bCs/>
          <w:spacing w:val="-3"/>
          <w:sz w:val="24"/>
          <w:szCs w:val="24"/>
        </w:rPr>
        <w:t>三、资金来源：</w:t>
      </w:r>
      <w:r>
        <w:rPr>
          <w:rFonts w:ascii="宋体" w:hAnsi="宋体" w:eastAsia="宋体" w:cs="宋体"/>
          <w:b/>
          <w:bCs/>
          <w:color w:val="0000FF"/>
          <w:spacing w:val="-3"/>
          <w:sz w:val="24"/>
          <w:szCs w:val="24"/>
        </w:rPr>
        <w:t>企业自筹</w:t>
      </w:r>
    </w:p>
    <w:p w14:paraId="26C34A6B">
      <w:pPr>
        <w:spacing w:before="195" w:line="319" w:lineRule="auto"/>
        <w:ind w:left="3" w:right="235" w:firstLine="501"/>
        <w:rPr>
          <w:rFonts w:ascii="宋体" w:hAnsi="宋体" w:eastAsia="宋体" w:cs="宋体"/>
          <w:sz w:val="24"/>
          <w:szCs w:val="24"/>
        </w:rPr>
      </w:pPr>
      <w:r>
        <w:rPr>
          <w:rFonts w:ascii="宋体" w:hAnsi="宋体" w:eastAsia="宋体" w:cs="宋体"/>
          <w:b/>
          <w:bCs/>
          <w:spacing w:val="2"/>
          <w:sz w:val="24"/>
          <w:szCs w:val="24"/>
        </w:rPr>
        <w:t>四、招标项目简介：</w:t>
      </w:r>
      <w:r>
        <w:rPr>
          <w:rFonts w:ascii="宋体" w:hAnsi="宋体" w:eastAsia="宋体" w:cs="宋体"/>
          <w:spacing w:val="2"/>
          <w:sz w:val="24"/>
          <w:szCs w:val="24"/>
        </w:rPr>
        <w:t>本次招标拟对</w:t>
      </w:r>
      <w:r>
        <w:rPr>
          <w:rFonts w:ascii="宋体" w:hAnsi="宋体" w:eastAsia="宋体" w:cs="宋体"/>
          <w:color w:val="0000FF"/>
          <w:spacing w:val="2"/>
          <w:sz w:val="24"/>
          <w:szCs w:val="24"/>
        </w:rPr>
        <w:t>达州市渠县有庆镇、中</w:t>
      </w:r>
      <w:r>
        <w:rPr>
          <w:rFonts w:ascii="宋体" w:hAnsi="宋体" w:eastAsia="宋体" w:cs="宋体"/>
          <w:color w:val="0000FF"/>
          <w:spacing w:val="1"/>
          <w:sz w:val="24"/>
          <w:szCs w:val="24"/>
        </w:rPr>
        <w:t>滩镇片区全域土地综合整</w:t>
      </w:r>
      <w:r>
        <w:rPr>
          <w:rFonts w:ascii="宋体" w:hAnsi="宋体" w:eastAsia="宋体" w:cs="宋体"/>
          <w:color w:val="0000FF"/>
          <w:sz w:val="24"/>
          <w:szCs w:val="24"/>
        </w:rPr>
        <w:t xml:space="preserve"> </w:t>
      </w:r>
      <w:r>
        <w:rPr>
          <w:rFonts w:ascii="宋体" w:hAnsi="宋体" w:eastAsia="宋体" w:cs="宋体"/>
          <w:color w:val="0000FF"/>
          <w:spacing w:val="-3"/>
          <w:sz w:val="24"/>
          <w:szCs w:val="24"/>
        </w:rPr>
        <w:t>治项目实施方案编制服务项目</w:t>
      </w:r>
      <w:r>
        <w:rPr>
          <w:rFonts w:ascii="宋体" w:hAnsi="宋体" w:eastAsia="宋体" w:cs="宋体"/>
          <w:spacing w:val="-3"/>
          <w:sz w:val="24"/>
          <w:szCs w:val="24"/>
        </w:rPr>
        <w:t>进行采购，有关具</w:t>
      </w:r>
      <w:r>
        <w:rPr>
          <w:rFonts w:ascii="宋体" w:hAnsi="宋体" w:eastAsia="宋体" w:cs="宋体"/>
          <w:spacing w:val="-4"/>
          <w:sz w:val="24"/>
          <w:szCs w:val="24"/>
        </w:rPr>
        <w:t>体采购内容及相关要求详见招标文件“第</w:t>
      </w:r>
      <w:r>
        <w:rPr>
          <w:rFonts w:ascii="宋体" w:hAnsi="宋体" w:eastAsia="宋体" w:cs="宋体"/>
          <w:sz w:val="24"/>
          <w:szCs w:val="24"/>
        </w:rPr>
        <w:t xml:space="preserve"> </w:t>
      </w:r>
      <w:r>
        <w:rPr>
          <w:rFonts w:ascii="宋体" w:hAnsi="宋体" w:eastAsia="宋体" w:cs="宋体"/>
          <w:spacing w:val="-3"/>
          <w:sz w:val="24"/>
          <w:szCs w:val="24"/>
        </w:rPr>
        <w:t>五章 招标项目技术、服务及其他要求</w:t>
      </w:r>
      <w:r>
        <w:rPr>
          <w:rFonts w:ascii="宋体" w:hAnsi="宋体" w:eastAsia="宋体" w:cs="宋体"/>
          <w:spacing w:val="-78"/>
          <w:sz w:val="24"/>
          <w:szCs w:val="24"/>
        </w:rPr>
        <w:t xml:space="preserve"> </w:t>
      </w:r>
      <w:r>
        <w:rPr>
          <w:rFonts w:ascii="宋体" w:hAnsi="宋体" w:eastAsia="宋体" w:cs="宋体"/>
          <w:spacing w:val="-3"/>
          <w:sz w:val="24"/>
          <w:szCs w:val="24"/>
        </w:rPr>
        <w:t>”。</w:t>
      </w:r>
    </w:p>
    <w:p w14:paraId="58C58C73">
      <w:pPr>
        <w:spacing w:before="195" w:line="219" w:lineRule="auto"/>
        <w:ind w:left="483"/>
        <w:rPr>
          <w:rFonts w:ascii="宋体" w:hAnsi="宋体" w:eastAsia="宋体" w:cs="宋体"/>
          <w:sz w:val="24"/>
          <w:szCs w:val="24"/>
        </w:rPr>
      </w:pPr>
      <w:r>
        <w:rPr>
          <w:rFonts w:ascii="宋体" w:hAnsi="宋体" w:eastAsia="宋体" w:cs="宋体"/>
          <w:b/>
          <w:bCs/>
          <w:spacing w:val="-2"/>
          <w:sz w:val="24"/>
          <w:szCs w:val="24"/>
        </w:rPr>
        <w:t>五、投标人参加本次国有企业采购活动应具</w:t>
      </w:r>
      <w:r>
        <w:rPr>
          <w:rFonts w:ascii="宋体" w:hAnsi="宋体" w:eastAsia="宋体" w:cs="宋体"/>
          <w:b/>
          <w:bCs/>
          <w:spacing w:val="-3"/>
          <w:sz w:val="24"/>
          <w:szCs w:val="24"/>
        </w:rPr>
        <w:t>备下列条件：</w:t>
      </w:r>
    </w:p>
    <w:p w14:paraId="7D820297">
      <w:pPr>
        <w:spacing w:before="197" w:line="219" w:lineRule="auto"/>
        <w:ind w:left="497"/>
        <w:rPr>
          <w:rFonts w:ascii="宋体" w:hAnsi="宋体" w:eastAsia="宋体" w:cs="宋体"/>
          <w:sz w:val="24"/>
          <w:szCs w:val="24"/>
        </w:rPr>
      </w:pPr>
      <w:r>
        <w:rPr>
          <w:rFonts w:ascii="宋体" w:hAnsi="宋体" w:eastAsia="宋体" w:cs="宋体"/>
          <w:spacing w:val="-2"/>
          <w:sz w:val="24"/>
          <w:szCs w:val="24"/>
        </w:rPr>
        <w:t>1、具有独立承担民事责任的能力；</w:t>
      </w:r>
    </w:p>
    <w:p w14:paraId="3BFD064B">
      <w:pPr>
        <w:spacing w:before="194" w:line="219" w:lineRule="auto"/>
        <w:ind w:left="482"/>
        <w:rPr>
          <w:rFonts w:ascii="宋体" w:hAnsi="宋体" w:eastAsia="宋体" w:cs="宋体"/>
          <w:sz w:val="24"/>
          <w:szCs w:val="24"/>
        </w:rPr>
      </w:pPr>
      <w:r>
        <w:rPr>
          <w:rFonts w:ascii="宋体" w:hAnsi="宋体" w:eastAsia="宋体" w:cs="宋体"/>
          <w:spacing w:val="-1"/>
          <w:sz w:val="24"/>
          <w:szCs w:val="24"/>
        </w:rPr>
        <w:t>2、具有良好的商业信誉和健全的财务会计制度；</w:t>
      </w:r>
    </w:p>
    <w:p w14:paraId="7B58B992">
      <w:pPr>
        <w:spacing w:before="196" w:line="219" w:lineRule="auto"/>
        <w:ind w:left="484"/>
        <w:rPr>
          <w:rFonts w:ascii="宋体" w:hAnsi="宋体" w:eastAsia="宋体" w:cs="宋体"/>
          <w:sz w:val="24"/>
          <w:szCs w:val="24"/>
        </w:rPr>
      </w:pPr>
      <w:r>
        <w:rPr>
          <w:rFonts w:ascii="宋体" w:hAnsi="宋体" w:eastAsia="宋体" w:cs="宋体"/>
          <w:spacing w:val="-1"/>
          <w:sz w:val="24"/>
          <w:szCs w:val="24"/>
        </w:rPr>
        <w:t>3、具有履行合同所必须的设备和专业技术能力；</w:t>
      </w:r>
    </w:p>
    <w:p w14:paraId="4DEAAE05">
      <w:pPr>
        <w:spacing w:before="195" w:line="219" w:lineRule="auto"/>
        <w:ind w:left="479"/>
        <w:rPr>
          <w:rFonts w:ascii="宋体" w:hAnsi="宋体" w:eastAsia="宋体" w:cs="宋体"/>
          <w:sz w:val="24"/>
          <w:szCs w:val="24"/>
        </w:rPr>
      </w:pPr>
      <w:r>
        <w:rPr>
          <w:rFonts w:ascii="宋体" w:hAnsi="宋体" w:eastAsia="宋体" w:cs="宋体"/>
          <w:spacing w:val="-1"/>
          <w:sz w:val="24"/>
          <w:szCs w:val="24"/>
        </w:rPr>
        <w:t>4、具有依法缴纳税收和社会保障资金的良好记录；</w:t>
      </w:r>
    </w:p>
    <w:p w14:paraId="158E35E9">
      <w:pPr>
        <w:spacing w:before="195" w:line="219" w:lineRule="auto"/>
        <w:ind w:left="484"/>
        <w:rPr>
          <w:rFonts w:ascii="宋体" w:hAnsi="宋体" w:eastAsia="宋体" w:cs="宋体"/>
          <w:sz w:val="24"/>
          <w:szCs w:val="24"/>
        </w:rPr>
      </w:pPr>
      <w:r>
        <w:rPr>
          <w:rFonts w:ascii="宋体" w:hAnsi="宋体" w:eastAsia="宋体" w:cs="宋体"/>
          <w:sz w:val="24"/>
          <w:szCs w:val="24"/>
        </w:rPr>
        <w:t>5、参加本次国有企业采购活动前三年内，在</w:t>
      </w:r>
      <w:r>
        <w:rPr>
          <w:rFonts w:ascii="宋体" w:hAnsi="宋体" w:eastAsia="宋体" w:cs="宋体"/>
          <w:spacing w:val="-1"/>
          <w:sz w:val="24"/>
          <w:szCs w:val="24"/>
        </w:rPr>
        <w:t>经营活动中没有重大违法违规记录；</w:t>
      </w:r>
    </w:p>
    <w:p w14:paraId="4B864B71">
      <w:pPr>
        <w:spacing w:before="196" w:line="219" w:lineRule="auto"/>
        <w:ind w:left="481"/>
        <w:rPr>
          <w:rFonts w:ascii="宋体" w:hAnsi="宋体" w:eastAsia="宋体" w:cs="宋体"/>
          <w:sz w:val="24"/>
          <w:szCs w:val="24"/>
        </w:rPr>
      </w:pPr>
      <w:r>
        <w:rPr>
          <w:rFonts w:ascii="宋体" w:hAnsi="宋体" w:eastAsia="宋体" w:cs="宋体"/>
          <w:spacing w:val="-1"/>
          <w:sz w:val="24"/>
          <w:szCs w:val="24"/>
        </w:rPr>
        <w:t>6、法律、行政法规规定的其他条件；</w:t>
      </w:r>
    </w:p>
    <w:p w14:paraId="4F53B1BF">
      <w:pPr>
        <w:spacing w:before="194" w:line="219" w:lineRule="auto"/>
        <w:ind w:left="485"/>
        <w:rPr>
          <w:rFonts w:ascii="宋体" w:hAnsi="宋体" w:eastAsia="宋体" w:cs="宋体"/>
          <w:sz w:val="24"/>
          <w:szCs w:val="24"/>
        </w:rPr>
      </w:pPr>
      <w:r>
        <w:rPr>
          <w:rFonts w:ascii="宋体" w:hAnsi="宋体" w:eastAsia="宋体" w:cs="宋体"/>
          <w:spacing w:val="-1"/>
          <w:sz w:val="24"/>
          <w:szCs w:val="24"/>
        </w:rPr>
        <w:t>7、参照采购项目提出的特殊条件。</w:t>
      </w:r>
    </w:p>
    <w:p w14:paraId="0B2B5B3D">
      <w:pPr>
        <w:spacing w:before="197" w:line="219" w:lineRule="auto"/>
        <w:ind w:left="482"/>
        <w:rPr>
          <w:rFonts w:ascii="宋体" w:hAnsi="宋体" w:eastAsia="宋体" w:cs="宋体"/>
          <w:sz w:val="24"/>
          <w:szCs w:val="24"/>
        </w:rPr>
      </w:pPr>
      <w:r>
        <w:rPr>
          <w:rFonts w:ascii="宋体" w:hAnsi="宋体" w:eastAsia="宋体" w:cs="宋体"/>
          <w:color w:val="0000FF"/>
          <w:spacing w:val="-1"/>
          <w:sz w:val="24"/>
          <w:szCs w:val="24"/>
        </w:rPr>
        <w:t>投标人应具有城乡规划编制乙级及以上资质和测绘乙级及以上资质。</w:t>
      </w:r>
    </w:p>
    <w:p w14:paraId="2789041A">
      <w:pPr>
        <w:spacing w:before="194" w:line="332" w:lineRule="auto"/>
        <w:ind w:right="235" w:firstLine="480"/>
        <w:rPr>
          <w:rFonts w:ascii="宋体" w:hAnsi="宋体" w:eastAsia="宋体" w:cs="宋体"/>
          <w:sz w:val="24"/>
          <w:szCs w:val="24"/>
        </w:rPr>
      </w:pPr>
      <w:r>
        <w:rPr>
          <w:rFonts w:ascii="宋体" w:hAnsi="宋体" w:eastAsia="宋体" w:cs="宋体"/>
          <w:color w:val="0000FF"/>
          <w:sz w:val="24"/>
          <w:szCs w:val="24"/>
        </w:rPr>
        <w:t>8、本项目允许联合体参加，组成联合体的单位不超过二</w:t>
      </w:r>
      <w:r>
        <w:rPr>
          <w:rFonts w:ascii="宋体" w:hAnsi="宋体" w:eastAsia="宋体" w:cs="宋体"/>
          <w:color w:val="0000FF"/>
          <w:spacing w:val="-1"/>
          <w:sz w:val="24"/>
          <w:szCs w:val="24"/>
        </w:rPr>
        <w:t>家；联合体各方需签订联合</w:t>
      </w:r>
      <w:r>
        <w:rPr>
          <w:rFonts w:ascii="宋体" w:hAnsi="宋体" w:eastAsia="宋体" w:cs="宋体"/>
          <w:color w:val="0000FF"/>
          <w:sz w:val="24"/>
          <w:szCs w:val="24"/>
        </w:rPr>
        <w:t xml:space="preserve"> </w:t>
      </w:r>
      <w:r>
        <w:rPr>
          <w:rFonts w:ascii="宋体" w:hAnsi="宋体" w:eastAsia="宋体" w:cs="宋体"/>
          <w:color w:val="0000FF"/>
          <w:spacing w:val="-3"/>
          <w:sz w:val="24"/>
          <w:szCs w:val="24"/>
        </w:rPr>
        <w:t>体协议书，明确联合体牵头人和各方权利义务；牵头人负</w:t>
      </w:r>
      <w:r>
        <w:rPr>
          <w:rFonts w:ascii="宋体" w:hAnsi="宋体" w:eastAsia="宋体" w:cs="宋体"/>
          <w:color w:val="0000FF"/>
          <w:spacing w:val="-4"/>
          <w:sz w:val="24"/>
          <w:szCs w:val="24"/>
        </w:rPr>
        <w:t>责联合体在本次投标活动和合同</w:t>
      </w:r>
      <w:r>
        <w:rPr>
          <w:rFonts w:ascii="宋体" w:hAnsi="宋体" w:eastAsia="宋体" w:cs="宋体"/>
          <w:color w:val="0000FF"/>
          <w:sz w:val="24"/>
          <w:szCs w:val="24"/>
        </w:rPr>
        <w:t xml:space="preserve"> </w:t>
      </w:r>
      <w:r>
        <w:rPr>
          <w:rFonts w:ascii="宋体" w:hAnsi="宋体" w:eastAsia="宋体" w:cs="宋体"/>
          <w:color w:val="0000FF"/>
          <w:spacing w:val="-3"/>
          <w:sz w:val="24"/>
          <w:szCs w:val="24"/>
        </w:rPr>
        <w:t>的全面实施和各方的权利和义务。联合体各方不得再以自</w:t>
      </w:r>
      <w:r>
        <w:rPr>
          <w:rFonts w:ascii="宋体" w:hAnsi="宋体" w:eastAsia="宋体" w:cs="宋体"/>
          <w:color w:val="0000FF"/>
          <w:spacing w:val="-4"/>
          <w:sz w:val="24"/>
          <w:szCs w:val="24"/>
        </w:rPr>
        <w:t>己名义单独或参加其他联合体在</w:t>
      </w:r>
      <w:r>
        <w:rPr>
          <w:rFonts w:ascii="宋体" w:hAnsi="宋体" w:eastAsia="宋体" w:cs="宋体"/>
          <w:color w:val="0000FF"/>
          <w:sz w:val="24"/>
          <w:szCs w:val="24"/>
        </w:rPr>
        <w:t xml:space="preserve"> </w:t>
      </w:r>
      <w:r>
        <w:rPr>
          <w:rFonts w:ascii="宋体" w:hAnsi="宋体" w:eastAsia="宋体" w:cs="宋体"/>
          <w:color w:val="0000FF"/>
          <w:spacing w:val="-2"/>
          <w:sz w:val="24"/>
          <w:szCs w:val="24"/>
        </w:rPr>
        <w:t>同一标段中投标。</w:t>
      </w:r>
    </w:p>
    <w:p w14:paraId="72B10CDA">
      <w:pPr>
        <w:spacing w:before="194" w:line="219" w:lineRule="auto"/>
        <w:ind w:left="480"/>
        <w:rPr>
          <w:rFonts w:ascii="宋体" w:hAnsi="宋体" w:eastAsia="宋体" w:cs="宋体"/>
          <w:sz w:val="24"/>
          <w:szCs w:val="24"/>
        </w:rPr>
      </w:pPr>
      <w:r>
        <w:rPr>
          <w:rFonts w:ascii="宋体" w:hAnsi="宋体" w:eastAsia="宋体" w:cs="宋体"/>
          <w:color w:val="0000FF"/>
          <w:spacing w:val="-1"/>
          <w:sz w:val="24"/>
          <w:szCs w:val="24"/>
        </w:rPr>
        <w:t>9、本项目不专门面向中小企业采购。</w:t>
      </w:r>
    </w:p>
    <w:p w14:paraId="0D32192A">
      <w:pPr>
        <w:spacing w:before="195" w:line="218" w:lineRule="auto"/>
        <w:ind w:left="480"/>
        <w:rPr>
          <w:rFonts w:ascii="宋体" w:hAnsi="宋体" w:eastAsia="宋体" w:cs="宋体"/>
          <w:sz w:val="24"/>
          <w:szCs w:val="24"/>
        </w:rPr>
      </w:pPr>
      <w:r>
        <w:rPr>
          <w:rFonts w:ascii="宋体" w:hAnsi="宋体" w:eastAsia="宋体" w:cs="宋体"/>
          <w:color w:val="0000FF"/>
          <w:spacing w:val="-3"/>
          <w:sz w:val="24"/>
          <w:szCs w:val="24"/>
        </w:rPr>
        <w:t>特别说明：本项目招标文件以公告中招标文件为准（详见采购公告中的附件）。</w:t>
      </w:r>
    </w:p>
    <w:p w14:paraId="2013D962">
      <w:pPr>
        <w:spacing w:line="218" w:lineRule="auto"/>
        <w:rPr>
          <w:rFonts w:ascii="宋体" w:hAnsi="宋体" w:eastAsia="宋体" w:cs="宋体"/>
          <w:sz w:val="24"/>
          <w:szCs w:val="24"/>
        </w:rPr>
        <w:sectPr>
          <w:footerReference r:id="rId8" w:type="default"/>
          <w:pgSz w:w="11906" w:h="16839"/>
          <w:pgMar w:top="1431" w:right="962" w:bottom="1139" w:left="1478" w:header="0" w:footer="920" w:gutter="0"/>
          <w:cols w:space="720" w:num="1"/>
        </w:sectPr>
      </w:pPr>
    </w:p>
    <w:p w14:paraId="0C1A57C5">
      <w:pPr>
        <w:spacing w:before="48" w:line="219" w:lineRule="auto"/>
        <w:ind w:left="482"/>
        <w:rPr>
          <w:rFonts w:ascii="宋体" w:hAnsi="宋体" w:eastAsia="宋体" w:cs="宋体"/>
          <w:sz w:val="24"/>
          <w:szCs w:val="24"/>
        </w:rPr>
      </w:pPr>
      <w:r>
        <w:rPr>
          <w:rFonts w:ascii="宋体" w:hAnsi="宋体" w:eastAsia="宋体" w:cs="宋体"/>
          <w:b/>
          <w:bCs/>
          <w:spacing w:val="-3"/>
          <w:sz w:val="24"/>
          <w:szCs w:val="24"/>
        </w:rPr>
        <w:t>六、招标文件获取时间和方式：</w:t>
      </w:r>
    </w:p>
    <w:p w14:paraId="23DD8E85">
      <w:pPr>
        <w:spacing w:before="195" w:line="368" w:lineRule="auto"/>
        <w:ind w:left="8" w:firstLine="473"/>
        <w:rPr>
          <w:rFonts w:ascii="宋体" w:hAnsi="宋体" w:eastAsia="宋体" w:cs="宋体"/>
          <w:sz w:val="24"/>
          <w:szCs w:val="24"/>
        </w:rPr>
      </w:pPr>
      <w:r>
        <w:rPr>
          <w:rFonts w:ascii="宋体" w:hAnsi="宋体" w:eastAsia="宋体" w:cs="宋体"/>
          <w:spacing w:val="1"/>
          <w:sz w:val="24"/>
          <w:szCs w:val="24"/>
        </w:rPr>
        <w:t>本项目招标文件自起</w:t>
      </w:r>
      <w:r>
        <w:rPr>
          <w:rFonts w:hint="eastAsia" w:ascii="宋体" w:hAnsi="宋体" w:eastAsia="宋体" w:cs="宋体"/>
          <w:spacing w:val="1"/>
          <w:sz w:val="24"/>
          <w:szCs w:val="24"/>
          <w:lang w:val="en-US" w:eastAsia="zh-CN"/>
        </w:rPr>
        <w:t>2025年9月2日</w:t>
      </w:r>
      <w:r>
        <w:rPr>
          <w:rFonts w:ascii="宋体" w:hAnsi="宋体" w:eastAsia="宋体" w:cs="宋体"/>
          <w:spacing w:val="1"/>
          <w:sz w:val="24"/>
          <w:szCs w:val="24"/>
        </w:rPr>
        <w:t>至止</w:t>
      </w:r>
      <w:r>
        <w:rPr>
          <w:rFonts w:hint="eastAsia" w:ascii="宋体" w:hAnsi="宋体" w:eastAsia="宋体" w:cs="宋体"/>
          <w:spacing w:val="1"/>
          <w:sz w:val="24"/>
          <w:szCs w:val="24"/>
          <w:lang w:val="en-US" w:eastAsia="zh-CN"/>
        </w:rPr>
        <w:t>2025年9月9日</w:t>
      </w:r>
      <w:r>
        <w:rPr>
          <w:rFonts w:ascii="宋体" w:hAnsi="宋体" w:eastAsia="宋体" w:cs="宋体"/>
          <w:spacing w:val="-47"/>
          <w:sz w:val="24"/>
          <w:szCs w:val="24"/>
        </w:rPr>
        <w:t xml:space="preserve"> </w:t>
      </w:r>
      <w:r>
        <w:rPr>
          <w:rFonts w:ascii="宋体" w:hAnsi="宋体" w:eastAsia="宋体" w:cs="宋体"/>
          <w:spacing w:val="1"/>
          <w:sz w:val="24"/>
          <w:szCs w:val="24"/>
        </w:rPr>
        <w:t>9:00-17:00（北京时间）在网上获取，供应商访问</w:t>
      </w:r>
      <w:r>
        <w:rPr>
          <w:rFonts w:hint="eastAsia" w:ascii="宋体" w:hAnsi="宋体" w:eastAsia="宋体" w:cs="宋体"/>
          <w:color w:val="FF0000"/>
          <w:sz w:val="24"/>
          <w:szCs w:val="24"/>
          <w:lang w:val="en-US" w:eastAsia="zh-CN"/>
        </w:rPr>
        <w:t>渠县</w:t>
      </w:r>
      <w:r>
        <w:rPr>
          <w:rFonts w:ascii="宋体" w:hAnsi="宋体" w:eastAsia="宋体" w:cs="宋体"/>
          <w:spacing w:val="-1"/>
          <w:sz w:val="24"/>
          <w:szCs w:val="24"/>
        </w:rPr>
        <w:t>公共资源服务平台（</w:t>
      </w:r>
      <w:r>
        <w:fldChar w:fldCharType="begin"/>
      </w:r>
      <w:r>
        <w:instrText xml:space="preserve"> HYPERLINK "https://www.dzggzy.cn" </w:instrText>
      </w:r>
      <w:r>
        <w:fldChar w:fldCharType="separate"/>
      </w:r>
      <w:r>
        <w:rPr>
          <w:rFonts w:hint="eastAsia" w:ascii="宋体" w:hAnsi="宋体" w:eastAsia="宋体" w:cs="宋体"/>
          <w:spacing w:val="-1"/>
          <w:sz w:val="24"/>
          <w:szCs w:val="24"/>
          <w:lang w:eastAsia="zh-CN"/>
        </w:rPr>
        <w:t>https://dzggzy.cn/qxweb/</w:t>
      </w:r>
      <w:r>
        <w:rPr>
          <w:rFonts w:ascii="宋体" w:hAnsi="宋体" w:eastAsia="宋体" w:cs="宋体"/>
          <w:spacing w:val="-1"/>
          <w:sz w:val="24"/>
          <w:szCs w:val="24"/>
        </w:rPr>
        <w:fldChar w:fldCharType="end"/>
      </w:r>
      <w:r>
        <w:rPr>
          <w:rFonts w:ascii="宋体" w:hAnsi="宋体" w:eastAsia="宋体" w:cs="宋体"/>
          <w:spacing w:val="-1"/>
          <w:sz w:val="24"/>
          <w:szCs w:val="24"/>
        </w:rPr>
        <w:t>）使用</w:t>
      </w:r>
      <w:r>
        <w:rPr>
          <w:rFonts w:ascii="宋体" w:hAnsi="宋体" w:eastAsia="宋体" w:cs="宋体"/>
          <w:spacing w:val="-46"/>
          <w:sz w:val="24"/>
          <w:szCs w:val="24"/>
        </w:rPr>
        <w:t xml:space="preserve"> </w:t>
      </w:r>
      <w:r>
        <w:rPr>
          <w:rFonts w:ascii="宋体" w:hAnsi="宋体" w:eastAsia="宋体" w:cs="宋体"/>
          <w:spacing w:val="-1"/>
          <w:sz w:val="24"/>
          <w:szCs w:val="24"/>
        </w:rPr>
        <w:t>CA</w:t>
      </w:r>
      <w:r>
        <w:rPr>
          <w:rFonts w:ascii="宋体" w:hAnsi="宋体" w:eastAsia="宋体" w:cs="宋体"/>
          <w:spacing w:val="-48"/>
          <w:sz w:val="24"/>
          <w:szCs w:val="24"/>
        </w:rPr>
        <w:t xml:space="preserve"> </w:t>
      </w:r>
      <w:r>
        <w:rPr>
          <w:rFonts w:ascii="宋体" w:hAnsi="宋体" w:eastAsia="宋体" w:cs="宋体"/>
          <w:spacing w:val="-1"/>
          <w:sz w:val="24"/>
          <w:szCs w:val="24"/>
        </w:rPr>
        <w:t>数字证书登录，获取和下载招标文件。</w:t>
      </w:r>
    </w:p>
    <w:p w14:paraId="688AD809">
      <w:pPr>
        <w:spacing w:line="369" w:lineRule="auto"/>
        <w:ind w:right="2" w:firstLine="482"/>
        <w:jc w:val="both"/>
        <w:rPr>
          <w:rFonts w:ascii="宋体" w:hAnsi="宋体" w:eastAsia="宋体" w:cs="宋体"/>
          <w:sz w:val="24"/>
          <w:szCs w:val="24"/>
        </w:rPr>
      </w:pPr>
      <w:r>
        <w:rPr>
          <w:rFonts w:ascii="宋体" w:hAnsi="宋体" w:eastAsia="宋体" w:cs="宋体"/>
          <w:spacing w:val="3"/>
          <w:sz w:val="24"/>
          <w:szCs w:val="24"/>
        </w:rPr>
        <w:t>投标资格不能转让，递交投标文件的供应商名称应与获取招标文件的供应商名</w:t>
      </w:r>
      <w:r>
        <w:rPr>
          <w:rFonts w:ascii="宋体" w:hAnsi="宋体" w:eastAsia="宋体" w:cs="宋体"/>
          <w:spacing w:val="2"/>
          <w:sz w:val="24"/>
          <w:szCs w:val="24"/>
        </w:rPr>
        <w:t>称一</w:t>
      </w:r>
      <w:r>
        <w:rPr>
          <w:rFonts w:ascii="宋体" w:hAnsi="宋体" w:eastAsia="宋体" w:cs="宋体"/>
          <w:sz w:val="24"/>
          <w:szCs w:val="24"/>
        </w:rPr>
        <w:t xml:space="preserve"> </w:t>
      </w:r>
      <w:r>
        <w:rPr>
          <w:rFonts w:ascii="宋体" w:hAnsi="宋体" w:eastAsia="宋体" w:cs="宋体"/>
          <w:spacing w:val="3"/>
          <w:sz w:val="24"/>
          <w:szCs w:val="24"/>
        </w:rPr>
        <w:t>致，投标文件上的采购项目编号、包号（如有分包）应与登录</w:t>
      </w:r>
      <w:r>
        <w:rPr>
          <w:rFonts w:hint="eastAsia" w:ascii="宋体" w:hAnsi="宋体" w:eastAsia="宋体" w:cs="宋体"/>
          <w:color w:val="FF0000"/>
          <w:spacing w:val="3"/>
          <w:sz w:val="24"/>
          <w:szCs w:val="24"/>
          <w:lang w:val="en-US" w:eastAsia="zh-CN"/>
        </w:rPr>
        <w:t>渠县</w:t>
      </w:r>
      <w:r>
        <w:rPr>
          <w:rFonts w:ascii="宋体" w:hAnsi="宋体" w:eastAsia="宋体" w:cs="宋体"/>
          <w:spacing w:val="3"/>
          <w:sz w:val="24"/>
          <w:szCs w:val="24"/>
        </w:rPr>
        <w:t>公共资</w:t>
      </w:r>
      <w:r>
        <w:rPr>
          <w:rFonts w:ascii="宋体" w:hAnsi="宋体" w:eastAsia="宋体" w:cs="宋体"/>
          <w:spacing w:val="2"/>
          <w:sz w:val="24"/>
          <w:szCs w:val="24"/>
        </w:rPr>
        <w:t>源服务平台</w:t>
      </w:r>
      <w:r>
        <w:rPr>
          <w:rFonts w:ascii="宋体" w:hAnsi="宋体" w:eastAsia="宋体" w:cs="宋体"/>
          <w:sz w:val="24"/>
          <w:szCs w:val="24"/>
        </w:rPr>
        <w:t xml:space="preserve"> （</w:t>
      </w:r>
      <w:r>
        <w:fldChar w:fldCharType="begin"/>
      </w:r>
      <w:r>
        <w:instrText xml:space="preserve"> HYPERLINK "https://www.dzggzy.cn" </w:instrText>
      </w:r>
      <w:r>
        <w:fldChar w:fldCharType="separate"/>
      </w:r>
      <w:r>
        <w:rPr>
          <w:rFonts w:hint="eastAsia" w:ascii="宋体" w:hAnsi="宋体" w:eastAsia="宋体" w:cs="宋体"/>
          <w:sz w:val="24"/>
          <w:szCs w:val="24"/>
          <w:lang w:eastAsia="zh-CN"/>
        </w:rPr>
        <w:t>https://dzggzy.cn/qxweb/</w:t>
      </w:r>
      <w:r>
        <w:rPr>
          <w:rFonts w:ascii="宋体" w:hAnsi="宋体" w:eastAsia="宋体" w:cs="宋体"/>
          <w:sz w:val="24"/>
          <w:szCs w:val="24"/>
        </w:rPr>
        <w:fldChar w:fldCharType="end"/>
      </w:r>
      <w:r>
        <w:rPr>
          <w:rFonts w:ascii="宋体" w:hAnsi="宋体" w:eastAsia="宋体" w:cs="宋体"/>
          <w:sz w:val="24"/>
          <w:szCs w:val="24"/>
        </w:rPr>
        <w:t>）下载的采购项目编号、</w:t>
      </w:r>
      <w:r>
        <w:rPr>
          <w:rFonts w:ascii="宋体" w:hAnsi="宋体" w:eastAsia="宋体" w:cs="宋体"/>
          <w:spacing w:val="-1"/>
          <w:sz w:val="24"/>
          <w:szCs w:val="24"/>
        </w:rPr>
        <w:t>包号（如有分包）一致。</w:t>
      </w:r>
    </w:p>
    <w:p w14:paraId="5F8AB68F">
      <w:pPr>
        <w:spacing w:before="2" w:line="219" w:lineRule="auto"/>
        <w:ind w:left="480"/>
        <w:rPr>
          <w:rFonts w:ascii="宋体" w:hAnsi="宋体" w:eastAsia="宋体" w:cs="宋体"/>
          <w:sz w:val="24"/>
          <w:szCs w:val="24"/>
        </w:rPr>
      </w:pPr>
      <w:r>
        <w:rPr>
          <w:rFonts w:ascii="宋体" w:hAnsi="宋体" w:eastAsia="宋体" w:cs="宋体"/>
          <w:b/>
          <w:bCs/>
          <w:spacing w:val="-2"/>
          <w:sz w:val="24"/>
          <w:szCs w:val="24"/>
        </w:rPr>
        <w:t>七、投标截止时间（即开标时间）和投标文件解密截止时间</w:t>
      </w:r>
    </w:p>
    <w:p w14:paraId="017BF174">
      <w:pPr>
        <w:spacing w:before="196" w:line="219" w:lineRule="auto"/>
        <w:ind w:left="498"/>
        <w:rPr>
          <w:rFonts w:ascii="宋体" w:hAnsi="宋体" w:eastAsia="宋体" w:cs="宋体"/>
          <w:sz w:val="24"/>
          <w:szCs w:val="24"/>
        </w:rPr>
      </w:pPr>
      <w:r>
        <w:rPr>
          <w:rFonts w:ascii="宋体" w:hAnsi="宋体" w:eastAsia="宋体" w:cs="宋体"/>
          <w:spacing w:val="-4"/>
          <w:sz w:val="24"/>
          <w:szCs w:val="24"/>
        </w:rPr>
        <w:t>1. 投标截止时间（即开标时间）：</w:t>
      </w:r>
      <w:r>
        <w:rPr>
          <w:rFonts w:hint="eastAsia" w:ascii="宋体" w:hAnsi="宋体" w:eastAsia="宋体" w:cs="宋体"/>
          <w:spacing w:val="-4"/>
          <w:sz w:val="24"/>
          <w:szCs w:val="24"/>
          <w:lang w:val="en-US" w:eastAsia="zh-CN"/>
        </w:rPr>
        <w:t>2025年9月23日9时30分</w:t>
      </w:r>
      <w:bookmarkStart w:id="52" w:name="_GoBack"/>
      <w:bookmarkEnd w:id="52"/>
      <w:r>
        <w:rPr>
          <w:rFonts w:ascii="宋体" w:hAnsi="宋体" w:eastAsia="宋体" w:cs="宋体"/>
          <w:spacing w:val="-4"/>
          <w:sz w:val="24"/>
          <w:szCs w:val="24"/>
        </w:rPr>
        <w:t>（</w:t>
      </w:r>
      <w:r>
        <w:rPr>
          <w:rFonts w:ascii="宋体" w:hAnsi="宋体" w:eastAsia="宋体" w:cs="宋体"/>
          <w:spacing w:val="-4"/>
          <w:sz w:val="24"/>
          <w:szCs w:val="24"/>
        </w:rPr>
        <w:t>北京时间，下同）。</w:t>
      </w:r>
    </w:p>
    <w:p w14:paraId="5792FEA7">
      <w:pPr>
        <w:spacing w:before="195" w:line="294" w:lineRule="auto"/>
        <w:ind w:left="40" w:right="2" w:firstLine="443"/>
        <w:rPr>
          <w:rFonts w:ascii="宋体" w:hAnsi="宋体" w:eastAsia="宋体" w:cs="宋体"/>
          <w:sz w:val="24"/>
          <w:szCs w:val="24"/>
        </w:rPr>
      </w:pPr>
      <w:r>
        <w:rPr>
          <w:rFonts w:ascii="宋体" w:hAnsi="宋体" w:eastAsia="宋体" w:cs="宋体"/>
          <w:spacing w:val="-1"/>
          <w:sz w:val="24"/>
          <w:szCs w:val="24"/>
        </w:rPr>
        <w:t>2. 投标文件解密截止时间：投标文件解密截止时间即投标截止之时起</w:t>
      </w:r>
      <w:r>
        <w:rPr>
          <w:rFonts w:ascii="宋体" w:hAnsi="宋体" w:eastAsia="宋体" w:cs="宋体"/>
          <w:spacing w:val="-46"/>
          <w:sz w:val="24"/>
          <w:szCs w:val="24"/>
        </w:rPr>
        <w:t xml:space="preserve"> </w:t>
      </w:r>
      <w:r>
        <w:rPr>
          <w:rFonts w:ascii="宋体" w:hAnsi="宋体" w:eastAsia="宋体" w:cs="宋体"/>
          <w:spacing w:val="-1"/>
          <w:sz w:val="24"/>
          <w:szCs w:val="24"/>
        </w:rPr>
        <w:t>30</w:t>
      </w:r>
      <w:r>
        <w:rPr>
          <w:rFonts w:ascii="宋体" w:hAnsi="宋体" w:eastAsia="宋体" w:cs="宋体"/>
          <w:spacing w:val="-48"/>
          <w:sz w:val="24"/>
          <w:szCs w:val="24"/>
        </w:rPr>
        <w:t xml:space="preserve"> </w:t>
      </w:r>
      <w:r>
        <w:rPr>
          <w:rFonts w:ascii="宋体" w:hAnsi="宋体" w:eastAsia="宋体" w:cs="宋体"/>
          <w:spacing w:val="-1"/>
          <w:sz w:val="24"/>
          <w:szCs w:val="24"/>
        </w:rPr>
        <w:t>分钟(系统</w:t>
      </w:r>
      <w:r>
        <w:rPr>
          <w:rFonts w:ascii="宋体" w:hAnsi="宋体" w:eastAsia="宋体" w:cs="宋体"/>
          <w:sz w:val="24"/>
          <w:szCs w:val="24"/>
        </w:rPr>
        <w:t xml:space="preserve"> </w:t>
      </w:r>
      <w:r>
        <w:rPr>
          <w:rFonts w:ascii="宋体" w:hAnsi="宋体" w:eastAsia="宋体" w:cs="宋体"/>
          <w:spacing w:val="-9"/>
          <w:sz w:val="24"/>
          <w:szCs w:val="24"/>
        </w:rPr>
        <w:t>自动计算)。</w:t>
      </w:r>
    </w:p>
    <w:p w14:paraId="7F96BD8C">
      <w:pPr>
        <w:spacing w:before="315" w:line="319" w:lineRule="auto"/>
        <w:ind w:left="37" w:right="2" w:firstLine="447"/>
        <w:rPr>
          <w:rFonts w:ascii="宋体" w:hAnsi="宋体" w:eastAsia="宋体" w:cs="宋体"/>
          <w:sz w:val="24"/>
          <w:szCs w:val="24"/>
        </w:rPr>
      </w:pPr>
      <w:r>
        <w:rPr>
          <w:rFonts w:ascii="宋体" w:hAnsi="宋体" w:eastAsia="宋体" w:cs="宋体"/>
          <w:b/>
          <w:bCs/>
          <w:spacing w:val="2"/>
          <w:sz w:val="24"/>
          <w:szCs w:val="24"/>
        </w:rPr>
        <w:t>八、开标地点：</w:t>
      </w:r>
      <w:r>
        <w:rPr>
          <w:rFonts w:hint="eastAsia" w:ascii="宋体" w:hAnsi="宋体" w:eastAsia="宋体" w:cs="宋体"/>
          <w:color w:val="FF0000"/>
          <w:spacing w:val="2"/>
          <w:sz w:val="24"/>
          <w:szCs w:val="24"/>
          <w:lang w:val="en-US" w:eastAsia="zh-CN"/>
        </w:rPr>
        <w:t>渠县</w:t>
      </w:r>
      <w:r>
        <w:rPr>
          <w:rFonts w:ascii="宋体" w:hAnsi="宋体" w:eastAsia="宋体" w:cs="宋体"/>
          <w:spacing w:val="2"/>
          <w:sz w:val="24"/>
          <w:szCs w:val="24"/>
        </w:rPr>
        <w:t>政府采购中心（</w:t>
      </w:r>
      <w:r>
        <w:rPr>
          <w:rFonts w:hint="eastAsia" w:ascii="宋体" w:hAnsi="宋体" w:eastAsia="宋体" w:cs="宋体"/>
          <w:spacing w:val="2"/>
          <w:sz w:val="24"/>
          <w:szCs w:val="24"/>
          <w:lang w:val="en-US" w:eastAsia="zh-CN"/>
        </w:rPr>
        <w:t>渠县渠江街道小溪路宏溪苑3楼</w:t>
      </w:r>
      <w:r>
        <w:rPr>
          <w:rFonts w:ascii="宋体" w:hAnsi="宋体" w:eastAsia="宋体" w:cs="宋体"/>
          <w:spacing w:val="-5"/>
          <w:sz w:val="24"/>
          <w:szCs w:val="24"/>
        </w:rPr>
        <w:t>）开标厅。投标人可到开标现场或远程在线参加开标会（</w:t>
      </w:r>
      <w:r>
        <w:rPr>
          <w:rFonts w:ascii="宋体" w:hAnsi="宋体" w:eastAsia="宋体" w:cs="宋体"/>
          <w:spacing w:val="-6"/>
          <w:sz w:val="24"/>
          <w:szCs w:val="24"/>
        </w:rPr>
        <w:t>若本项</w:t>
      </w:r>
      <w:r>
        <w:rPr>
          <w:rFonts w:ascii="宋体" w:hAnsi="宋体" w:eastAsia="宋体" w:cs="宋体"/>
          <w:spacing w:val="-2"/>
          <w:sz w:val="24"/>
          <w:szCs w:val="24"/>
        </w:rPr>
        <w:t>目需提供样品或现场演示，则投标人须到开标现场在线参加开标会）</w:t>
      </w:r>
    </w:p>
    <w:p w14:paraId="00C62858">
      <w:pPr>
        <w:spacing w:before="315" w:line="214" w:lineRule="auto"/>
        <w:ind w:right="2" w:firstLine="482" w:firstLineChars="200"/>
        <w:jc w:val="left"/>
        <w:rPr>
          <w:rFonts w:ascii="宋体" w:hAnsi="宋体" w:eastAsia="宋体" w:cs="宋体"/>
          <w:sz w:val="24"/>
          <w:szCs w:val="24"/>
        </w:rPr>
      </w:pPr>
      <w:r>
        <w:rPr>
          <w:rFonts w:ascii="宋体" w:hAnsi="宋体" w:eastAsia="宋体" w:cs="宋体"/>
          <w:b/>
          <w:bCs/>
          <w:sz w:val="24"/>
          <w:szCs w:val="24"/>
        </w:rPr>
        <w:t>九、</w:t>
      </w:r>
      <w:r>
        <w:rPr>
          <w:rFonts w:ascii="宋体" w:hAnsi="宋体" w:eastAsia="宋体" w:cs="宋体"/>
          <w:sz w:val="24"/>
          <w:szCs w:val="24"/>
        </w:rPr>
        <w:t>本投标邀请在</w:t>
      </w:r>
      <w:r>
        <w:rPr>
          <w:rFonts w:hint="eastAsia" w:ascii="宋体" w:hAnsi="宋体" w:eastAsia="宋体" w:cs="宋体"/>
          <w:color w:val="FF0000"/>
          <w:sz w:val="24"/>
          <w:szCs w:val="24"/>
          <w:lang w:val="en-US" w:eastAsia="zh-CN"/>
        </w:rPr>
        <w:t>渠县</w:t>
      </w:r>
      <w:r>
        <w:rPr>
          <w:rFonts w:ascii="宋体" w:hAnsi="宋体" w:eastAsia="宋体" w:cs="宋体"/>
          <w:sz w:val="24"/>
          <w:szCs w:val="24"/>
        </w:rPr>
        <w:t>公共资源服务平台（</w:t>
      </w:r>
      <w:r>
        <w:fldChar w:fldCharType="begin"/>
      </w:r>
      <w:r>
        <w:instrText xml:space="preserve"> HYPERLINK "https://www.dzggzy.cn" </w:instrText>
      </w:r>
      <w:r>
        <w:fldChar w:fldCharType="separate"/>
      </w:r>
      <w:r>
        <w:rPr>
          <w:rFonts w:hint="eastAsia" w:ascii="宋体" w:hAnsi="宋体" w:eastAsia="宋体" w:cs="宋体"/>
          <w:sz w:val="24"/>
          <w:szCs w:val="24"/>
          <w:lang w:eastAsia="zh-CN"/>
        </w:rPr>
        <w:t>https://dzggzy.cn/qxweb/</w:t>
      </w:r>
      <w:r>
        <w:rPr>
          <w:rFonts w:ascii="宋体" w:hAnsi="宋体" w:eastAsia="宋体" w:cs="宋体"/>
          <w:spacing w:val="-1"/>
          <w:sz w:val="24"/>
          <w:szCs w:val="24"/>
        </w:rPr>
        <w:fldChar w:fldCharType="end"/>
      </w:r>
      <w:r>
        <w:rPr>
          <w:rFonts w:ascii="宋体" w:hAnsi="宋体" w:eastAsia="宋体" w:cs="宋体"/>
          <w:spacing w:val="-1"/>
          <w:sz w:val="24"/>
          <w:szCs w:val="24"/>
        </w:rPr>
        <w:t>）上以公告形式发布。</w:t>
      </w:r>
    </w:p>
    <w:p w14:paraId="75DD64E6">
      <w:pPr>
        <w:spacing w:before="203" w:line="294" w:lineRule="auto"/>
        <w:ind w:right="42" w:firstLine="480"/>
        <w:rPr>
          <w:rFonts w:ascii="宋体" w:hAnsi="宋体" w:eastAsia="宋体" w:cs="宋体"/>
          <w:sz w:val="24"/>
          <w:szCs w:val="24"/>
        </w:rPr>
      </w:pPr>
      <w:r>
        <w:rPr>
          <w:rFonts w:ascii="宋体" w:hAnsi="宋体" w:eastAsia="宋体" w:cs="宋体"/>
          <w:b/>
          <w:bCs/>
          <w:spacing w:val="2"/>
          <w:sz w:val="24"/>
          <w:szCs w:val="24"/>
        </w:rPr>
        <w:t>十、</w:t>
      </w:r>
      <w:r>
        <w:rPr>
          <w:rFonts w:ascii="宋体" w:hAnsi="宋体" w:eastAsia="宋体" w:cs="宋体"/>
          <w:spacing w:val="2"/>
          <w:sz w:val="24"/>
          <w:szCs w:val="24"/>
        </w:rPr>
        <w:t>本次国有企业采购采用全程电子化采购方式，在项目开标</w:t>
      </w:r>
      <w:r>
        <w:rPr>
          <w:rFonts w:ascii="宋体" w:hAnsi="宋体" w:eastAsia="宋体" w:cs="宋体"/>
          <w:spacing w:val="1"/>
          <w:sz w:val="24"/>
          <w:szCs w:val="24"/>
        </w:rPr>
        <w:t>前所有投标人名称、</w:t>
      </w:r>
      <w:r>
        <w:rPr>
          <w:rFonts w:ascii="宋体" w:hAnsi="宋体" w:eastAsia="宋体" w:cs="宋体"/>
          <w:sz w:val="24"/>
          <w:szCs w:val="24"/>
        </w:rPr>
        <w:t xml:space="preserve"> 地址、联系方式等有效信息均被电子交易系统全部自动屏</w:t>
      </w:r>
      <w:r>
        <w:rPr>
          <w:rFonts w:ascii="宋体" w:hAnsi="宋体" w:eastAsia="宋体" w:cs="宋体"/>
          <w:spacing w:val="-1"/>
          <w:sz w:val="24"/>
          <w:szCs w:val="24"/>
        </w:rPr>
        <w:t>蔽，任何单位无法获取。</w:t>
      </w:r>
    </w:p>
    <w:p w14:paraId="270C5255">
      <w:pPr>
        <w:spacing w:before="197" w:line="369" w:lineRule="auto"/>
        <w:ind w:right="2" w:firstLine="481"/>
        <w:jc w:val="both"/>
        <w:rPr>
          <w:rFonts w:ascii="宋体" w:hAnsi="宋体" w:eastAsia="宋体" w:cs="宋体"/>
          <w:sz w:val="24"/>
          <w:szCs w:val="24"/>
        </w:rPr>
      </w:pPr>
      <w:r>
        <w:rPr>
          <w:rFonts w:ascii="宋体" w:hAnsi="宋体" w:eastAsia="宋体" w:cs="宋体"/>
          <w:spacing w:val="-4"/>
          <w:sz w:val="24"/>
          <w:szCs w:val="24"/>
        </w:rPr>
        <w:t>本次国有企业采购项目开标前，应由招标采购单位按相关法律政策规定书面通知投标</w:t>
      </w:r>
      <w:r>
        <w:rPr>
          <w:rFonts w:ascii="宋体" w:hAnsi="宋体" w:eastAsia="宋体" w:cs="宋体"/>
          <w:spacing w:val="-1"/>
          <w:sz w:val="24"/>
          <w:szCs w:val="24"/>
        </w:rPr>
        <w:t>人的事项（含招标文件的澄清、修改、更正等</w:t>
      </w:r>
      <w:r>
        <w:rPr>
          <w:rFonts w:ascii="宋体" w:hAnsi="宋体" w:eastAsia="宋体" w:cs="宋体"/>
          <w:spacing w:val="-47"/>
          <w:sz w:val="24"/>
          <w:szCs w:val="24"/>
        </w:rPr>
        <w:t>），</w:t>
      </w:r>
      <w:r>
        <w:rPr>
          <w:rFonts w:ascii="宋体" w:hAnsi="宋体" w:eastAsia="宋体" w:cs="宋体"/>
          <w:spacing w:val="-1"/>
          <w:sz w:val="24"/>
          <w:szCs w:val="24"/>
        </w:rPr>
        <w:t>招标采购单位均在</w:t>
      </w:r>
      <w:r>
        <w:rPr>
          <w:rFonts w:hint="eastAsia" w:ascii="宋体" w:hAnsi="宋体" w:eastAsia="宋体" w:cs="宋体"/>
          <w:color w:val="FF0000"/>
          <w:spacing w:val="-1"/>
          <w:sz w:val="24"/>
          <w:szCs w:val="24"/>
          <w:lang w:val="en-US" w:eastAsia="zh-CN"/>
        </w:rPr>
        <w:t>渠县</w:t>
      </w:r>
      <w:r>
        <w:rPr>
          <w:rFonts w:ascii="宋体" w:hAnsi="宋体" w:eastAsia="宋体" w:cs="宋体"/>
          <w:spacing w:val="-1"/>
          <w:sz w:val="24"/>
          <w:szCs w:val="24"/>
        </w:rPr>
        <w:t>公共资源交易</w:t>
      </w:r>
      <w:r>
        <w:rPr>
          <w:rFonts w:ascii="宋体" w:hAnsi="宋体" w:eastAsia="宋体" w:cs="宋体"/>
          <w:spacing w:val="-3"/>
          <w:sz w:val="24"/>
          <w:szCs w:val="24"/>
        </w:rPr>
        <w:t>服务网上以公告形式发布，同时通过</w:t>
      </w:r>
      <w:r>
        <w:rPr>
          <w:rFonts w:hint="eastAsia" w:ascii="宋体" w:hAnsi="宋体" w:eastAsia="宋体" w:cs="宋体"/>
          <w:color w:val="FF0000"/>
          <w:spacing w:val="-3"/>
          <w:sz w:val="24"/>
          <w:szCs w:val="24"/>
          <w:lang w:val="en-US" w:eastAsia="zh-CN"/>
        </w:rPr>
        <w:t>渠县</w:t>
      </w:r>
      <w:r>
        <w:rPr>
          <w:rFonts w:ascii="宋体" w:hAnsi="宋体" w:eastAsia="宋体" w:cs="宋体"/>
          <w:spacing w:val="-3"/>
          <w:sz w:val="24"/>
          <w:szCs w:val="24"/>
        </w:rPr>
        <w:t>公共资源交易服</w:t>
      </w:r>
      <w:r>
        <w:rPr>
          <w:rFonts w:ascii="宋体" w:hAnsi="宋体" w:eastAsia="宋体" w:cs="宋体"/>
          <w:spacing w:val="-4"/>
          <w:sz w:val="24"/>
          <w:szCs w:val="24"/>
        </w:rPr>
        <w:t>务平台自动提示已获取招标文</w:t>
      </w:r>
      <w:r>
        <w:rPr>
          <w:rFonts w:ascii="宋体" w:hAnsi="宋体" w:eastAsia="宋体" w:cs="宋体"/>
          <w:spacing w:val="-2"/>
          <w:sz w:val="24"/>
          <w:szCs w:val="24"/>
        </w:rPr>
        <w:t>件的潜在投标人。</w:t>
      </w:r>
    </w:p>
    <w:p w14:paraId="56580367">
      <w:pPr>
        <w:spacing w:before="1" w:line="220" w:lineRule="auto"/>
        <w:ind w:left="484"/>
        <w:rPr>
          <w:rFonts w:ascii="宋体" w:hAnsi="宋体" w:eastAsia="宋体" w:cs="宋体"/>
          <w:sz w:val="24"/>
          <w:szCs w:val="24"/>
        </w:rPr>
      </w:pPr>
      <w:r>
        <w:rPr>
          <w:rFonts w:ascii="宋体" w:hAnsi="宋体" w:eastAsia="宋体" w:cs="宋体"/>
          <w:b/>
          <w:bCs/>
          <w:spacing w:val="-4"/>
          <w:sz w:val="24"/>
          <w:szCs w:val="24"/>
        </w:rPr>
        <w:t>十一、联系方式</w:t>
      </w:r>
    </w:p>
    <w:p w14:paraId="20D9478E">
      <w:pPr>
        <w:spacing w:before="192" w:line="219" w:lineRule="auto"/>
        <w:ind w:left="434"/>
        <w:rPr>
          <w:rFonts w:ascii="宋体" w:hAnsi="宋体" w:eastAsia="宋体" w:cs="宋体"/>
          <w:sz w:val="24"/>
          <w:szCs w:val="24"/>
        </w:rPr>
      </w:pPr>
      <w:r>
        <w:rPr>
          <w:rFonts w:ascii="宋体" w:hAnsi="宋体" w:eastAsia="宋体" w:cs="宋体"/>
          <w:b/>
          <w:bCs/>
          <w:spacing w:val="-1"/>
          <w:sz w:val="24"/>
          <w:szCs w:val="24"/>
        </w:rPr>
        <w:t>采</w:t>
      </w:r>
      <w:r>
        <w:rPr>
          <w:rFonts w:ascii="宋体" w:hAnsi="宋体" w:eastAsia="宋体" w:cs="宋体"/>
          <w:spacing w:val="-1"/>
          <w:sz w:val="24"/>
          <w:szCs w:val="24"/>
        </w:rPr>
        <w:t xml:space="preserve"> </w:t>
      </w:r>
      <w:r>
        <w:rPr>
          <w:rFonts w:ascii="宋体" w:hAnsi="宋体" w:eastAsia="宋体" w:cs="宋体"/>
          <w:b/>
          <w:bCs/>
          <w:spacing w:val="-1"/>
          <w:sz w:val="24"/>
          <w:szCs w:val="24"/>
        </w:rPr>
        <w:t>购</w:t>
      </w:r>
      <w:r>
        <w:rPr>
          <w:rFonts w:ascii="宋体" w:hAnsi="宋体" w:eastAsia="宋体" w:cs="宋体"/>
          <w:spacing w:val="-1"/>
          <w:sz w:val="24"/>
          <w:szCs w:val="24"/>
        </w:rPr>
        <w:t xml:space="preserve"> </w:t>
      </w:r>
      <w:r>
        <w:rPr>
          <w:rFonts w:ascii="宋体" w:hAnsi="宋体" w:eastAsia="宋体" w:cs="宋体"/>
          <w:b/>
          <w:bCs/>
          <w:spacing w:val="-1"/>
          <w:sz w:val="24"/>
          <w:szCs w:val="24"/>
        </w:rPr>
        <w:t>人</w:t>
      </w:r>
      <w:r>
        <w:rPr>
          <w:rFonts w:ascii="宋体" w:hAnsi="宋体" w:eastAsia="宋体" w:cs="宋体"/>
          <w:spacing w:val="-1"/>
          <w:sz w:val="24"/>
          <w:szCs w:val="24"/>
        </w:rPr>
        <w:t>：</w:t>
      </w:r>
      <w:r>
        <w:rPr>
          <w:rFonts w:ascii="宋体" w:hAnsi="宋体" w:eastAsia="宋体" w:cs="宋体"/>
          <w:color w:val="0000FF"/>
          <w:spacing w:val="-1"/>
          <w:sz w:val="24"/>
          <w:szCs w:val="24"/>
        </w:rPr>
        <w:t>渠县丰瑞源农业发展有限公司</w:t>
      </w:r>
    </w:p>
    <w:p w14:paraId="516E06BF">
      <w:pPr>
        <w:spacing w:before="196" w:line="219" w:lineRule="auto"/>
        <w:ind w:left="437"/>
        <w:rPr>
          <w:rFonts w:ascii="宋体" w:hAnsi="宋体" w:eastAsia="宋体" w:cs="宋体"/>
          <w:sz w:val="24"/>
          <w:szCs w:val="24"/>
        </w:rPr>
      </w:pPr>
      <w:r>
        <w:rPr>
          <w:rFonts w:ascii="宋体" w:hAnsi="宋体" w:eastAsia="宋体" w:cs="宋体"/>
          <w:spacing w:val="-1"/>
          <w:sz w:val="24"/>
          <w:szCs w:val="24"/>
        </w:rPr>
        <w:t>地    址：</w:t>
      </w:r>
      <w:r>
        <w:rPr>
          <w:rFonts w:ascii="宋体" w:hAnsi="宋体" w:eastAsia="宋体" w:cs="宋体"/>
          <w:color w:val="0000FF"/>
          <w:spacing w:val="-1"/>
          <w:sz w:val="24"/>
          <w:szCs w:val="24"/>
        </w:rPr>
        <w:t>渠县宏溪苑（古湖社区楼上）</w:t>
      </w:r>
    </w:p>
    <w:p w14:paraId="2746BE5F">
      <w:pPr>
        <w:spacing w:before="196" w:line="219" w:lineRule="auto"/>
        <w:ind w:left="438"/>
        <w:rPr>
          <w:rFonts w:ascii="宋体" w:hAnsi="宋体" w:eastAsia="宋体" w:cs="宋体"/>
          <w:sz w:val="24"/>
          <w:szCs w:val="24"/>
        </w:rPr>
      </w:pPr>
      <w:r>
        <w:rPr>
          <w:rFonts w:ascii="宋体" w:hAnsi="宋体" w:eastAsia="宋体" w:cs="宋体"/>
          <w:spacing w:val="-4"/>
          <w:sz w:val="24"/>
          <w:szCs w:val="24"/>
        </w:rPr>
        <w:t>联</w:t>
      </w:r>
      <w:r>
        <w:rPr>
          <w:rFonts w:ascii="宋体" w:hAnsi="宋体" w:eastAsia="宋体" w:cs="宋体"/>
          <w:spacing w:val="20"/>
          <w:sz w:val="24"/>
          <w:szCs w:val="24"/>
        </w:rPr>
        <w:t xml:space="preserve"> </w:t>
      </w:r>
      <w:r>
        <w:rPr>
          <w:rFonts w:ascii="宋体" w:hAnsi="宋体" w:eastAsia="宋体" w:cs="宋体"/>
          <w:spacing w:val="-4"/>
          <w:sz w:val="24"/>
          <w:szCs w:val="24"/>
        </w:rPr>
        <w:t>系 人：</w:t>
      </w:r>
      <w:r>
        <w:rPr>
          <w:rFonts w:ascii="宋体" w:hAnsi="宋体" w:eastAsia="宋体" w:cs="宋体"/>
          <w:color w:val="0000FF"/>
          <w:spacing w:val="-4"/>
          <w:sz w:val="24"/>
          <w:szCs w:val="24"/>
        </w:rPr>
        <w:t>刘老师</w:t>
      </w:r>
    </w:p>
    <w:p w14:paraId="1F149ADE">
      <w:pPr>
        <w:spacing w:before="195" w:line="221" w:lineRule="auto"/>
        <w:ind w:left="438"/>
        <w:rPr>
          <w:rFonts w:ascii="宋体" w:hAnsi="宋体" w:eastAsia="宋体" w:cs="宋体"/>
          <w:sz w:val="24"/>
          <w:szCs w:val="24"/>
        </w:rPr>
      </w:pPr>
      <w:r>
        <w:rPr>
          <w:rFonts w:ascii="宋体" w:hAnsi="宋体" w:eastAsia="宋体" w:cs="宋体"/>
          <w:spacing w:val="-1"/>
          <w:sz w:val="24"/>
          <w:szCs w:val="24"/>
        </w:rPr>
        <w:t>联系电话：</w:t>
      </w:r>
      <w:r>
        <w:rPr>
          <w:rFonts w:ascii="宋体" w:hAnsi="宋体" w:eastAsia="宋体" w:cs="宋体"/>
          <w:color w:val="0000FF"/>
          <w:spacing w:val="-1"/>
          <w:sz w:val="24"/>
          <w:szCs w:val="24"/>
        </w:rPr>
        <w:t>18124826891</w:t>
      </w:r>
    </w:p>
    <w:p w14:paraId="5FC4D27B">
      <w:pPr>
        <w:spacing w:before="192" w:line="219" w:lineRule="auto"/>
        <w:ind w:left="435"/>
        <w:rPr>
          <w:rFonts w:ascii="宋体" w:hAnsi="宋体" w:eastAsia="宋体" w:cs="宋体"/>
          <w:sz w:val="24"/>
          <w:szCs w:val="24"/>
        </w:rPr>
      </w:pPr>
      <w:r>
        <w:rPr>
          <w:rFonts w:ascii="宋体" w:hAnsi="宋体" w:eastAsia="宋体" w:cs="宋体"/>
          <w:b/>
          <w:bCs/>
          <w:spacing w:val="-10"/>
          <w:sz w:val="24"/>
          <w:szCs w:val="24"/>
        </w:rPr>
        <w:t>传</w:t>
      </w:r>
      <w:r>
        <w:rPr>
          <w:rFonts w:ascii="宋体" w:hAnsi="宋体" w:eastAsia="宋体" w:cs="宋体"/>
          <w:spacing w:val="4"/>
          <w:sz w:val="24"/>
          <w:szCs w:val="24"/>
        </w:rPr>
        <w:t xml:space="preserve">    </w:t>
      </w:r>
      <w:r>
        <w:rPr>
          <w:rFonts w:ascii="宋体" w:hAnsi="宋体" w:eastAsia="宋体" w:cs="宋体"/>
          <w:b/>
          <w:bCs/>
          <w:spacing w:val="-10"/>
          <w:sz w:val="24"/>
          <w:szCs w:val="24"/>
        </w:rPr>
        <w:t>真：</w:t>
      </w:r>
    </w:p>
    <w:p w14:paraId="7DFE2BDD">
      <w:pPr>
        <w:spacing w:before="195" w:line="219" w:lineRule="auto"/>
        <w:ind w:left="436"/>
        <w:rPr>
          <w:rFonts w:ascii="宋体" w:hAnsi="宋体" w:eastAsia="宋体" w:cs="宋体"/>
          <w:sz w:val="24"/>
          <w:szCs w:val="24"/>
        </w:rPr>
      </w:pPr>
      <w:r>
        <w:rPr>
          <w:rFonts w:ascii="宋体" w:hAnsi="宋体" w:eastAsia="宋体" w:cs="宋体"/>
          <w:b/>
          <w:bCs/>
          <w:spacing w:val="-2"/>
          <w:sz w:val="24"/>
          <w:szCs w:val="24"/>
        </w:rPr>
        <w:t>采购代理机构:</w:t>
      </w:r>
      <w:r>
        <w:rPr>
          <w:rFonts w:ascii="宋体" w:hAnsi="宋体" w:eastAsia="宋体" w:cs="宋体"/>
          <w:spacing w:val="-2"/>
          <w:sz w:val="24"/>
          <w:szCs w:val="24"/>
        </w:rPr>
        <w:t xml:space="preserve"> </w:t>
      </w:r>
      <w:r>
        <w:rPr>
          <w:rFonts w:hint="eastAsia" w:ascii="宋体" w:hAnsi="宋体" w:eastAsia="宋体" w:cs="宋体"/>
          <w:color w:val="FF0000"/>
          <w:spacing w:val="-2"/>
          <w:sz w:val="24"/>
          <w:szCs w:val="24"/>
          <w:lang w:val="en-US" w:eastAsia="zh-CN"/>
        </w:rPr>
        <w:t>渠县</w:t>
      </w:r>
      <w:r>
        <w:rPr>
          <w:rFonts w:ascii="宋体" w:hAnsi="宋体" w:eastAsia="宋体" w:cs="宋体"/>
          <w:spacing w:val="-2"/>
          <w:sz w:val="24"/>
          <w:szCs w:val="24"/>
        </w:rPr>
        <w:t>政府采购中心</w:t>
      </w:r>
    </w:p>
    <w:p w14:paraId="2FF561B6">
      <w:pPr>
        <w:spacing w:before="195" w:line="219" w:lineRule="auto"/>
        <w:ind w:left="437"/>
        <w:rPr>
          <w:rFonts w:hint="default" w:ascii="宋体" w:hAnsi="宋体" w:eastAsia="宋体" w:cs="宋体"/>
          <w:sz w:val="24"/>
          <w:szCs w:val="24"/>
          <w:lang w:val="en-US" w:eastAsia="zh-CN"/>
        </w:rPr>
      </w:pPr>
      <w:r>
        <w:rPr>
          <w:rFonts w:ascii="宋体" w:hAnsi="宋体" w:eastAsia="宋体" w:cs="宋体"/>
          <w:sz w:val="24"/>
          <w:szCs w:val="24"/>
        </w:rPr>
        <w:t>地    址：</w:t>
      </w:r>
      <w:r>
        <w:rPr>
          <w:rFonts w:hint="eastAsia" w:ascii="宋体" w:hAnsi="宋体" w:eastAsia="宋体" w:cs="宋体"/>
          <w:sz w:val="24"/>
          <w:szCs w:val="24"/>
          <w:lang w:val="en-US" w:eastAsia="zh-CN"/>
        </w:rPr>
        <w:t>渠县渠江街道小溪路宏溪苑3楼</w:t>
      </w:r>
    </w:p>
    <w:p w14:paraId="14B0B49A">
      <w:pPr>
        <w:spacing w:before="196" w:line="219" w:lineRule="auto"/>
        <w:ind w:left="438"/>
        <w:rPr>
          <w:rFonts w:ascii="宋体" w:hAnsi="宋体" w:eastAsia="宋体" w:cs="宋体"/>
          <w:sz w:val="24"/>
          <w:szCs w:val="24"/>
        </w:rPr>
      </w:pPr>
      <w:r>
        <w:rPr>
          <w:rFonts w:ascii="宋体" w:hAnsi="宋体" w:eastAsia="宋体" w:cs="宋体"/>
          <w:spacing w:val="-4"/>
          <w:sz w:val="24"/>
          <w:szCs w:val="24"/>
        </w:rPr>
        <w:t>联</w:t>
      </w:r>
      <w:r>
        <w:rPr>
          <w:rFonts w:ascii="宋体" w:hAnsi="宋体" w:eastAsia="宋体" w:cs="宋体"/>
          <w:spacing w:val="20"/>
          <w:sz w:val="24"/>
          <w:szCs w:val="24"/>
        </w:rPr>
        <w:t xml:space="preserve"> </w:t>
      </w:r>
      <w:r>
        <w:rPr>
          <w:rFonts w:ascii="宋体" w:hAnsi="宋体" w:eastAsia="宋体" w:cs="宋体"/>
          <w:spacing w:val="-4"/>
          <w:sz w:val="24"/>
          <w:szCs w:val="24"/>
        </w:rPr>
        <w:t>系 人：</w:t>
      </w:r>
      <w:r>
        <w:rPr>
          <w:rFonts w:ascii="宋体" w:hAnsi="宋体" w:eastAsia="宋体" w:cs="宋体"/>
          <w:color w:val="0000FF"/>
          <w:spacing w:val="-4"/>
          <w:sz w:val="24"/>
          <w:szCs w:val="24"/>
        </w:rPr>
        <w:t>潘老师</w:t>
      </w:r>
    </w:p>
    <w:p w14:paraId="77785DB1">
      <w:pPr>
        <w:spacing w:before="48" w:line="221" w:lineRule="auto"/>
        <w:ind w:left="130" w:firstLine="238" w:firstLineChars="100"/>
        <w:rPr>
          <w:rFonts w:ascii="宋体" w:hAnsi="宋体" w:eastAsia="宋体" w:cs="宋体"/>
          <w:sz w:val="24"/>
          <w:szCs w:val="24"/>
        </w:rPr>
      </w:pPr>
      <w:r>
        <w:rPr>
          <w:rFonts w:ascii="宋体" w:hAnsi="宋体" w:eastAsia="宋体" w:cs="宋体"/>
          <w:spacing w:val="-1"/>
          <w:sz w:val="24"/>
          <w:szCs w:val="24"/>
        </w:rPr>
        <w:t>联系电话：</w:t>
      </w:r>
      <w:r>
        <w:rPr>
          <w:rFonts w:ascii="宋体" w:hAnsi="宋体" w:eastAsia="宋体" w:cs="宋体"/>
          <w:color w:val="0000FF"/>
          <w:spacing w:val="-1"/>
          <w:sz w:val="24"/>
          <w:szCs w:val="24"/>
        </w:rPr>
        <w:t>0818-7151070</w:t>
      </w:r>
    </w:p>
    <w:p w14:paraId="5930A8A4">
      <w:pPr>
        <w:spacing w:before="191" w:line="219" w:lineRule="auto"/>
        <w:ind w:firstLine="452" w:firstLineChars="200"/>
        <w:rPr>
          <w:rFonts w:ascii="宋体" w:hAnsi="宋体" w:eastAsia="宋体" w:cs="宋体"/>
          <w:sz w:val="24"/>
          <w:szCs w:val="24"/>
        </w:rPr>
      </w:pPr>
      <w:r>
        <w:rPr>
          <w:rFonts w:ascii="宋体" w:hAnsi="宋体" w:eastAsia="宋体" w:cs="宋体"/>
          <w:spacing w:val="-7"/>
          <w:sz w:val="24"/>
          <w:szCs w:val="24"/>
        </w:rPr>
        <w:t>传</w:t>
      </w:r>
      <w:r>
        <w:rPr>
          <w:rFonts w:ascii="宋体" w:hAnsi="宋体" w:eastAsia="宋体" w:cs="宋体"/>
          <w:spacing w:val="3"/>
          <w:sz w:val="24"/>
          <w:szCs w:val="24"/>
        </w:rPr>
        <w:t xml:space="preserve">    </w:t>
      </w:r>
      <w:r>
        <w:rPr>
          <w:rFonts w:ascii="宋体" w:hAnsi="宋体" w:eastAsia="宋体" w:cs="宋体"/>
          <w:spacing w:val="-7"/>
          <w:sz w:val="24"/>
          <w:szCs w:val="24"/>
        </w:rPr>
        <w:t>真：</w:t>
      </w:r>
    </w:p>
    <w:p w14:paraId="29CD6B26">
      <w:pPr>
        <w:spacing w:before="196" w:line="219" w:lineRule="auto"/>
        <w:ind w:left="170"/>
        <w:jc w:val="right"/>
        <w:outlineLvl w:val="0"/>
        <w:rPr>
          <w:rFonts w:ascii="宋体" w:hAnsi="宋体" w:eastAsia="宋体" w:cs="宋体"/>
          <w:sz w:val="24"/>
          <w:szCs w:val="24"/>
        </w:rPr>
      </w:pPr>
      <w:r>
        <w:rPr>
          <w:rFonts w:ascii="宋体" w:hAnsi="宋体" w:eastAsia="宋体" w:cs="宋体"/>
          <w:spacing w:val="-11"/>
          <w:sz w:val="24"/>
          <w:szCs w:val="24"/>
        </w:rPr>
        <w:t>日</w:t>
      </w:r>
      <w:r>
        <w:rPr>
          <w:rFonts w:ascii="宋体" w:hAnsi="宋体" w:eastAsia="宋体" w:cs="宋体"/>
          <w:spacing w:val="4"/>
          <w:sz w:val="24"/>
          <w:szCs w:val="24"/>
        </w:rPr>
        <w:t xml:space="preserve">    </w:t>
      </w:r>
      <w:r>
        <w:rPr>
          <w:rFonts w:ascii="宋体" w:hAnsi="宋体" w:eastAsia="宋体" w:cs="宋体"/>
          <w:spacing w:val="-11"/>
          <w:sz w:val="24"/>
          <w:szCs w:val="24"/>
        </w:rPr>
        <w:t>期：</w:t>
      </w:r>
      <w:r>
        <w:rPr>
          <w:rFonts w:ascii="宋体" w:hAnsi="宋体" w:eastAsia="宋体" w:cs="宋体"/>
          <w:color w:val="0000FF"/>
          <w:spacing w:val="-11"/>
          <w:sz w:val="24"/>
          <w:szCs w:val="24"/>
        </w:rPr>
        <w:t>2025</w:t>
      </w:r>
      <w:r>
        <w:rPr>
          <w:rFonts w:ascii="宋体" w:hAnsi="宋体" w:eastAsia="宋体" w:cs="宋体"/>
          <w:color w:val="0000FF"/>
          <w:spacing w:val="-47"/>
          <w:sz w:val="24"/>
          <w:szCs w:val="24"/>
        </w:rPr>
        <w:t xml:space="preserve"> </w:t>
      </w:r>
      <w:r>
        <w:rPr>
          <w:rFonts w:ascii="宋体" w:hAnsi="宋体" w:eastAsia="宋体" w:cs="宋体"/>
          <w:color w:val="0000FF"/>
          <w:spacing w:val="-11"/>
          <w:sz w:val="24"/>
          <w:szCs w:val="24"/>
        </w:rPr>
        <w:t>年</w:t>
      </w:r>
      <w:r>
        <w:rPr>
          <w:rFonts w:ascii="宋体" w:hAnsi="宋体" w:eastAsia="宋体" w:cs="宋体"/>
          <w:color w:val="0000FF"/>
          <w:spacing w:val="-50"/>
          <w:sz w:val="24"/>
          <w:szCs w:val="24"/>
        </w:rPr>
        <w:t xml:space="preserve"> </w:t>
      </w:r>
      <w:r>
        <w:rPr>
          <w:rFonts w:ascii="宋体" w:hAnsi="宋体" w:eastAsia="宋体" w:cs="宋体"/>
          <w:color w:val="0000FF"/>
          <w:spacing w:val="-11"/>
          <w:sz w:val="24"/>
          <w:szCs w:val="24"/>
        </w:rPr>
        <w:t>9</w:t>
      </w:r>
      <w:r>
        <w:rPr>
          <w:rFonts w:ascii="宋体" w:hAnsi="宋体" w:eastAsia="宋体" w:cs="宋体"/>
          <w:color w:val="0000FF"/>
          <w:spacing w:val="-45"/>
          <w:sz w:val="24"/>
          <w:szCs w:val="24"/>
        </w:rPr>
        <w:t xml:space="preserve"> </w:t>
      </w:r>
      <w:r>
        <w:rPr>
          <w:rFonts w:ascii="宋体" w:hAnsi="宋体" w:eastAsia="宋体" w:cs="宋体"/>
          <w:color w:val="0000FF"/>
          <w:spacing w:val="-11"/>
          <w:sz w:val="24"/>
          <w:szCs w:val="24"/>
        </w:rPr>
        <w:t>月</w:t>
      </w:r>
      <w:r>
        <w:rPr>
          <w:rFonts w:ascii="宋体" w:hAnsi="宋体" w:eastAsia="宋体" w:cs="宋体"/>
          <w:color w:val="0000FF"/>
          <w:spacing w:val="-32"/>
          <w:sz w:val="24"/>
          <w:szCs w:val="24"/>
        </w:rPr>
        <w:t xml:space="preserve"> </w:t>
      </w:r>
      <w:r>
        <w:rPr>
          <w:rFonts w:ascii="宋体" w:hAnsi="宋体" w:eastAsia="宋体" w:cs="宋体"/>
          <w:color w:val="0000FF"/>
          <w:spacing w:val="-11"/>
          <w:sz w:val="24"/>
          <w:szCs w:val="24"/>
        </w:rPr>
        <w:t>1 日</w:t>
      </w:r>
    </w:p>
    <w:p w14:paraId="7753A299">
      <w:pPr>
        <w:spacing w:line="219" w:lineRule="auto"/>
        <w:jc w:val="right"/>
        <w:rPr>
          <w:rFonts w:ascii="宋体" w:hAnsi="宋体" w:eastAsia="宋体" w:cs="宋体"/>
          <w:sz w:val="24"/>
          <w:szCs w:val="24"/>
        </w:rPr>
        <w:sectPr>
          <w:footerReference r:id="rId9" w:type="default"/>
          <w:pgSz w:w="11906" w:h="16839"/>
          <w:pgMar w:top="1263" w:right="1785" w:bottom="1141" w:left="1785" w:header="0" w:footer="920" w:gutter="0"/>
          <w:cols w:space="720" w:num="1"/>
        </w:sectPr>
      </w:pPr>
    </w:p>
    <w:p w14:paraId="5906D018">
      <w:pPr>
        <w:spacing w:before="90" w:line="224" w:lineRule="auto"/>
        <w:ind w:left="3418"/>
        <w:outlineLvl w:val="0"/>
        <w:rPr>
          <w:rFonts w:ascii="宋体" w:hAnsi="宋体" w:eastAsia="宋体" w:cs="宋体"/>
          <w:sz w:val="31"/>
          <w:szCs w:val="31"/>
        </w:rPr>
      </w:pPr>
      <w:bookmarkStart w:id="1" w:name="bookmark2"/>
      <w:bookmarkEnd w:id="1"/>
      <w:r>
        <w:rPr>
          <w:rFonts w:ascii="宋体" w:hAnsi="宋体" w:eastAsia="宋体" w:cs="宋体"/>
          <w:b/>
          <w:bCs/>
          <w:spacing w:val="5"/>
          <w:sz w:val="31"/>
          <w:szCs w:val="31"/>
        </w:rPr>
        <w:t>第二章</w:t>
      </w:r>
      <w:r>
        <w:rPr>
          <w:rFonts w:ascii="宋体" w:hAnsi="宋体" w:eastAsia="宋体" w:cs="宋体"/>
          <w:spacing w:val="5"/>
          <w:sz w:val="31"/>
          <w:szCs w:val="31"/>
        </w:rPr>
        <w:t xml:space="preserve"> </w:t>
      </w:r>
      <w:r>
        <w:rPr>
          <w:rFonts w:ascii="宋体" w:hAnsi="宋体" w:eastAsia="宋体" w:cs="宋体"/>
          <w:b/>
          <w:bCs/>
          <w:spacing w:val="5"/>
          <w:sz w:val="31"/>
          <w:szCs w:val="31"/>
        </w:rPr>
        <w:t>投标人须知</w:t>
      </w:r>
    </w:p>
    <w:p w14:paraId="6943BD83">
      <w:pPr>
        <w:pStyle w:val="2"/>
      </w:pPr>
    </w:p>
    <w:p w14:paraId="55C287BC">
      <w:pPr>
        <w:pStyle w:val="2"/>
      </w:pPr>
    </w:p>
    <w:p w14:paraId="194B85F6">
      <w:pPr>
        <w:pStyle w:val="2"/>
      </w:pPr>
    </w:p>
    <w:p w14:paraId="61581DD0">
      <w:pPr>
        <w:pStyle w:val="2"/>
      </w:pPr>
    </w:p>
    <w:p w14:paraId="7EB8DF21">
      <w:pPr>
        <w:pStyle w:val="2"/>
        <w:spacing w:line="241" w:lineRule="auto"/>
      </w:pPr>
    </w:p>
    <w:p w14:paraId="731C6CC4">
      <w:pPr>
        <w:spacing w:before="91" w:line="222" w:lineRule="auto"/>
        <w:ind w:left="3522"/>
        <w:outlineLvl w:val="1"/>
        <w:rPr>
          <w:rFonts w:ascii="黑体" w:hAnsi="黑体" w:eastAsia="黑体" w:cs="黑体"/>
          <w:sz w:val="28"/>
          <w:szCs w:val="28"/>
        </w:rPr>
      </w:pPr>
      <w:bookmarkStart w:id="2" w:name="bookmark3"/>
      <w:bookmarkEnd w:id="2"/>
      <w:r>
        <w:rPr>
          <w:rFonts w:ascii="黑体" w:hAnsi="黑体" w:eastAsia="黑体" w:cs="黑体"/>
          <w:b/>
          <w:bCs/>
          <w:spacing w:val="-4"/>
          <w:sz w:val="28"/>
          <w:szCs w:val="28"/>
        </w:rPr>
        <w:t>一、投标人须知附表</w:t>
      </w:r>
    </w:p>
    <w:tbl>
      <w:tblPr>
        <w:tblStyle w:val="5"/>
        <w:tblW w:w="9504"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3"/>
        <w:gridCol w:w="2326"/>
        <w:gridCol w:w="6435"/>
      </w:tblGrid>
      <w:tr w14:paraId="4F615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743" w:type="dxa"/>
            <w:tcBorders>
              <w:top w:val="single" w:color="000000" w:sz="16" w:space="0"/>
              <w:left w:val="single" w:color="000000" w:sz="16" w:space="0"/>
            </w:tcBorders>
            <w:vAlign w:val="top"/>
          </w:tcPr>
          <w:p w14:paraId="6BB5461F">
            <w:pPr>
              <w:pStyle w:val="6"/>
              <w:spacing w:before="104" w:line="221" w:lineRule="auto"/>
              <w:ind w:left="11"/>
            </w:pPr>
            <w:r>
              <w:rPr>
                <w:b/>
                <w:bCs/>
                <w:spacing w:val="-7"/>
              </w:rPr>
              <w:t>序号</w:t>
            </w:r>
          </w:p>
        </w:tc>
        <w:tc>
          <w:tcPr>
            <w:tcW w:w="2326" w:type="dxa"/>
            <w:tcBorders>
              <w:top w:val="single" w:color="000000" w:sz="16" w:space="0"/>
            </w:tcBorders>
            <w:vAlign w:val="top"/>
          </w:tcPr>
          <w:p w14:paraId="5364ED33">
            <w:pPr>
              <w:pStyle w:val="6"/>
              <w:spacing w:before="152" w:line="219" w:lineRule="auto"/>
              <w:ind w:left="692"/>
            </w:pPr>
            <w:r>
              <w:rPr>
                <w:b/>
                <w:bCs/>
                <w:spacing w:val="-5"/>
              </w:rPr>
              <w:t>条款名称</w:t>
            </w:r>
          </w:p>
        </w:tc>
        <w:tc>
          <w:tcPr>
            <w:tcW w:w="6435" w:type="dxa"/>
            <w:tcBorders>
              <w:top w:val="single" w:color="000000" w:sz="16" w:space="0"/>
              <w:right w:val="single" w:color="000000" w:sz="16" w:space="0"/>
            </w:tcBorders>
            <w:vAlign w:val="top"/>
          </w:tcPr>
          <w:p w14:paraId="425B4C65">
            <w:pPr>
              <w:pStyle w:val="6"/>
              <w:spacing w:before="152" w:line="219" w:lineRule="auto"/>
              <w:ind w:left="2608"/>
            </w:pPr>
            <w:r>
              <w:rPr>
                <w:b/>
                <w:bCs/>
                <w:spacing w:val="-5"/>
              </w:rPr>
              <w:t>说明和要求</w:t>
            </w:r>
          </w:p>
        </w:tc>
      </w:tr>
      <w:tr w14:paraId="23439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0" w:hRule="atLeast"/>
        </w:trPr>
        <w:tc>
          <w:tcPr>
            <w:tcW w:w="743" w:type="dxa"/>
            <w:tcBorders>
              <w:left w:val="single" w:color="000000" w:sz="16" w:space="0"/>
            </w:tcBorders>
            <w:vAlign w:val="top"/>
          </w:tcPr>
          <w:p w14:paraId="1AC78D5E">
            <w:pPr>
              <w:spacing w:line="281" w:lineRule="auto"/>
              <w:rPr>
                <w:rFonts w:ascii="Arial"/>
                <w:sz w:val="21"/>
              </w:rPr>
            </w:pPr>
          </w:p>
          <w:p w14:paraId="59907852">
            <w:pPr>
              <w:spacing w:line="281" w:lineRule="auto"/>
              <w:rPr>
                <w:rFonts w:ascii="Arial"/>
                <w:sz w:val="21"/>
              </w:rPr>
            </w:pPr>
          </w:p>
          <w:p w14:paraId="66552A0C">
            <w:pPr>
              <w:pStyle w:val="6"/>
              <w:spacing w:before="78" w:line="241" w:lineRule="auto"/>
              <w:ind w:left="200"/>
            </w:pPr>
            <w:r>
              <w:t>1</w:t>
            </w:r>
          </w:p>
        </w:tc>
        <w:tc>
          <w:tcPr>
            <w:tcW w:w="2326" w:type="dxa"/>
            <w:vAlign w:val="top"/>
          </w:tcPr>
          <w:p w14:paraId="7AD5D823">
            <w:pPr>
              <w:spacing w:line="343" w:lineRule="auto"/>
              <w:rPr>
                <w:rFonts w:ascii="Arial"/>
                <w:sz w:val="21"/>
              </w:rPr>
            </w:pPr>
          </w:p>
          <w:p w14:paraId="7E56CDEC">
            <w:pPr>
              <w:pStyle w:val="6"/>
              <w:spacing w:before="78" w:line="218" w:lineRule="auto"/>
              <w:ind w:left="696"/>
            </w:pPr>
            <w:r>
              <w:rPr>
                <w:spacing w:val="-4"/>
              </w:rPr>
              <w:t>最高限价</w:t>
            </w:r>
          </w:p>
          <w:p w14:paraId="5FC1ECA6">
            <w:pPr>
              <w:pStyle w:val="6"/>
              <w:spacing w:before="156" w:line="220" w:lineRule="auto"/>
              <w:ind w:left="344"/>
            </w:pPr>
            <w:r>
              <w:rPr>
                <w:spacing w:val="-3"/>
              </w:rPr>
              <w:t>（实质性要求）</w:t>
            </w:r>
          </w:p>
        </w:tc>
        <w:tc>
          <w:tcPr>
            <w:tcW w:w="6435" w:type="dxa"/>
            <w:tcBorders>
              <w:right w:val="single" w:color="000000" w:sz="16" w:space="0"/>
            </w:tcBorders>
            <w:vAlign w:val="top"/>
          </w:tcPr>
          <w:p w14:paraId="7678791F">
            <w:pPr>
              <w:pStyle w:val="6"/>
              <w:spacing w:before="175" w:line="219" w:lineRule="auto"/>
              <w:ind w:left="483"/>
            </w:pPr>
            <w:r>
              <w:rPr>
                <w:spacing w:val="-2"/>
              </w:rPr>
              <w:t>采购预算：</w:t>
            </w:r>
            <w:r>
              <w:rPr>
                <w:color w:val="0000FF"/>
                <w:spacing w:val="-2"/>
              </w:rPr>
              <w:t>468.4</w:t>
            </w:r>
            <w:r>
              <w:rPr>
                <w:color w:val="0000FF"/>
                <w:spacing w:val="-44"/>
              </w:rPr>
              <w:t xml:space="preserve"> </w:t>
            </w:r>
            <w:r>
              <w:rPr>
                <w:color w:val="0000FF"/>
                <w:spacing w:val="-2"/>
              </w:rPr>
              <w:t>万</w:t>
            </w:r>
            <w:r>
              <w:rPr>
                <w:spacing w:val="-2"/>
              </w:rPr>
              <w:t>元；</w:t>
            </w:r>
          </w:p>
          <w:p w14:paraId="1AF94A9C">
            <w:pPr>
              <w:pStyle w:val="6"/>
              <w:spacing w:before="194" w:line="298" w:lineRule="auto"/>
              <w:ind w:left="6" w:right="213" w:firstLine="480"/>
            </w:pPr>
            <w:r>
              <w:rPr>
                <w:spacing w:val="-3"/>
              </w:rPr>
              <w:t>最高限价应在采购预算额度内，超过最高限价的报价为</w:t>
            </w:r>
            <w:r>
              <w:rPr>
                <w:spacing w:val="17"/>
              </w:rPr>
              <w:t xml:space="preserve"> </w:t>
            </w:r>
            <w:r>
              <w:rPr>
                <w:spacing w:val="-3"/>
              </w:rPr>
              <w:t>无效投标。</w:t>
            </w:r>
          </w:p>
        </w:tc>
      </w:tr>
      <w:tr w14:paraId="5732A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93" w:hRule="atLeast"/>
        </w:trPr>
        <w:tc>
          <w:tcPr>
            <w:tcW w:w="743" w:type="dxa"/>
            <w:tcBorders>
              <w:left w:val="single" w:color="000000" w:sz="16" w:space="0"/>
            </w:tcBorders>
            <w:vAlign w:val="top"/>
          </w:tcPr>
          <w:p w14:paraId="14A8CCC2">
            <w:pPr>
              <w:spacing w:line="243" w:lineRule="auto"/>
              <w:rPr>
                <w:rFonts w:ascii="Arial"/>
                <w:sz w:val="21"/>
              </w:rPr>
            </w:pPr>
          </w:p>
          <w:p w14:paraId="64255806">
            <w:pPr>
              <w:spacing w:line="243" w:lineRule="auto"/>
              <w:rPr>
                <w:rFonts w:ascii="Arial"/>
                <w:sz w:val="21"/>
              </w:rPr>
            </w:pPr>
          </w:p>
          <w:p w14:paraId="00B51172">
            <w:pPr>
              <w:spacing w:line="243" w:lineRule="auto"/>
              <w:rPr>
                <w:rFonts w:ascii="Arial"/>
                <w:sz w:val="21"/>
              </w:rPr>
            </w:pPr>
          </w:p>
          <w:p w14:paraId="02304BAE">
            <w:pPr>
              <w:spacing w:line="243" w:lineRule="auto"/>
              <w:rPr>
                <w:rFonts w:ascii="Arial"/>
                <w:sz w:val="21"/>
              </w:rPr>
            </w:pPr>
          </w:p>
          <w:p w14:paraId="4354CF13">
            <w:pPr>
              <w:spacing w:line="243" w:lineRule="auto"/>
              <w:rPr>
                <w:rFonts w:ascii="Arial"/>
                <w:sz w:val="21"/>
              </w:rPr>
            </w:pPr>
          </w:p>
          <w:p w14:paraId="0673C5BE">
            <w:pPr>
              <w:spacing w:line="243" w:lineRule="auto"/>
              <w:rPr>
                <w:rFonts w:ascii="Arial"/>
                <w:sz w:val="21"/>
              </w:rPr>
            </w:pPr>
          </w:p>
          <w:p w14:paraId="7A8BD8DE">
            <w:pPr>
              <w:spacing w:line="243" w:lineRule="auto"/>
              <w:rPr>
                <w:rFonts w:ascii="Arial"/>
                <w:sz w:val="21"/>
              </w:rPr>
            </w:pPr>
          </w:p>
          <w:p w14:paraId="16EB8D32">
            <w:pPr>
              <w:spacing w:line="243" w:lineRule="auto"/>
              <w:rPr>
                <w:rFonts w:ascii="Arial"/>
                <w:sz w:val="21"/>
              </w:rPr>
            </w:pPr>
          </w:p>
          <w:p w14:paraId="2B5D4125">
            <w:pPr>
              <w:spacing w:line="243" w:lineRule="auto"/>
              <w:rPr>
                <w:rFonts w:ascii="Arial"/>
                <w:sz w:val="21"/>
              </w:rPr>
            </w:pPr>
          </w:p>
          <w:p w14:paraId="3F12A513">
            <w:pPr>
              <w:spacing w:line="244" w:lineRule="auto"/>
              <w:rPr>
                <w:rFonts w:ascii="Arial"/>
                <w:sz w:val="21"/>
              </w:rPr>
            </w:pPr>
          </w:p>
          <w:p w14:paraId="55C4706B">
            <w:pPr>
              <w:spacing w:line="244" w:lineRule="auto"/>
              <w:rPr>
                <w:rFonts w:ascii="Arial"/>
                <w:sz w:val="21"/>
              </w:rPr>
            </w:pPr>
          </w:p>
          <w:p w14:paraId="6EF6B811">
            <w:pPr>
              <w:spacing w:line="244" w:lineRule="auto"/>
              <w:rPr>
                <w:rFonts w:ascii="Arial"/>
                <w:sz w:val="21"/>
              </w:rPr>
            </w:pPr>
          </w:p>
          <w:p w14:paraId="449B45ED">
            <w:pPr>
              <w:spacing w:line="244" w:lineRule="auto"/>
              <w:rPr>
                <w:rFonts w:ascii="Arial"/>
                <w:sz w:val="21"/>
              </w:rPr>
            </w:pPr>
          </w:p>
          <w:p w14:paraId="1F89154E">
            <w:pPr>
              <w:spacing w:line="244" w:lineRule="auto"/>
              <w:rPr>
                <w:rFonts w:ascii="Arial"/>
                <w:sz w:val="21"/>
              </w:rPr>
            </w:pPr>
          </w:p>
          <w:p w14:paraId="5EAABF69">
            <w:pPr>
              <w:spacing w:line="244" w:lineRule="auto"/>
              <w:rPr>
                <w:rFonts w:ascii="Arial"/>
                <w:sz w:val="21"/>
              </w:rPr>
            </w:pPr>
          </w:p>
          <w:p w14:paraId="55E21DF6">
            <w:pPr>
              <w:spacing w:line="244" w:lineRule="auto"/>
              <w:rPr>
                <w:rFonts w:ascii="Arial"/>
                <w:sz w:val="21"/>
              </w:rPr>
            </w:pPr>
          </w:p>
          <w:p w14:paraId="2E0CCAB5">
            <w:pPr>
              <w:spacing w:line="244" w:lineRule="auto"/>
              <w:rPr>
                <w:rFonts w:ascii="Arial"/>
                <w:sz w:val="21"/>
              </w:rPr>
            </w:pPr>
          </w:p>
          <w:p w14:paraId="1139A133">
            <w:pPr>
              <w:spacing w:line="244" w:lineRule="auto"/>
              <w:rPr>
                <w:rFonts w:ascii="Arial"/>
                <w:sz w:val="21"/>
              </w:rPr>
            </w:pPr>
          </w:p>
          <w:p w14:paraId="4F14FC34">
            <w:pPr>
              <w:pStyle w:val="6"/>
              <w:spacing w:before="78" w:line="241" w:lineRule="auto"/>
              <w:ind w:left="186"/>
            </w:pPr>
            <w:r>
              <w:t>2</w:t>
            </w:r>
          </w:p>
        </w:tc>
        <w:tc>
          <w:tcPr>
            <w:tcW w:w="2326" w:type="dxa"/>
            <w:vAlign w:val="top"/>
          </w:tcPr>
          <w:p w14:paraId="5F0251A9">
            <w:pPr>
              <w:spacing w:line="246" w:lineRule="auto"/>
              <w:rPr>
                <w:rFonts w:ascii="Arial"/>
                <w:sz w:val="21"/>
              </w:rPr>
            </w:pPr>
          </w:p>
          <w:p w14:paraId="6FDB67E6">
            <w:pPr>
              <w:spacing w:line="246" w:lineRule="auto"/>
              <w:rPr>
                <w:rFonts w:ascii="Arial"/>
                <w:sz w:val="21"/>
              </w:rPr>
            </w:pPr>
          </w:p>
          <w:p w14:paraId="0C3683CA">
            <w:pPr>
              <w:spacing w:line="246" w:lineRule="auto"/>
              <w:rPr>
                <w:rFonts w:ascii="Arial"/>
                <w:sz w:val="21"/>
              </w:rPr>
            </w:pPr>
          </w:p>
          <w:p w14:paraId="3FEE8B46">
            <w:pPr>
              <w:spacing w:line="246" w:lineRule="auto"/>
              <w:rPr>
                <w:rFonts w:ascii="Arial"/>
                <w:sz w:val="21"/>
              </w:rPr>
            </w:pPr>
          </w:p>
          <w:p w14:paraId="0B4CCE6D">
            <w:pPr>
              <w:spacing w:line="246" w:lineRule="auto"/>
              <w:rPr>
                <w:rFonts w:ascii="Arial"/>
                <w:sz w:val="21"/>
              </w:rPr>
            </w:pPr>
          </w:p>
          <w:p w14:paraId="01D181DC">
            <w:pPr>
              <w:spacing w:line="246" w:lineRule="auto"/>
              <w:rPr>
                <w:rFonts w:ascii="Arial"/>
                <w:sz w:val="21"/>
              </w:rPr>
            </w:pPr>
          </w:p>
          <w:p w14:paraId="59C0EDE3">
            <w:pPr>
              <w:spacing w:line="247" w:lineRule="auto"/>
              <w:rPr>
                <w:rFonts w:ascii="Arial"/>
                <w:sz w:val="21"/>
              </w:rPr>
            </w:pPr>
          </w:p>
          <w:p w14:paraId="47CF4F56">
            <w:pPr>
              <w:spacing w:line="247" w:lineRule="auto"/>
              <w:rPr>
                <w:rFonts w:ascii="Arial"/>
                <w:sz w:val="21"/>
              </w:rPr>
            </w:pPr>
          </w:p>
          <w:p w14:paraId="00823E48">
            <w:pPr>
              <w:spacing w:line="247" w:lineRule="auto"/>
              <w:rPr>
                <w:rFonts w:ascii="Arial"/>
                <w:sz w:val="21"/>
              </w:rPr>
            </w:pPr>
          </w:p>
          <w:p w14:paraId="404F886F">
            <w:pPr>
              <w:spacing w:line="247" w:lineRule="auto"/>
              <w:rPr>
                <w:rFonts w:ascii="Arial"/>
                <w:sz w:val="21"/>
              </w:rPr>
            </w:pPr>
          </w:p>
          <w:p w14:paraId="7F936C57">
            <w:pPr>
              <w:spacing w:line="247" w:lineRule="auto"/>
              <w:rPr>
                <w:rFonts w:ascii="Arial"/>
                <w:sz w:val="21"/>
              </w:rPr>
            </w:pPr>
          </w:p>
          <w:p w14:paraId="5605AEEA">
            <w:pPr>
              <w:spacing w:line="247" w:lineRule="auto"/>
              <w:rPr>
                <w:rFonts w:ascii="Arial"/>
                <w:sz w:val="21"/>
              </w:rPr>
            </w:pPr>
          </w:p>
          <w:p w14:paraId="6A70FC09">
            <w:pPr>
              <w:spacing w:line="247" w:lineRule="auto"/>
              <w:rPr>
                <w:rFonts w:ascii="Arial"/>
                <w:sz w:val="21"/>
              </w:rPr>
            </w:pPr>
          </w:p>
          <w:p w14:paraId="29B97710">
            <w:pPr>
              <w:spacing w:line="247" w:lineRule="auto"/>
              <w:rPr>
                <w:rFonts w:ascii="Arial"/>
                <w:sz w:val="21"/>
              </w:rPr>
            </w:pPr>
          </w:p>
          <w:p w14:paraId="6C6243FE">
            <w:pPr>
              <w:spacing w:line="247" w:lineRule="auto"/>
              <w:rPr>
                <w:rFonts w:ascii="Arial"/>
                <w:sz w:val="21"/>
              </w:rPr>
            </w:pPr>
          </w:p>
          <w:p w14:paraId="018C3D95">
            <w:pPr>
              <w:spacing w:line="247" w:lineRule="auto"/>
              <w:rPr>
                <w:rFonts w:ascii="Arial"/>
                <w:sz w:val="21"/>
              </w:rPr>
            </w:pPr>
          </w:p>
          <w:p w14:paraId="0390E36A">
            <w:pPr>
              <w:pStyle w:val="6"/>
              <w:spacing w:before="78" w:line="218" w:lineRule="auto"/>
              <w:ind w:left="212"/>
            </w:pPr>
            <w:r>
              <w:rPr>
                <w:spacing w:val="-2"/>
              </w:rPr>
              <w:t>低于成本价不正当</w:t>
            </w:r>
          </w:p>
          <w:p w14:paraId="457A6200">
            <w:pPr>
              <w:pStyle w:val="6"/>
              <w:spacing w:before="156" w:line="219" w:lineRule="auto"/>
              <w:ind w:left="456"/>
            </w:pPr>
            <w:r>
              <w:rPr>
                <w:spacing w:val="-3"/>
              </w:rPr>
              <w:t>竞争预防措施</w:t>
            </w:r>
          </w:p>
          <w:p w14:paraId="40D26F2F">
            <w:pPr>
              <w:pStyle w:val="6"/>
              <w:spacing w:before="154" w:line="220" w:lineRule="auto"/>
              <w:ind w:left="344"/>
            </w:pPr>
            <w:r>
              <w:rPr>
                <w:spacing w:val="-3"/>
              </w:rPr>
              <w:t>（实质性要求）</w:t>
            </w:r>
          </w:p>
        </w:tc>
        <w:tc>
          <w:tcPr>
            <w:tcW w:w="6435" w:type="dxa"/>
            <w:tcBorders>
              <w:right w:val="single" w:color="000000" w:sz="16" w:space="0"/>
            </w:tcBorders>
            <w:vAlign w:val="top"/>
          </w:tcPr>
          <w:p w14:paraId="7805882D">
            <w:pPr>
              <w:pStyle w:val="6"/>
              <w:spacing w:before="184" w:line="350" w:lineRule="auto"/>
              <w:ind w:left="4" w:right="213" w:firstLine="497"/>
            </w:pPr>
            <w:r>
              <w:rPr>
                <w:spacing w:val="-1"/>
              </w:rPr>
              <w:t>1.在评审过程中，投标人报价低于采购预算</w:t>
            </w:r>
            <w:r>
              <w:rPr>
                <w:spacing w:val="-43"/>
              </w:rPr>
              <w:t xml:space="preserve"> </w:t>
            </w:r>
            <w:r>
              <w:rPr>
                <w:spacing w:val="-1"/>
              </w:rPr>
              <w:t>50%或者低</w:t>
            </w:r>
            <w:r>
              <w:t xml:space="preserve"> </w:t>
            </w:r>
            <w:r>
              <w:rPr>
                <w:spacing w:val="4"/>
              </w:rPr>
              <w:t>于其他有效投标人报价算术平均价</w:t>
            </w:r>
            <w:r>
              <w:rPr>
                <w:spacing w:val="-40"/>
              </w:rPr>
              <w:t xml:space="preserve"> </w:t>
            </w:r>
            <w:r>
              <w:rPr>
                <w:spacing w:val="4"/>
              </w:rPr>
              <w:t>40%，有可能影响服务/</w:t>
            </w:r>
            <w:r>
              <w:t xml:space="preserve"> </w:t>
            </w:r>
            <w:r>
              <w:rPr>
                <w:spacing w:val="-2"/>
              </w:rPr>
              <w:t>产品质量或者不能诚信履约的，评审委员会应当要求其在评</w:t>
            </w:r>
            <w:r>
              <w:t xml:space="preserve"> </w:t>
            </w:r>
            <w:r>
              <w:rPr>
                <w:spacing w:val="-2"/>
              </w:rPr>
              <w:t>审现场合理的时间内提供成本构成书面说明，并提交相关证</w:t>
            </w:r>
            <w:r>
              <w:t xml:space="preserve"> </w:t>
            </w:r>
            <w:r>
              <w:rPr>
                <w:spacing w:val="-2"/>
              </w:rPr>
              <w:t>明材料。供应商书面说明应当按照国家财务会计制度的规定</w:t>
            </w:r>
            <w:r>
              <w:t xml:space="preserve"> </w:t>
            </w:r>
            <w:r>
              <w:rPr>
                <w:spacing w:val="-2"/>
              </w:rPr>
              <w:t>要求，逐项就供应商提供的货物、工程和服务的主营业务成</w:t>
            </w:r>
            <w:r>
              <w:t xml:space="preserve"> </w:t>
            </w:r>
            <w:r>
              <w:rPr>
                <w:spacing w:val="-2"/>
              </w:rPr>
              <w:t>本（应参照供应商企业类型予以区别）、税金及附加、销售</w:t>
            </w:r>
            <w:r>
              <w:t xml:space="preserve"> </w:t>
            </w:r>
            <w:r>
              <w:rPr>
                <w:spacing w:val="-1"/>
              </w:rPr>
              <w:t>费用、管理费用、财务费用等成本构成事项详细陈述。</w:t>
            </w:r>
          </w:p>
          <w:p w14:paraId="00031A95">
            <w:pPr>
              <w:pStyle w:val="6"/>
              <w:spacing w:before="197" w:line="339" w:lineRule="auto"/>
              <w:ind w:left="6" w:right="213" w:firstLine="480"/>
            </w:pPr>
            <w:r>
              <w:rPr>
                <w:spacing w:val="-2"/>
              </w:rPr>
              <w:t>2.供应商书面说明应当签字确认或者加盖公</w:t>
            </w:r>
            <w:r>
              <w:rPr>
                <w:spacing w:val="-3"/>
              </w:rPr>
              <w:t>章，否则无</w:t>
            </w:r>
            <w:r>
              <w:t xml:space="preserve"> </w:t>
            </w:r>
            <w:r>
              <w:rPr>
                <w:spacing w:val="-2"/>
              </w:rPr>
              <w:t>效。书面说明的签字确认，供应商为法人的，由其法定</w:t>
            </w:r>
            <w:r>
              <w:rPr>
                <w:spacing w:val="-3"/>
              </w:rPr>
              <w:t>代表</w:t>
            </w:r>
            <w:r>
              <w:t xml:space="preserve"> </w:t>
            </w:r>
            <w:r>
              <w:rPr>
                <w:spacing w:val="-2"/>
              </w:rPr>
              <w:t>人或者代理人签字确认；供应商为其他组织的，由其主</w:t>
            </w:r>
            <w:r>
              <w:rPr>
                <w:spacing w:val="-3"/>
              </w:rPr>
              <w:t>要负</w:t>
            </w:r>
            <w:r>
              <w:t xml:space="preserve"> </w:t>
            </w:r>
            <w:r>
              <w:rPr>
                <w:spacing w:val="-2"/>
              </w:rPr>
              <w:t>责人或者代理人签字确认；供应商为自然人的，由其本</w:t>
            </w:r>
            <w:r>
              <w:rPr>
                <w:spacing w:val="-3"/>
              </w:rPr>
              <w:t>人或</w:t>
            </w:r>
            <w:r>
              <w:t xml:space="preserve"> </w:t>
            </w:r>
            <w:r>
              <w:rPr>
                <w:spacing w:val="-2"/>
              </w:rPr>
              <w:t>者代理人签字确认。</w:t>
            </w:r>
          </w:p>
          <w:p w14:paraId="21948A04">
            <w:pPr>
              <w:pStyle w:val="6"/>
              <w:spacing w:before="194" w:line="319" w:lineRule="auto"/>
              <w:ind w:left="4" w:right="213" w:firstLine="484"/>
            </w:pPr>
            <w:r>
              <w:rPr>
                <w:spacing w:val="-2"/>
              </w:rPr>
              <w:t>3.供应商提供书面说明后，评审委员会应</w:t>
            </w:r>
            <w:r>
              <w:rPr>
                <w:spacing w:val="-3"/>
              </w:rPr>
              <w:t>当结合采购项</w:t>
            </w:r>
            <w:r>
              <w:t xml:space="preserve"> </w:t>
            </w:r>
            <w:r>
              <w:rPr>
                <w:spacing w:val="-2"/>
              </w:rPr>
              <w:t>目采购需求、专业实际情况、供应商财务状况报告以及与其</w:t>
            </w:r>
            <w:r>
              <w:t xml:space="preserve"> </w:t>
            </w:r>
            <w:r>
              <w:rPr>
                <w:spacing w:val="-1"/>
              </w:rPr>
              <w:t>他供应商比较情况等，对供应商书面说明进行审查评价。</w:t>
            </w:r>
          </w:p>
          <w:p w14:paraId="049EDF73">
            <w:pPr>
              <w:pStyle w:val="6"/>
              <w:spacing w:before="198" w:line="313" w:lineRule="auto"/>
              <w:ind w:left="5" w:right="213" w:firstLine="479"/>
              <w:jc w:val="both"/>
            </w:pPr>
            <w:r>
              <w:rPr>
                <w:spacing w:val="-2"/>
              </w:rPr>
              <w:t>供应商拒绝或者变相拒绝提供有效书面说明，</w:t>
            </w:r>
            <w:r>
              <w:rPr>
                <w:spacing w:val="-3"/>
              </w:rPr>
              <w:t>或书面说</w:t>
            </w:r>
            <w:r>
              <w:t xml:space="preserve"> </w:t>
            </w:r>
            <w:r>
              <w:rPr>
                <w:spacing w:val="-2"/>
              </w:rPr>
              <w:t>明不能证明其报价合理性的，评审委员会应当将其投标文件</w:t>
            </w:r>
            <w:r>
              <w:t xml:space="preserve"> </w:t>
            </w:r>
            <w:r>
              <w:rPr>
                <w:spacing w:val="-2"/>
              </w:rPr>
              <w:t>作无效投标处理。</w:t>
            </w:r>
          </w:p>
        </w:tc>
      </w:tr>
      <w:tr w14:paraId="2A52C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743" w:type="dxa"/>
            <w:tcBorders>
              <w:left w:val="single" w:color="000000" w:sz="16" w:space="0"/>
              <w:bottom w:val="single" w:color="000000" w:sz="16" w:space="0"/>
            </w:tcBorders>
            <w:vAlign w:val="top"/>
          </w:tcPr>
          <w:p w14:paraId="088C2F8C">
            <w:pPr>
              <w:pStyle w:val="6"/>
              <w:spacing w:before="199" w:line="235" w:lineRule="auto"/>
              <w:ind w:left="187"/>
            </w:pPr>
            <w:r>
              <w:t>3</w:t>
            </w:r>
          </w:p>
        </w:tc>
        <w:tc>
          <w:tcPr>
            <w:tcW w:w="2326" w:type="dxa"/>
            <w:tcBorders>
              <w:bottom w:val="single" w:color="000000" w:sz="16" w:space="0"/>
            </w:tcBorders>
            <w:vAlign w:val="top"/>
          </w:tcPr>
          <w:p w14:paraId="142E5E94">
            <w:pPr>
              <w:pStyle w:val="6"/>
              <w:spacing w:before="199" w:line="219" w:lineRule="auto"/>
              <w:ind w:left="21"/>
            </w:pPr>
            <w:r>
              <w:rPr>
                <w:spacing w:val="-2"/>
              </w:rPr>
              <w:t>供应商失信行为处理</w:t>
            </w:r>
          </w:p>
        </w:tc>
        <w:tc>
          <w:tcPr>
            <w:tcW w:w="6435" w:type="dxa"/>
            <w:tcBorders>
              <w:bottom w:val="single" w:color="000000" w:sz="16" w:space="0"/>
              <w:right w:val="single" w:color="000000" w:sz="16" w:space="0"/>
            </w:tcBorders>
            <w:vAlign w:val="top"/>
          </w:tcPr>
          <w:p w14:paraId="74DC0B7D">
            <w:pPr>
              <w:pStyle w:val="6"/>
              <w:spacing w:before="211" w:line="219" w:lineRule="auto"/>
              <w:ind w:left="486"/>
            </w:pPr>
            <w:r>
              <w:rPr>
                <w:spacing w:val="-3"/>
              </w:rPr>
              <w:t>按照《财政部关于在政府采购活动中查询及使用信用记</w:t>
            </w:r>
          </w:p>
        </w:tc>
      </w:tr>
    </w:tbl>
    <w:p w14:paraId="5FF482F9">
      <w:pPr>
        <w:pStyle w:val="2"/>
      </w:pPr>
    </w:p>
    <w:p w14:paraId="799D3AF3">
      <w:pPr>
        <w:sectPr>
          <w:footerReference r:id="rId10" w:type="default"/>
          <w:pgSz w:w="11906" w:h="16839"/>
          <w:pgMar w:top="1431" w:right="1044" w:bottom="1138" w:left="1317" w:header="0" w:footer="920" w:gutter="0"/>
          <w:cols w:space="720" w:num="1"/>
        </w:sectPr>
      </w:pPr>
    </w:p>
    <w:tbl>
      <w:tblPr>
        <w:tblStyle w:val="5"/>
        <w:tblW w:w="9504"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3"/>
        <w:gridCol w:w="2326"/>
        <w:gridCol w:w="6435"/>
      </w:tblGrid>
      <w:tr w14:paraId="04FA0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743" w:type="dxa"/>
            <w:tcBorders>
              <w:top w:val="single" w:color="000000" w:sz="16" w:space="0"/>
              <w:left w:val="single" w:color="000000" w:sz="16" w:space="0"/>
            </w:tcBorders>
            <w:vAlign w:val="top"/>
          </w:tcPr>
          <w:p w14:paraId="4EE4AE8F">
            <w:pPr>
              <w:pStyle w:val="6"/>
              <w:spacing w:before="103" w:line="221" w:lineRule="auto"/>
              <w:ind w:left="11"/>
            </w:pPr>
            <w:r>
              <w:rPr>
                <w:b/>
                <w:bCs/>
                <w:spacing w:val="-7"/>
              </w:rPr>
              <w:t>序号</w:t>
            </w:r>
          </w:p>
        </w:tc>
        <w:tc>
          <w:tcPr>
            <w:tcW w:w="2326" w:type="dxa"/>
            <w:tcBorders>
              <w:top w:val="single" w:color="000000" w:sz="16" w:space="0"/>
            </w:tcBorders>
            <w:vAlign w:val="top"/>
          </w:tcPr>
          <w:p w14:paraId="3A06EF95">
            <w:pPr>
              <w:pStyle w:val="6"/>
              <w:spacing w:before="152" w:line="219" w:lineRule="auto"/>
              <w:ind w:left="692"/>
            </w:pPr>
            <w:r>
              <w:rPr>
                <w:b/>
                <w:bCs/>
                <w:spacing w:val="-5"/>
              </w:rPr>
              <w:t>条款名称</w:t>
            </w:r>
          </w:p>
        </w:tc>
        <w:tc>
          <w:tcPr>
            <w:tcW w:w="6435" w:type="dxa"/>
            <w:tcBorders>
              <w:top w:val="single" w:color="000000" w:sz="16" w:space="0"/>
              <w:right w:val="single" w:color="000000" w:sz="16" w:space="0"/>
            </w:tcBorders>
            <w:vAlign w:val="top"/>
          </w:tcPr>
          <w:p w14:paraId="1EE6EAB3">
            <w:pPr>
              <w:pStyle w:val="6"/>
              <w:spacing w:before="152" w:line="219" w:lineRule="auto"/>
              <w:ind w:left="2608"/>
            </w:pPr>
            <w:r>
              <w:rPr>
                <w:b/>
                <w:bCs/>
                <w:spacing w:val="-5"/>
              </w:rPr>
              <w:t>说明和要求</w:t>
            </w:r>
          </w:p>
        </w:tc>
      </w:tr>
      <w:tr w14:paraId="4E016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43" w:type="dxa"/>
            <w:tcBorders>
              <w:left w:val="single" w:color="000000" w:sz="16" w:space="0"/>
            </w:tcBorders>
            <w:vAlign w:val="top"/>
          </w:tcPr>
          <w:p w14:paraId="74A9F422">
            <w:pPr>
              <w:rPr>
                <w:rFonts w:ascii="Arial"/>
                <w:sz w:val="21"/>
              </w:rPr>
            </w:pPr>
          </w:p>
        </w:tc>
        <w:tc>
          <w:tcPr>
            <w:tcW w:w="2326" w:type="dxa"/>
            <w:vAlign w:val="top"/>
          </w:tcPr>
          <w:p w14:paraId="23E3B317">
            <w:pPr>
              <w:rPr>
                <w:rFonts w:ascii="Arial"/>
                <w:sz w:val="21"/>
              </w:rPr>
            </w:pPr>
          </w:p>
        </w:tc>
        <w:tc>
          <w:tcPr>
            <w:tcW w:w="6435" w:type="dxa"/>
            <w:tcBorders>
              <w:right w:val="single" w:color="000000" w:sz="16" w:space="0"/>
            </w:tcBorders>
            <w:vAlign w:val="top"/>
          </w:tcPr>
          <w:p w14:paraId="7070DA7E">
            <w:pPr>
              <w:pStyle w:val="6"/>
              <w:spacing w:before="176" w:line="219" w:lineRule="auto"/>
              <w:ind w:left="5"/>
            </w:pPr>
            <w:r>
              <w:rPr>
                <w:spacing w:val="-7"/>
              </w:rPr>
              <w:t>录有关问题的通知》（财库（</w:t>
            </w:r>
            <w:r>
              <w:rPr>
                <w:spacing w:val="47"/>
              </w:rPr>
              <w:t xml:space="preserve"> </w:t>
            </w:r>
            <w:r>
              <w:rPr>
                <w:spacing w:val="-7"/>
              </w:rPr>
              <w:t>2016 〕125</w:t>
            </w:r>
            <w:r>
              <w:rPr>
                <w:spacing w:val="-45"/>
              </w:rPr>
              <w:t xml:space="preserve"> </w:t>
            </w:r>
            <w:r>
              <w:rPr>
                <w:spacing w:val="-8"/>
              </w:rPr>
              <w:t>号）执行。</w:t>
            </w:r>
          </w:p>
        </w:tc>
      </w:tr>
      <w:tr w14:paraId="52782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42" w:hRule="atLeast"/>
        </w:trPr>
        <w:tc>
          <w:tcPr>
            <w:tcW w:w="743" w:type="dxa"/>
            <w:tcBorders>
              <w:left w:val="single" w:color="000000" w:sz="16" w:space="0"/>
            </w:tcBorders>
            <w:vAlign w:val="top"/>
          </w:tcPr>
          <w:p w14:paraId="1C2B8ED7">
            <w:pPr>
              <w:spacing w:line="243" w:lineRule="auto"/>
              <w:rPr>
                <w:rFonts w:ascii="Arial"/>
                <w:sz w:val="21"/>
              </w:rPr>
            </w:pPr>
          </w:p>
          <w:p w14:paraId="22AB7B73">
            <w:pPr>
              <w:spacing w:line="243" w:lineRule="auto"/>
              <w:rPr>
                <w:rFonts w:ascii="Arial"/>
                <w:sz w:val="21"/>
              </w:rPr>
            </w:pPr>
          </w:p>
          <w:p w14:paraId="2BEC4608">
            <w:pPr>
              <w:spacing w:line="243" w:lineRule="auto"/>
              <w:rPr>
                <w:rFonts w:ascii="Arial"/>
                <w:sz w:val="21"/>
              </w:rPr>
            </w:pPr>
          </w:p>
          <w:p w14:paraId="6CB03F50">
            <w:pPr>
              <w:spacing w:line="244" w:lineRule="auto"/>
              <w:rPr>
                <w:rFonts w:ascii="Arial"/>
                <w:sz w:val="21"/>
              </w:rPr>
            </w:pPr>
          </w:p>
          <w:p w14:paraId="0B998755">
            <w:pPr>
              <w:spacing w:line="244" w:lineRule="auto"/>
              <w:rPr>
                <w:rFonts w:ascii="Arial"/>
                <w:sz w:val="21"/>
              </w:rPr>
            </w:pPr>
          </w:p>
          <w:p w14:paraId="0CC0A3CE">
            <w:pPr>
              <w:spacing w:line="244" w:lineRule="auto"/>
              <w:rPr>
                <w:rFonts w:ascii="Arial"/>
                <w:sz w:val="21"/>
              </w:rPr>
            </w:pPr>
          </w:p>
          <w:p w14:paraId="621A36D6">
            <w:pPr>
              <w:spacing w:line="244" w:lineRule="auto"/>
              <w:rPr>
                <w:rFonts w:ascii="Arial"/>
                <w:sz w:val="21"/>
              </w:rPr>
            </w:pPr>
          </w:p>
          <w:p w14:paraId="07C5A2B0">
            <w:pPr>
              <w:spacing w:line="244" w:lineRule="auto"/>
              <w:rPr>
                <w:rFonts w:ascii="Arial"/>
                <w:sz w:val="21"/>
              </w:rPr>
            </w:pPr>
          </w:p>
          <w:p w14:paraId="6FF557EC">
            <w:pPr>
              <w:spacing w:line="244" w:lineRule="auto"/>
              <w:rPr>
                <w:rFonts w:ascii="Arial"/>
                <w:sz w:val="21"/>
              </w:rPr>
            </w:pPr>
          </w:p>
          <w:p w14:paraId="4F021855">
            <w:pPr>
              <w:spacing w:line="244" w:lineRule="auto"/>
              <w:rPr>
                <w:rFonts w:ascii="Arial"/>
                <w:sz w:val="21"/>
              </w:rPr>
            </w:pPr>
          </w:p>
          <w:p w14:paraId="02AAA48E">
            <w:pPr>
              <w:spacing w:line="244" w:lineRule="auto"/>
              <w:rPr>
                <w:rFonts w:ascii="Arial"/>
                <w:sz w:val="21"/>
              </w:rPr>
            </w:pPr>
          </w:p>
          <w:p w14:paraId="0E3C97FB">
            <w:pPr>
              <w:spacing w:line="244" w:lineRule="auto"/>
              <w:rPr>
                <w:rFonts w:ascii="Arial"/>
                <w:sz w:val="21"/>
              </w:rPr>
            </w:pPr>
          </w:p>
          <w:p w14:paraId="6D8FCA1A">
            <w:pPr>
              <w:spacing w:line="244" w:lineRule="auto"/>
              <w:rPr>
                <w:rFonts w:ascii="Arial"/>
                <w:sz w:val="21"/>
              </w:rPr>
            </w:pPr>
          </w:p>
          <w:p w14:paraId="0EA5ADB9">
            <w:pPr>
              <w:spacing w:line="244" w:lineRule="auto"/>
              <w:rPr>
                <w:rFonts w:ascii="Arial"/>
                <w:sz w:val="21"/>
              </w:rPr>
            </w:pPr>
          </w:p>
          <w:p w14:paraId="3E16B78F">
            <w:pPr>
              <w:spacing w:line="244" w:lineRule="auto"/>
              <w:rPr>
                <w:rFonts w:ascii="Arial"/>
                <w:sz w:val="21"/>
              </w:rPr>
            </w:pPr>
          </w:p>
          <w:p w14:paraId="5C52A50C">
            <w:pPr>
              <w:spacing w:line="244" w:lineRule="auto"/>
              <w:rPr>
                <w:rFonts w:ascii="Arial"/>
                <w:sz w:val="21"/>
              </w:rPr>
            </w:pPr>
          </w:p>
          <w:p w14:paraId="596DFC2A">
            <w:pPr>
              <w:pStyle w:val="6"/>
              <w:spacing w:before="78"/>
              <w:ind w:left="187"/>
            </w:pPr>
            <w:r>
              <w:t>5</w:t>
            </w:r>
          </w:p>
        </w:tc>
        <w:tc>
          <w:tcPr>
            <w:tcW w:w="2326" w:type="dxa"/>
            <w:vAlign w:val="top"/>
          </w:tcPr>
          <w:p w14:paraId="2A7FC96D">
            <w:pPr>
              <w:spacing w:line="246" w:lineRule="auto"/>
              <w:rPr>
                <w:rFonts w:ascii="Arial"/>
                <w:sz w:val="21"/>
              </w:rPr>
            </w:pPr>
          </w:p>
          <w:p w14:paraId="082C6580">
            <w:pPr>
              <w:spacing w:line="246" w:lineRule="auto"/>
              <w:rPr>
                <w:rFonts w:ascii="Arial"/>
                <w:sz w:val="21"/>
              </w:rPr>
            </w:pPr>
          </w:p>
          <w:p w14:paraId="2300A61A">
            <w:pPr>
              <w:spacing w:line="246" w:lineRule="auto"/>
              <w:rPr>
                <w:rFonts w:ascii="Arial"/>
                <w:sz w:val="21"/>
              </w:rPr>
            </w:pPr>
          </w:p>
          <w:p w14:paraId="6C2AEF85">
            <w:pPr>
              <w:spacing w:line="246" w:lineRule="auto"/>
              <w:rPr>
                <w:rFonts w:ascii="Arial"/>
                <w:sz w:val="21"/>
              </w:rPr>
            </w:pPr>
          </w:p>
          <w:p w14:paraId="63433693">
            <w:pPr>
              <w:spacing w:line="247" w:lineRule="auto"/>
              <w:rPr>
                <w:rFonts w:ascii="Arial"/>
                <w:sz w:val="21"/>
              </w:rPr>
            </w:pPr>
          </w:p>
          <w:p w14:paraId="24D9C959">
            <w:pPr>
              <w:spacing w:line="247" w:lineRule="auto"/>
              <w:rPr>
                <w:rFonts w:ascii="Arial"/>
                <w:sz w:val="21"/>
              </w:rPr>
            </w:pPr>
          </w:p>
          <w:p w14:paraId="42C33A29">
            <w:pPr>
              <w:spacing w:line="247" w:lineRule="auto"/>
              <w:rPr>
                <w:rFonts w:ascii="Arial"/>
                <w:sz w:val="21"/>
              </w:rPr>
            </w:pPr>
          </w:p>
          <w:p w14:paraId="4D263364">
            <w:pPr>
              <w:spacing w:line="247" w:lineRule="auto"/>
              <w:rPr>
                <w:rFonts w:ascii="Arial"/>
                <w:sz w:val="21"/>
              </w:rPr>
            </w:pPr>
          </w:p>
          <w:p w14:paraId="0CAFB366">
            <w:pPr>
              <w:spacing w:line="247" w:lineRule="auto"/>
              <w:rPr>
                <w:rFonts w:ascii="Arial"/>
                <w:sz w:val="21"/>
              </w:rPr>
            </w:pPr>
          </w:p>
          <w:p w14:paraId="7B7D3D17">
            <w:pPr>
              <w:spacing w:line="247" w:lineRule="auto"/>
              <w:rPr>
                <w:rFonts w:ascii="Arial"/>
                <w:sz w:val="21"/>
              </w:rPr>
            </w:pPr>
          </w:p>
          <w:p w14:paraId="70242A5E">
            <w:pPr>
              <w:spacing w:line="247" w:lineRule="auto"/>
              <w:rPr>
                <w:rFonts w:ascii="Arial"/>
                <w:sz w:val="21"/>
              </w:rPr>
            </w:pPr>
          </w:p>
          <w:p w14:paraId="1BF40937">
            <w:pPr>
              <w:spacing w:line="247" w:lineRule="auto"/>
              <w:rPr>
                <w:rFonts w:ascii="Arial"/>
                <w:sz w:val="21"/>
              </w:rPr>
            </w:pPr>
          </w:p>
          <w:p w14:paraId="58940FE6">
            <w:pPr>
              <w:pStyle w:val="6"/>
              <w:spacing w:before="78" w:line="219" w:lineRule="auto"/>
              <w:ind w:left="95"/>
            </w:pPr>
            <w:r>
              <w:rPr>
                <w:spacing w:val="-2"/>
              </w:rPr>
              <w:t>小微企业（监狱企</w:t>
            </w:r>
          </w:p>
          <w:p w14:paraId="76AEA8D5">
            <w:pPr>
              <w:pStyle w:val="6"/>
              <w:spacing w:before="194" w:line="220" w:lineRule="auto"/>
            </w:pPr>
            <w:r>
              <w:rPr>
                <w:spacing w:val="-8"/>
              </w:rPr>
              <w:t>业、残疾人福利性单</w:t>
            </w:r>
          </w:p>
          <w:p w14:paraId="37C92606">
            <w:pPr>
              <w:pStyle w:val="6"/>
              <w:spacing w:before="193" w:line="218" w:lineRule="auto"/>
            </w:pPr>
            <w:r>
              <w:rPr>
                <w:spacing w:val="-7"/>
              </w:rPr>
              <w:t>位视同小微企业）价</w:t>
            </w:r>
          </w:p>
          <w:p w14:paraId="466DDC6A">
            <w:pPr>
              <w:pStyle w:val="6"/>
              <w:spacing w:before="197" w:line="219" w:lineRule="auto"/>
              <w:ind w:left="88"/>
            </w:pPr>
            <w:r>
              <w:rPr>
                <w:spacing w:val="-2"/>
              </w:rPr>
              <w:t>格扣除（实质性要</w:t>
            </w:r>
          </w:p>
          <w:p w14:paraId="0DDBA9BC">
            <w:pPr>
              <w:pStyle w:val="6"/>
              <w:spacing w:before="194" w:line="221" w:lineRule="auto"/>
              <w:ind w:left="810"/>
            </w:pPr>
            <w:r>
              <w:rPr>
                <w:spacing w:val="-6"/>
              </w:rPr>
              <w:t>求）</w:t>
            </w:r>
          </w:p>
        </w:tc>
        <w:tc>
          <w:tcPr>
            <w:tcW w:w="6435" w:type="dxa"/>
            <w:tcBorders>
              <w:right w:val="single" w:color="000000" w:sz="16" w:space="0"/>
            </w:tcBorders>
            <w:vAlign w:val="top"/>
          </w:tcPr>
          <w:p w14:paraId="75C3E549">
            <w:pPr>
              <w:pStyle w:val="6"/>
              <w:spacing w:before="176" w:line="369" w:lineRule="auto"/>
              <w:ind w:left="5" w:right="213" w:firstLine="482"/>
            </w:pPr>
            <w:r>
              <w:rPr>
                <w:spacing w:val="-3"/>
              </w:rPr>
              <w:t>一、非专门面向中小微企业项目（监狱企业、残疾人福</w:t>
            </w:r>
            <w:r>
              <w:rPr>
                <w:spacing w:val="16"/>
              </w:rPr>
              <w:t xml:space="preserve"> </w:t>
            </w:r>
            <w:r>
              <w:rPr>
                <w:spacing w:val="-1"/>
              </w:rPr>
              <w:t>利性单位视同小微企业）的价格扣除。</w:t>
            </w:r>
          </w:p>
          <w:p w14:paraId="5186283B">
            <w:pPr>
              <w:pStyle w:val="6"/>
              <w:spacing w:line="369" w:lineRule="auto"/>
              <w:ind w:left="18" w:right="213" w:firstLine="483"/>
              <w:jc w:val="both"/>
            </w:pPr>
            <w:r>
              <w:rPr>
                <w:spacing w:val="-3"/>
              </w:rPr>
              <w:t>1.参照《政府采购促进中小企业发展管理办法》（财库</w:t>
            </w:r>
            <w:r>
              <w:rPr>
                <w:spacing w:val="6"/>
              </w:rPr>
              <w:t xml:space="preserve"> </w:t>
            </w:r>
            <w:r>
              <w:rPr>
                <w:spacing w:val="-3"/>
              </w:rPr>
              <w:t>[2020]46</w:t>
            </w:r>
            <w:r>
              <w:rPr>
                <w:spacing w:val="-45"/>
              </w:rPr>
              <w:t xml:space="preserve"> </w:t>
            </w:r>
            <w:r>
              <w:rPr>
                <w:spacing w:val="-3"/>
              </w:rPr>
              <w:t>号）的规定，小微企业报价给予</w:t>
            </w:r>
            <w:r>
              <w:rPr>
                <w:spacing w:val="-48"/>
              </w:rPr>
              <w:t xml:space="preserve"> </w:t>
            </w:r>
            <w:r>
              <w:rPr>
                <w:color w:val="0000FF"/>
                <w:spacing w:val="-3"/>
              </w:rPr>
              <w:t>20</w:t>
            </w:r>
            <w:r>
              <w:rPr>
                <w:spacing w:val="-3"/>
              </w:rPr>
              <w:t>%的扣除，用扣</w:t>
            </w:r>
            <w:r>
              <w:t xml:space="preserve"> </w:t>
            </w:r>
            <w:r>
              <w:rPr>
                <w:spacing w:val="-3"/>
              </w:rPr>
              <w:t>除后的价格参与评审。</w:t>
            </w:r>
          </w:p>
          <w:p w14:paraId="65CB89C4">
            <w:pPr>
              <w:pStyle w:val="6"/>
              <w:spacing w:line="339" w:lineRule="auto"/>
              <w:ind w:left="3" w:right="213" w:firstLine="483"/>
            </w:pPr>
            <w:r>
              <w:rPr>
                <w:spacing w:val="-2"/>
              </w:rPr>
              <w:t>2.参加国有企业采购活动的中小微企业应当</w:t>
            </w:r>
            <w:r>
              <w:rPr>
                <w:spacing w:val="-3"/>
              </w:rPr>
              <w:t>提供《中小</w:t>
            </w:r>
            <w:r>
              <w:t xml:space="preserve"> </w:t>
            </w:r>
            <w:r>
              <w:rPr>
                <w:spacing w:val="-2"/>
              </w:rPr>
              <w:t>企业声明函》原件。监狱企业应当提供由省级以上监狱管理</w:t>
            </w:r>
            <w:r>
              <w:rPr>
                <w:spacing w:val="1"/>
              </w:rPr>
              <w:t xml:space="preserve"> </w:t>
            </w:r>
            <w:r>
              <w:rPr>
                <w:spacing w:val="-2"/>
              </w:rPr>
              <w:t>局、戒毒管理局（含新疆生产建设兵团）出具的属于监狱企</w:t>
            </w:r>
            <w:r>
              <w:rPr>
                <w:spacing w:val="1"/>
              </w:rPr>
              <w:t xml:space="preserve"> </w:t>
            </w:r>
            <w:r>
              <w:rPr>
                <w:spacing w:val="-2"/>
              </w:rPr>
              <w:t>业的证明文件扫描件，残疾人福利性单位应当提供残疾人福</w:t>
            </w:r>
            <w:r>
              <w:rPr>
                <w:spacing w:val="1"/>
              </w:rPr>
              <w:t xml:space="preserve"> </w:t>
            </w:r>
            <w:r>
              <w:rPr>
                <w:spacing w:val="-1"/>
              </w:rPr>
              <w:t>利性单位声明函原件并附在响应文件中。</w:t>
            </w:r>
          </w:p>
          <w:p w14:paraId="030A624E">
            <w:pPr>
              <w:pStyle w:val="6"/>
              <w:spacing w:before="195" w:line="339" w:lineRule="auto"/>
              <w:ind w:left="5" w:right="213" w:firstLine="483"/>
            </w:pPr>
            <w:r>
              <w:rPr>
                <w:spacing w:val="7"/>
              </w:rPr>
              <w:t>3.接受大中型企业与小微企业组成联合体或者允许大</w:t>
            </w:r>
            <w:r>
              <w:rPr>
                <w:spacing w:val="15"/>
              </w:rPr>
              <w:t xml:space="preserve"> </w:t>
            </w:r>
            <w:r>
              <w:rPr>
                <w:spacing w:val="-2"/>
              </w:rPr>
              <w:t>中型企业向一家或者多家小微企业分包的采购项目，对于联</w:t>
            </w:r>
            <w:r>
              <w:t xml:space="preserve"> </w:t>
            </w:r>
            <w:r>
              <w:rPr>
                <w:spacing w:val="7"/>
              </w:rPr>
              <w:t>合协议或者分包意向协议约定小微企业的合同份额占到合</w:t>
            </w:r>
            <w:r>
              <w:rPr>
                <w:spacing w:val="10"/>
              </w:rPr>
              <w:t xml:space="preserve"> </w:t>
            </w:r>
            <w:r>
              <w:t>同总金额</w:t>
            </w:r>
            <w:r>
              <w:rPr>
                <w:spacing w:val="-46"/>
              </w:rPr>
              <w:t xml:space="preserve"> </w:t>
            </w:r>
            <w:r>
              <w:t>30%以上的，联合体或者大中型企业</w:t>
            </w:r>
            <w:r>
              <w:rPr>
                <w:spacing w:val="-1"/>
              </w:rPr>
              <w:t>的报价给予</w:t>
            </w:r>
            <w:r>
              <w:rPr>
                <w:color w:val="0000FF"/>
                <w:spacing w:val="-1"/>
              </w:rPr>
              <w:t>6</w:t>
            </w:r>
            <w:r>
              <w:rPr>
                <w:spacing w:val="-1"/>
              </w:rPr>
              <w:t>%</w:t>
            </w:r>
            <w:r>
              <w:t xml:space="preserve"> </w:t>
            </w:r>
            <w:r>
              <w:rPr>
                <w:spacing w:val="-1"/>
              </w:rPr>
              <w:t>的扣除，用扣除后的价格参加评审。</w:t>
            </w:r>
          </w:p>
          <w:p w14:paraId="076035C2">
            <w:pPr>
              <w:pStyle w:val="6"/>
              <w:spacing w:before="196" w:line="291" w:lineRule="auto"/>
              <w:ind w:left="4" w:right="213" w:firstLine="479"/>
            </w:pPr>
            <w:r>
              <w:rPr>
                <w:spacing w:val="8"/>
              </w:rPr>
              <w:t>4.采购文件中明确采购标的对应的中小企业划</w:t>
            </w:r>
            <w:r>
              <w:rPr>
                <w:spacing w:val="7"/>
              </w:rPr>
              <w:t>分标准</w:t>
            </w:r>
            <w:r>
              <w:t xml:space="preserve"> </w:t>
            </w:r>
            <w:r>
              <w:rPr>
                <w:spacing w:val="-3"/>
              </w:rPr>
              <w:t>所属行列</w:t>
            </w:r>
          </w:p>
        </w:tc>
      </w:tr>
      <w:tr w14:paraId="728B1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8" w:hRule="atLeast"/>
        </w:trPr>
        <w:tc>
          <w:tcPr>
            <w:tcW w:w="743" w:type="dxa"/>
            <w:tcBorders>
              <w:left w:val="single" w:color="000000" w:sz="16" w:space="0"/>
            </w:tcBorders>
            <w:vAlign w:val="top"/>
          </w:tcPr>
          <w:p w14:paraId="1A0F8BF3">
            <w:pPr>
              <w:spacing w:line="265" w:lineRule="auto"/>
              <w:rPr>
                <w:rFonts w:ascii="Arial"/>
                <w:sz w:val="21"/>
              </w:rPr>
            </w:pPr>
          </w:p>
          <w:p w14:paraId="1FDA6C54">
            <w:pPr>
              <w:spacing w:line="265" w:lineRule="auto"/>
              <w:rPr>
                <w:rFonts w:ascii="Arial"/>
                <w:sz w:val="21"/>
              </w:rPr>
            </w:pPr>
          </w:p>
          <w:p w14:paraId="554E003B">
            <w:pPr>
              <w:spacing w:line="266" w:lineRule="auto"/>
              <w:rPr>
                <w:rFonts w:ascii="Arial"/>
                <w:sz w:val="21"/>
              </w:rPr>
            </w:pPr>
          </w:p>
          <w:p w14:paraId="717B88E7">
            <w:pPr>
              <w:pStyle w:val="6"/>
              <w:spacing w:before="78"/>
              <w:ind w:left="185"/>
            </w:pPr>
            <w:r>
              <w:t>6</w:t>
            </w:r>
          </w:p>
        </w:tc>
        <w:tc>
          <w:tcPr>
            <w:tcW w:w="2326" w:type="dxa"/>
            <w:vAlign w:val="top"/>
          </w:tcPr>
          <w:p w14:paraId="5D5016AF">
            <w:pPr>
              <w:spacing w:line="265" w:lineRule="auto"/>
              <w:rPr>
                <w:rFonts w:ascii="Arial"/>
                <w:sz w:val="21"/>
              </w:rPr>
            </w:pPr>
          </w:p>
          <w:p w14:paraId="42DDBAB3">
            <w:pPr>
              <w:spacing w:line="266" w:lineRule="auto"/>
              <w:rPr>
                <w:rFonts w:ascii="Arial"/>
                <w:sz w:val="21"/>
              </w:rPr>
            </w:pPr>
          </w:p>
          <w:p w14:paraId="4999693C">
            <w:pPr>
              <w:spacing w:line="266" w:lineRule="auto"/>
              <w:rPr>
                <w:rFonts w:ascii="Arial"/>
                <w:sz w:val="21"/>
              </w:rPr>
            </w:pPr>
          </w:p>
          <w:p w14:paraId="0B247D75">
            <w:pPr>
              <w:pStyle w:val="6"/>
              <w:spacing w:before="78" w:line="219" w:lineRule="auto"/>
              <w:ind w:left="697"/>
            </w:pPr>
            <w:r>
              <w:rPr>
                <w:spacing w:val="-4"/>
              </w:rPr>
              <w:t>项目类型</w:t>
            </w:r>
          </w:p>
        </w:tc>
        <w:tc>
          <w:tcPr>
            <w:tcW w:w="6435" w:type="dxa"/>
            <w:tcBorders>
              <w:right w:val="single" w:color="000000" w:sz="16" w:space="0"/>
            </w:tcBorders>
            <w:vAlign w:val="top"/>
          </w:tcPr>
          <w:p w14:paraId="0049880E">
            <w:pPr>
              <w:pStyle w:val="6"/>
              <w:spacing w:before="57" w:line="359" w:lineRule="auto"/>
              <w:ind w:left="41" w:right="4" w:firstLine="444"/>
            </w:pPr>
            <w:r>
              <w:rPr>
                <w:spacing w:val="15"/>
              </w:rPr>
              <w:t>参照《政府采购促进中小企业发展管理办法》</w:t>
            </w:r>
            <w:r>
              <w:rPr>
                <w:spacing w:val="-70"/>
              </w:rPr>
              <w:t xml:space="preserve"> </w:t>
            </w:r>
            <w:r>
              <w:rPr>
                <w:spacing w:val="15"/>
              </w:rPr>
              <w:t>（财库</w:t>
            </w:r>
            <w:r>
              <w:t xml:space="preserve"> </w:t>
            </w:r>
            <w:r>
              <w:rPr>
                <w:spacing w:val="-3"/>
              </w:rPr>
              <w:t>[2020]46号）的规定，本次采购项目系：</w:t>
            </w:r>
          </w:p>
          <w:p w14:paraId="2D255C0B">
            <w:pPr>
              <w:pStyle w:val="6"/>
              <w:spacing w:line="218" w:lineRule="auto"/>
              <w:ind w:left="493"/>
            </w:pPr>
            <w:r>
              <w:rPr>
                <w:rFonts w:ascii="MS Gothic" w:hAnsi="MS Gothic" w:eastAsia="MS Gothic" w:cs="MS Gothic"/>
                <w:color w:val="0000FF"/>
                <w:spacing w:val="-2"/>
              </w:rPr>
              <w:t>☑</w:t>
            </w:r>
            <w:r>
              <w:rPr>
                <w:spacing w:val="-2"/>
              </w:rPr>
              <w:t>非专门面向中小企业的采购项目</w:t>
            </w:r>
          </w:p>
          <w:p w14:paraId="4F3AF282">
            <w:pPr>
              <w:pStyle w:val="6"/>
              <w:spacing w:before="180" w:line="219" w:lineRule="auto"/>
              <w:ind w:left="508"/>
            </w:pPr>
            <w:r>
              <w:rPr>
                <w:color w:val="0000FF"/>
                <w:spacing w:val="-3"/>
              </w:rPr>
              <w:t>□</w:t>
            </w:r>
            <w:r>
              <w:rPr>
                <w:spacing w:val="-3"/>
              </w:rPr>
              <w:t>专门面向中小企业的采购项目</w:t>
            </w:r>
          </w:p>
        </w:tc>
      </w:tr>
      <w:tr w14:paraId="04D99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7" w:hRule="atLeast"/>
        </w:trPr>
        <w:tc>
          <w:tcPr>
            <w:tcW w:w="743" w:type="dxa"/>
            <w:tcBorders>
              <w:left w:val="single" w:color="000000" w:sz="16" w:space="0"/>
              <w:bottom w:val="single" w:color="000000" w:sz="16" w:space="0"/>
            </w:tcBorders>
            <w:vAlign w:val="top"/>
          </w:tcPr>
          <w:p w14:paraId="48661D1E">
            <w:pPr>
              <w:spacing w:line="257" w:lineRule="auto"/>
              <w:rPr>
                <w:rFonts w:ascii="Arial"/>
                <w:sz w:val="21"/>
              </w:rPr>
            </w:pPr>
          </w:p>
          <w:p w14:paraId="71D4A50F">
            <w:pPr>
              <w:spacing w:line="257" w:lineRule="auto"/>
              <w:rPr>
                <w:rFonts w:ascii="Arial"/>
                <w:sz w:val="21"/>
              </w:rPr>
            </w:pPr>
          </w:p>
          <w:p w14:paraId="129FB2A2">
            <w:pPr>
              <w:spacing w:line="257" w:lineRule="auto"/>
              <w:rPr>
                <w:rFonts w:ascii="Arial"/>
                <w:sz w:val="21"/>
              </w:rPr>
            </w:pPr>
          </w:p>
          <w:p w14:paraId="763A187D">
            <w:pPr>
              <w:spacing w:line="257" w:lineRule="auto"/>
              <w:rPr>
                <w:rFonts w:ascii="Arial"/>
                <w:sz w:val="21"/>
              </w:rPr>
            </w:pPr>
          </w:p>
          <w:p w14:paraId="6B141F97">
            <w:pPr>
              <w:spacing w:line="258" w:lineRule="auto"/>
              <w:rPr>
                <w:rFonts w:ascii="Arial"/>
                <w:sz w:val="21"/>
              </w:rPr>
            </w:pPr>
          </w:p>
          <w:p w14:paraId="029E14BC">
            <w:pPr>
              <w:spacing w:line="258" w:lineRule="auto"/>
              <w:rPr>
                <w:rFonts w:ascii="Arial"/>
                <w:sz w:val="21"/>
              </w:rPr>
            </w:pPr>
          </w:p>
          <w:p w14:paraId="2B74BDF5">
            <w:pPr>
              <w:pStyle w:val="6"/>
              <w:spacing w:before="78"/>
              <w:ind w:left="188"/>
            </w:pPr>
            <w:r>
              <w:t>7</w:t>
            </w:r>
          </w:p>
        </w:tc>
        <w:tc>
          <w:tcPr>
            <w:tcW w:w="2326" w:type="dxa"/>
            <w:tcBorders>
              <w:bottom w:val="single" w:color="000000" w:sz="16" w:space="0"/>
            </w:tcBorders>
            <w:vAlign w:val="top"/>
          </w:tcPr>
          <w:p w14:paraId="235CED70">
            <w:pPr>
              <w:spacing w:line="257" w:lineRule="auto"/>
              <w:rPr>
                <w:rFonts w:ascii="Arial"/>
                <w:sz w:val="21"/>
              </w:rPr>
            </w:pPr>
          </w:p>
          <w:p w14:paraId="56E26E59">
            <w:pPr>
              <w:spacing w:line="257" w:lineRule="auto"/>
              <w:rPr>
                <w:rFonts w:ascii="Arial"/>
                <w:sz w:val="21"/>
              </w:rPr>
            </w:pPr>
          </w:p>
          <w:p w14:paraId="6F34ED83">
            <w:pPr>
              <w:spacing w:line="257" w:lineRule="auto"/>
              <w:rPr>
                <w:rFonts w:ascii="Arial"/>
                <w:sz w:val="21"/>
              </w:rPr>
            </w:pPr>
          </w:p>
          <w:p w14:paraId="17730C38">
            <w:pPr>
              <w:spacing w:line="257" w:lineRule="auto"/>
              <w:rPr>
                <w:rFonts w:ascii="Arial"/>
                <w:sz w:val="21"/>
              </w:rPr>
            </w:pPr>
          </w:p>
          <w:p w14:paraId="00A3DA03">
            <w:pPr>
              <w:spacing w:line="258" w:lineRule="auto"/>
              <w:rPr>
                <w:rFonts w:ascii="Arial"/>
                <w:sz w:val="21"/>
              </w:rPr>
            </w:pPr>
          </w:p>
          <w:p w14:paraId="59D7F364">
            <w:pPr>
              <w:spacing w:line="258" w:lineRule="auto"/>
              <w:rPr>
                <w:rFonts w:ascii="Arial"/>
                <w:sz w:val="21"/>
              </w:rPr>
            </w:pPr>
          </w:p>
          <w:p w14:paraId="3CF6FE53">
            <w:pPr>
              <w:pStyle w:val="6"/>
              <w:spacing w:before="78" w:line="220" w:lineRule="auto"/>
              <w:ind w:left="78"/>
            </w:pPr>
            <w:r>
              <w:rPr>
                <w:spacing w:val="-2"/>
              </w:rPr>
              <w:t>是否接受联合体投标</w:t>
            </w:r>
          </w:p>
        </w:tc>
        <w:tc>
          <w:tcPr>
            <w:tcW w:w="6435" w:type="dxa"/>
            <w:tcBorders>
              <w:bottom w:val="single" w:color="000000" w:sz="16" w:space="0"/>
              <w:right w:val="single" w:color="000000" w:sz="16" w:space="0"/>
            </w:tcBorders>
            <w:vAlign w:val="top"/>
          </w:tcPr>
          <w:p w14:paraId="50197770">
            <w:pPr>
              <w:pStyle w:val="6"/>
              <w:spacing w:before="203" w:line="221" w:lineRule="auto"/>
              <w:ind w:left="508"/>
            </w:pPr>
            <w:r>
              <w:rPr>
                <w:color w:val="0000FF"/>
                <w:spacing w:val="-9"/>
              </w:rPr>
              <w:t>□</w:t>
            </w:r>
            <w:r>
              <w:rPr>
                <w:spacing w:val="-9"/>
              </w:rPr>
              <w:t>不接受</w:t>
            </w:r>
          </w:p>
          <w:p w14:paraId="0E8D5D23">
            <w:pPr>
              <w:pStyle w:val="6"/>
              <w:spacing w:before="192" w:line="221" w:lineRule="auto"/>
              <w:ind w:left="493"/>
            </w:pPr>
            <w:r>
              <w:rPr>
                <w:rFonts w:ascii="MS Gothic" w:hAnsi="MS Gothic" w:eastAsia="MS Gothic" w:cs="MS Gothic"/>
                <w:color w:val="0000FF"/>
                <w:spacing w:val="-7"/>
              </w:rPr>
              <w:t>☑</w:t>
            </w:r>
            <w:r>
              <w:rPr>
                <w:spacing w:val="-7"/>
              </w:rPr>
              <w:t>接受</w:t>
            </w:r>
          </w:p>
          <w:p w14:paraId="6033EB09">
            <w:pPr>
              <w:pStyle w:val="6"/>
              <w:spacing w:before="193" w:line="219" w:lineRule="auto"/>
              <w:ind w:left="484"/>
            </w:pPr>
            <w:r>
              <w:rPr>
                <w:spacing w:val="-2"/>
              </w:rPr>
              <w:t>应满足下列要求：</w:t>
            </w:r>
          </w:p>
          <w:p w14:paraId="590152FE">
            <w:pPr>
              <w:pStyle w:val="6"/>
              <w:spacing w:before="196" w:line="333" w:lineRule="auto"/>
              <w:ind w:left="4" w:right="212" w:firstLine="2"/>
              <w:jc w:val="both"/>
            </w:pPr>
            <w:r>
              <w:rPr>
                <w:color w:val="0000FF"/>
                <w:spacing w:val="-2"/>
              </w:rPr>
              <w:t>组成联合体的单位不超过二家；联合体各方需签订联</w:t>
            </w:r>
            <w:r>
              <w:rPr>
                <w:color w:val="0000FF"/>
                <w:spacing w:val="-3"/>
              </w:rPr>
              <w:t>合体协</w:t>
            </w:r>
            <w:r>
              <w:rPr>
                <w:color w:val="0000FF"/>
              </w:rPr>
              <w:t xml:space="preserve"> </w:t>
            </w:r>
            <w:r>
              <w:rPr>
                <w:color w:val="0000FF"/>
                <w:spacing w:val="-2"/>
              </w:rPr>
              <w:t>议书，明确联合体牵头人和各方权利义务；牵头人负责联合</w:t>
            </w:r>
            <w:r>
              <w:rPr>
                <w:color w:val="0000FF"/>
              </w:rPr>
              <w:t xml:space="preserve"> </w:t>
            </w:r>
            <w:r>
              <w:rPr>
                <w:color w:val="0000FF"/>
                <w:spacing w:val="-2"/>
              </w:rPr>
              <w:t>体在本次投标活动和合同的全面实施和各方的权利和义务。</w:t>
            </w:r>
            <w:r>
              <w:rPr>
                <w:color w:val="0000FF"/>
                <w:spacing w:val="1"/>
              </w:rPr>
              <w:t xml:space="preserve"> </w:t>
            </w:r>
            <w:r>
              <w:rPr>
                <w:color w:val="0000FF"/>
                <w:spacing w:val="7"/>
              </w:rPr>
              <w:t>联合体各方不得再以自己名义单独或参加其他联合体在同</w:t>
            </w:r>
          </w:p>
        </w:tc>
      </w:tr>
    </w:tbl>
    <w:p w14:paraId="36BADF69">
      <w:pPr>
        <w:pStyle w:val="2"/>
        <w:spacing w:line="78" w:lineRule="exact"/>
        <w:rPr>
          <w:sz w:val="6"/>
        </w:rPr>
      </w:pPr>
    </w:p>
    <w:p w14:paraId="0048E075">
      <w:pPr>
        <w:spacing w:line="78" w:lineRule="exact"/>
        <w:rPr>
          <w:sz w:val="6"/>
          <w:szCs w:val="6"/>
        </w:rPr>
        <w:sectPr>
          <w:footerReference r:id="rId11" w:type="default"/>
          <w:pgSz w:w="11906" w:h="16839"/>
          <w:pgMar w:top="1134" w:right="1044" w:bottom="1141" w:left="1317" w:header="0" w:footer="920" w:gutter="0"/>
          <w:cols w:space="720" w:num="1"/>
        </w:sectPr>
      </w:pPr>
    </w:p>
    <w:tbl>
      <w:tblPr>
        <w:tblStyle w:val="5"/>
        <w:tblW w:w="9504"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3"/>
        <w:gridCol w:w="2326"/>
        <w:gridCol w:w="6435"/>
      </w:tblGrid>
      <w:tr w14:paraId="56B85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743" w:type="dxa"/>
            <w:tcBorders>
              <w:top w:val="single" w:color="000000" w:sz="16" w:space="0"/>
              <w:left w:val="single" w:color="000000" w:sz="16" w:space="0"/>
            </w:tcBorders>
            <w:vAlign w:val="top"/>
          </w:tcPr>
          <w:p w14:paraId="1B67F6CD">
            <w:pPr>
              <w:pStyle w:val="6"/>
              <w:spacing w:before="103" w:line="221" w:lineRule="auto"/>
              <w:ind w:left="11"/>
            </w:pPr>
            <w:r>
              <w:rPr>
                <w:b/>
                <w:bCs/>
                <w:spacing w:val="-7"/>
              </w:rPr>
              <w:t>序号</w:t>
            </w:r>
          </w:p>
        </w:tc>
        <w:tc>
          <w:tcPr>
            <w:tcW w:w="2326" w:type="dxa"/>
            <w:tcBorders>
              <w:top w:val="single" w:color="000000" w:sz="16" w:space="0"/>
            </w:tcBorders>
            <w:vAlign w:val="top"/>
          </w:tcPr>
          <w:p w14:paraId="25CA5BD4">
            <w:pPr>
              <w:pStyle w:val="6"/>
              <w:spacing w:before="152" w:line="219" w:lineRule="auto"/>
              <w:ind w:left="692"/>
            </w:pPr>
            <w:r>
              <w:rPr>
                <w:b/>
                <w:bCs/>
                <w:spacing w:val="-5"/>
              </w:rPr>
              <w:t>条款名称</w:t>
            </w:r>
          </w:p>
        </w:tc>
        <w:tc>
          <w:tcPr>
            <w:tcW w:w="6435" w:type="dxa"/>
            <w:tcBorders>
              <w:top w:val="single" w:color="000000" w:sz="16" w:space="0"/>
              <w:right w:val="single" w:color="000000" w:sz="16" w:space="0"/>
            </w:tcBorders>
            <w:vAlign w:val="top"/>
          </w:tcPr>
          <w:p w14:paraId="11126B56">
            <w:pPr>
              <w:pStyle w:val="6"/>
              <w:spacing w:before="152" w:line="219" w:lineRule="auto"/>
              <w:ind w:left="2608"/>
            </w:pPr>
            <w:r>
              <w:rPr>
                <w:b/>
                <w:bCs/>
                <w:spacing w:val="-5"/>
              </w:rPr>
              <w:t>说明和要求</w:t>
            </w:r>
          </w:p>
        </w:tc>
      </w:tr>
      <w:tr w14:paraId="7B431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43" w:type="dxa"/>
            <w:tcBorders>
              <w:left w:val="single" w:color="000000" w:sz="16" w:space="0"/>
            </w:tcBorders>
            <w:vAlign w:val="top"/>
          </w:tcPr>
          <w:p w14:paraId="251D042B">
            <w:pPr>
              <w:rPr>
                <w:rFonts w:ascii="Arial"/>
                <w:sz w:val="21"/>
              </w:rPr>
            </w:pPr>
          </w:p>
        </w:tc>
        <w:tc>
          <w:tcPr>
            <w:tcW w:w="2326" w:type="dxa"/>
            <w:vAlign w:val="top"/>
          </w:tcPr>
          <w:p w14:paraId="13BE2495">
            <w:pPr>
              <w:rPr>
                <w:rFonts w:ascii="Arial"/>
                <w:sz w:val="21"/>
              </w:rPr>
            </w:pPr>
          </w:p>
        </w:tc>
        <w:tc>
          <w:tcPr>
            <w:tcW w:w="6435" w:type="dxa"/>
            <w:tcBorders>
              <w:right w:val="single" w:color="000000" w:sz="16" w:space="0"/>
            </w:tcBorders>
            <w:vAlign w:val="top"/>
          </w:tcPr>
          <w:p w14:paraId="155D4C5A">
            <w:pPr>
              <w:pStyle w:val="6"/>
              <w:spacing w:before="176" w:line="220" w:lineRule="auto"/>
              <w:ind w:left="8"/>
            </w:pPr>
            <w:r>
              <w:rPr>
                <w:color w:val="0000FF"/>
                <w:spacing w:val="-2"/>
              </w:rPr>
              <w:t>一标段中投标。</w:t>
            </w:r>
          </w:p>
        </w:tc>
      </w:tr>
      <w:tr w14:paraId="748FF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743" w:type="dxa"/>
            <w:tcBorders>
              <w:left w:val="single" w:color="000000" w:sz="16" w:space="0"/>
            </w:tcBorders>
            <w:vAlign w:val="top"/>
          </w:tcPr>
          <w:p w14:paraId="205CD403">
            <w:pPr>
              <w:spacing w:line="266" w:lineRule="auto"/>
              <w:rPr>
                <w:rFonts w:ascii="Arial"/>
                <w:sz w:val="21"/>
              </w:rPr>
            </w:pPr>
          </w:p>
          <w:p w14:paraId="4BE7051B">
            <w:pPr>
              <w:spacing w:line="267" w:lineRule="auto"/>
              <w:rPr>
                <w:rFonts w:ascii="Arial"/>
                <w:sz w:val="21"/>
              </w:rPr>
            </w:pPr>
          </w:p>
          <w:p w14:paraId="67E6499D">
            <w:pPr>
              <w:spacing w:line="267" w:lineRule="auto"/>
              <w:rPr>
                <w:rFonts w:ascii="Arial"/>
                <w:sz w:val="21"/>
              </w:rPr>
            </w:pPr>
          </w:p>
          <w:p w14:paraId="562B5F23">
            <w:pPr>
              <w:pStyle w:val="6"/>
              <w:spacing w:before="78"/>
              <w:ind w:left="184"/>
            </w:pPr>
            <w:r>
              <w:t>8</w:t>
            </w:r>
          </w:p>
        </w:tc>
        <w:tc>
          <w:tcPr>
            <w:tcW w:w="2326" w:type="dxa"/>
            <w:vAlign w:val="top"/>
          </w:tcPr>
          <w:p w14:paraId="180B9CFB">
            <w:pPr>
              <w:spacing w:line="267" w:lineRule="auto"/>
              <w:rPr>
                <w:rFonts w:ascii="Arial"/>
                <w:sz w:val="21"/>
              </w:rPr>
            </w:pPr>
          </w:p>
          <w:p w14:paraId="4EA04D0C">
            <w:pPr>
              <w:spacing w:line="267" w:lineRule="auto"/>
              <w:rPr>
                <w:rFonts w:ascii="Arial"/>
                <w:sz w:val="21"/>
              </w:rPr>
            </w:pPr>
          </w:p>
          <w:p w14:paraId="4439FB7A">
            <w:pPr>
              <w:spacing w:line="267" w:lineRule="auto"/>
              <w:rPr>
                <w:rFonts w:ascii="Arial"/>
                <w:sz w:val="21"/>
              </w:rPr>
            </w:pPr>
          </w:p>
          <w:p w14:paraId="7C6D3D75">
            <w:pPr>
              <w:pStyle w:val="6"/>
              <w:spacing w:before="78" w:line="220" w:lineRule="auto"/>
              <w:ind w:left="675"/>
            </w:pPr>
            <w:r>
              <w:rPr>
                <w:spacing w:val="-3"/>
              </w:rPr>
              <w:t>合同分包</w:t>
            </w:r>
          </w:p>
        </w:tc>
        <w:tc>
          <w:tcPr>
            <w:tcW w:w="6435" w:type="dxa"/>
            <w:tcBorders>
              <w:right w:val="single" w:color="000000" w:sz="16" w:space="0"/>
            </w:tcBorders>
            <w:vAlign w:val="top"/>
          </w:tcPr>
          <w:p w14:paraId="78C9F0D3">
            <w:pPr>
              <w:pStyle w:val="6"/>
              <w:spacing w:before="176" w:line="369" w:lineRule="auto"/>
              <w:ind w:left="508" w:right="4972" w:hanging="15"/>
            </w:pPr>
            <w:r>
              <w:rPr>
                <w:rFonts w:ascii="MS Gothic" w:hAnsi="MS Gothic" w:eastAsia="MS Gothic" w:cs="MS Gothic"/>
                <w:color w:val="0000FF"/>
                <w:spacing w:val="-5"/>
              </w:rPr>
              <w:t>☑</w:t>
            </w:r>
            <w:r>
              <w:rPr>
                <w:spacing w:val="-5"/>
              </w:rPr>
              <w:t>不允许</w:t>
            </w:r>
            <w:r>
              <w:t xml:space="preserve"> </w:t>
            </w:r>
            <w:r>
              <w:rPr>
                <w:color w:val="0000FF"/>
                <w:spacing w:val="-12"/>
              </w:rPr>
              <w:t>□</w:t>
            </w:r>
            <w:r>
              <w:rPr>
                <w:spacing w:val="-12"/>
              </w:rPr>
              <w:t>允许</w:t>
            </w:r>
          </w:p>
          <w:p w14:paraId="1F75B2B4">
            <w:pPr>
              <w:pStyle w:val="6"/>
              <w:spacing w:line="219" w:lineRule="auto"/>
              <w:ind w:left="484"/>
            </w:pPr>
            <w:r>
              <w:rPr>
                <w:spacing w:val="-2"/>
              </w:rPr>
              <w:t>应满足要求：</w:t>
            </w:r>
          </w:p>
        </w:tc>
      </w:tr>
      <w:tr w14:paraId="579CA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1" w:hRule="atLeast"/>
        </w:trPr>
        <w:tc>
          <w:tcPr>
            <w:tcW w:w="743" w:type="dxa"/>
            <w:tcBorders>
              <w:left w:val="single" w:color="000000" w:sz="16" w:space="0"/>
            </w:tcBorders>
            <w:vAlign w:val="top"/>
          </w:tcPr>
          <w:p w14:paraId="3D979D08">
            <w:pPr>
              <w:spacing w:line="284" w:lineRule="auto"/>
              <w:rPr>
                <w:rFonts w:ascii="Arial"/>
                <w:sz w:val="21"/>
              </w:rPr>
            </w:pPr>
          </w:p>
          <w:p w14:paraId="142DB5C8">
            <w:pPr>
              <w:spacing w:line="285" w:lineRule="auto"/>
              <w:rPr>
                <w:rFonts w:ascii="Arial"/>
                <w:sz w:val="21"/>
              </w:rPr>
            </w:pPr>
          </w:p>
          <w:p w14:paraId="6937DE21">
            <w:pPr>
              <w:pStyle w:val="6"/>
              <w:spacing w:before="78"/>
              <w:ind w:left="184"/>
            </w:pPr>
            <w:r>
              <w:t>9</w:t>
            </w:r>
          </w:p>
        </w:tc>
        <w:tc>
          <w:tcPr>
            <w:tcW w:w="2326" w:type="dxa"/>
            <w:vAlign w:val="top"/>
          </w:tcPr>
          <w:p w14:paraId="1ACF3B0F">
            <w:pPr>
              <w:spacing w:line="285" w:lineRule="auto"/>
              <w:rPr>
                <w:rFonts w:ascii="Arial"/>
                <w:sz w:val="21"/>
              </w:rPr>
            </w:pPr>
          </w:p>
          <w:p w14:paraId="1BD28363">
            <w:pPr>
              <w:spacing w:line="285" w:lineRule="auto"/>
              <w:rPr>
                <w:rFonts w:ascii="Arial"/>
                <w:sz w:val="21"/>
              </w:rPr>
            </w:pPr>
          </w:p>
          <w:p w14:paraId="21320B68">
            <w:pPr>
              <w:pStyle w:val="6"/>
              <w:spacing w:before="78" w:line="220" w:lineRule="auto"/>
              <w:ind w:left="676"/>
            </w:pPr>
            <w:r>
              <w:rPr>
                <w:spacing w:val="-3"/>
              </w:rPr>
              <w:t>现场演示</w:t>
            </w:r>
          </w:p>
        </w:tc>
        <w:tc>
          <w:tcPr>
            <w:tcW w:w="6435" w:type="dxa"/>
            <w:tcBorders>
              <w:right w:val="single" w:color="000000" w:sz="16" w:space="0"/>
            </w:tcBorders>
            <w:vAlign w:val="top"/>
          </w:tcPr>
          <w:p w14:paraId="60E4469E">
            <w:pPr>
              <w:pStyle w:val="6"/>
              <w:spacing w:before="183" w:line="220" w:lineRule="auto"/>
              <w:ind w:left="493"/>
            </w:pPr>
            <w:r>
              <w:rPr>
                <w:rFonts w:ascii="MS Gothic" w:hAnsi="MS Gothic" w:eastAsia="MS Gothic" w:cs="MS Gothic"/>
                <w:color w:val="0000FF"/>
                <w:spacing w:val="-10"/>
              </w:rPr>
              <w:t>☑</w:t>
            </w:r>
            <w:r>
              <w:rPr>
                <w:spacing w:val="-10"/>
              </w:rPr>
              <w:t>无</w:t>
            </w:r>
          </w:p>
          <w:p w14:paraId="64C1C48F">
            <w:pPr>
              <w:pStyle w:val="6"/>
              <w:spacing w:before="194" w:line="220" w:lineRule="auto"/>
              <w:ind w:left="508"/>
            </w:pPr>
            <w:r>
              <w:rPr>
                <w:color w:val="0000FF"/>
                <w:spacing w:val="-17"/>
              </w:rPr>
              <w:t>□</w:t>
            </w:r>
            <w:r>
              <w:rPr>
                <w:spacing w:val="-17"/>
              </w:rPr>
              <w:t>有</w:t>
            </w:r>
          </w:p>
          <w:p w14:paraId="071E33BC">
            <w:pPr>
              <w:pStyle w:val="6"/>
              <w:spacing w:before="194" w:line="220" w:lineRule="auto"/>
              <w:ind w:left="482"/>
            </w:pPr>
            <w:r>
              <w:rPr>
                <w:spacing w:val="-1"/>
              </w:rPr>
              <w:t>请投标人自行准备现场演示所需设施。</w:t>
            </w:r>
          </w:p>
        </w:tc>
      </w:tr>
      <w:tr w14:paraId="2714D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43" w:type="dxa"/>
            <w:tcBorders>
              <w:left w:val="single" w:color="000000" w:sz="16" w:space="0"/>
            </w:tcBorders>
            <w:vAlign w:val="top"/>
          </w:tcPr>
          <w:p w14:paraId="54AAD9A8">
            <w:pPr>
              <w:pStyle w:val="6"/>
              <w:spacing w:before="175" w:line="230" w:lineRule="auto"/>
              <w:ind w:left="140"/>
            </w:pPr>
            <w:r>
              <w:rPr>
                <w:spacing w:val="-14"/>
              </w:rPr>
              <w:t>10</w:t>
            </w:r>
          </w:p>
        </w:tc>
        <w:tc>
          <w:tcPr>
            <w:tcW w:w="2326" w:type="dxa"/>
            <w:vAlign w:val="top"/>
          </w:tcPr>
          <w:p w14:paraId="507CDCCA">
            <w:pPr>
              <w:pStyle w:val="6"/>
              <w:spacing w:before="175" w:line="219" w:lineRule="auto"/>
              <w:ind w:left="331"/>
            </w:pPr>
            <w:r>
              <w:rPr>
                <w:spacing w:val="-2"/>
              </w:rPr>
              <w:t>投标保证金缴纳</w:t>
            </w:r>
          </w:p>
        </w:tc>
        <w:tc>
          <w:tcPr>
            <w:tcW w:w="6435" w:type="dxa"/>
            <w:tcBorders>
              <w:right w:val="single" w:color="000000" w:sz="16" w:space="0"/>
            </w:tcBorders>
            <w:vAlign w:val="top"/>
          </w:tcPr>
          <w:p w14:paraId="5A62053E">
            <w:pPr>
              <w:pStyle w:val="6"/>
              <w:spacing w:before="186" w:line="219" w:lineRule="auto"/>
              <w:ind w:left="485"/>
            </w:pPr>
            <w:r>
              <w:rPr>
                <w:spacing w:val="-1"/>
              </w:rPr>
              <w:t>本项目不收取投标保证金</w:t>
            </w:r>
          </w:p>
        </w:tc>
      </w:tr>
      <w:tr w14:paraId="16B4C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30" w:hRule="atLeast"/>
        </w:trPr>
        <w:tc>
          <w:tcPr>
            <w:tcW w:w="743" w:type="dxa"/>
            <w:tcBorders>
              <w:left w:val="single" w:color="000000" w:sz="16" w:space="0"/>
              <w:bottom w:val="single" w:color="000000" w:sz="16" w:space="0"/>
            </w:tcBorders>
            <w:vAlign w:val="top"/>
          </w:tcPr>
          <w:p w14:paraId="51097C65">
            <w:pPr>
              <w:spacing w:line="243" w:lineRule="auto"/>
              <w:rPr>
                <w:rFonts w:ascii="Arial"/>
                <w:sz w:val="21"/>
              </w:rPr>
            </w:pPr>
          </w:p>
          <w:p w14:paraId="66BA9D59">
            <w:pPr>
              <w:spacing w:line="243" w:lineRule="auto"/>
              <w:rPr>
                <w:rFonts w:ascii="Arial"/>
                <w:sz w:val="21"/>
              </w:rPr>
            </w:pPr>
          </w:p>
          <w:p w14:paraId="29A31FCE">
            <w:pPr>
              <w:spacing w:line="244" w:lineRule="auto"/>
              <w:rPr>
                <w:rFonts w:ascii="Arial"/>
                <w:sz w:val="21"/>
              </w:rPr>
            </w:pPr>
          </w:p>
          <w:p w14:paraId="62F35A9F">
            <w:pPr>
              <w:spacing w:line="244" w:lineRule="auto"/>
              <w:rPr>
                <w:rFonts w:ascii="Arial"/>
                <w:sz w:val="21"/>
              </w:rPr>
            </w:pPr>
          </w:p>
          <w:p w14:paraId="7709BA50">
            <w:pPr>
              <w:spacing w:line="244" w:lineRule="auto"/>
              <w:rPr>
                <w:rFonts w:ascii="Arial"/>
                <w:sz w:val="21"/>
              </w:rPr>
            </w:pPr>
          </w:p>
          <w:p w14:paraId="126B7651">
            <w:pPr>
              <w:spacing w:line="244" w:lineRule="auto"/>
              <w:rPr>
                <w:rFonts w:ascii="Arial"/>
                <w:sz w:val="21"/>
              </w:rPr>
            </w:pPr>
          </w:p>
          <w:p w14:paraId="5B413C0D">
            <w:pPr>
              <w:spacing w:line="244" w:lineRule="auto"/>
              <w:rPr>
                <w:rFonts w:ascii="Arial"/>
                <w:sz w:val="21"/>
              </w:rPr>
            </w:pPr>
          </w:p>
          <w:p w14:paraId="0245D338">
            <w:pPr>
              <w:spacing w:line="244" w:lineRule="auto"/>
              <w:rPr>
                <w:rFonts w:ascii="Arial"/>
                <w:sz w:val="21"/>
              </w:rPr>
            </w:pPr>
          </w:p>
          <w:p w14:paraId="23A54607">
            <w:pPr>
              <w:spacing w:line="244" w:lineRule="auto"/>
              <w:rPr>
                <w:rFonts w:ascii="Arial"/>
                <w:sz w:val="21"/>
              </w:rPr>
            </w:pPr>
          </w:p>
          <w:p w14:paraId="5417D28D">
            <w:pPr>
              <w:spacing w:line="244" w:lineRule="auto"/>
              <w:rPr>
                <w:rFonts w:ascii="Arial"/>
                <w:sz w:val="21"/>
              </w:rPr>
            </w:pPr>
          </w:p>
          <w:p w14:paraId="6D13D3D2">
            <w:pPr>
              <w:spacing w:line="244" w:lineRule="auto"/>
              <w:rPr>
                <w:rFonts w:ascii="Arial"/>
                <w:sz w:val="21"/>
              </w:rPr>
            </w:pPr>
          </w:p>
          <w:p w14:paraId="4E2A8661">
            <w:pPr>
              <w:spacing w:line="244" w:lineRule="auto"/>
              <w:rPr>
                <w:rFonts w:ascii="Arial"/>
                <w:sz w:val="21"/>
              </w:rPr>
            </w:pPr>
          </w:p>
          <w:p w14:paraId="4EE89115">
            <w:pPr>
              <w:spacing w:line="244" w:lineRule="auto"/>
              <w:rPr>
                <w:rFonts w:ascii="Arial"/>
                <w:sz w:val="21"/>
              </w:rPr>
            </w:pPr>
          </w:p>
          <w:p w14:paraId="06E3EB22">
            <w:pPr>
              <w:spacing w:line="244" w:lineRule="auto"/>
              <w:rPr>
                <w:rFonts w:ascii="Arial"/>
                <w:sz w:val="21"/>
              </w:rPr>
            </w:pPr>
          </w:p>
          <w:p w14:paraId="17A9BF8A">
            <w:pPr>
              <w:spacing w:line="244" w:lineRule="auto"/>
              <w:rPr>
                <w:rFonts w:ascii="Arial"/>
                <w:sz w:val="21"/>
              </w:rPr>
            </w:pPr>
          </w:p>
          <w:p w14:paraId="3A48BC60">
            <w:pPr>
              <w:spacing w:line="244" w:lineRule="auto"/>
              <w:rPr>
                <w:rFonts w:ascii="Arial"/>
                <w:sz w:val="21"/>
              </w:rPr>
            </w:pPr>
          </w:p>
          <w:p w14:paraId="57A470BD">
            <w:pPr>
              <w:spacing w:line="244" w:lineRule="auto"/>
              <w:rPr>
                <w:rFonts w:ascii="Arial"/>
                <w:sz w:val="21"/>
              </w:rPr>
            </w:pPr>
          </w:p>
          <w:p w14:paraId="3E29F13B">
            <w:pPr>
              <w:spacing w:line="244" w:lineRule="auto"/>
              <w:rPr>
                <w:rFonts w:ascii="Arial"/>
                <w:sz w:val="21"/>
              </w:rPr>
            </w:pPr>
          </w:p>
          <w:p w14:paraId="7F7B7D55">
            <w:pPr>
              <w:pStyle w:val="6"/>
              <w:spacing w:before="78" w:line="241" w:lineRule="auto"/>
              <w:ind w:left="140"/>
            </w:pPr>
            <w:r>
              <w:rPr>
                <w:spacing w:val="-14"/>
              </w:rPr>
              <w:t>11</w:t>
            </w:r>
          </w:p>
        </w:tc>
        <w:tc>
          <w:tcPr>
            <w:tcW w:w="2326" w:type="dxa"/>
            <w:tcBorders>
              <w:bottom w:val="single" w:color="000000" w:sz="16" w:space="0"/>
            </w:tcBorders>
            <w:vAlign w:val="top"/>
          </w:tcPr>
          <w:p w14:paraId="78FBAF5A">
            <w:pPr>
              <w:spacing w:line="243" w:lineRule="auto"/>
              <w:rPr>
                <w:rFonts w:ascii="Arial"/>
                <w:sz w:val="21"/>
              </w:rPr>
            </w:pPr>
          </w:p>
          <w:p w14:paraId="2660F5C5">
            <w:pPr>
              <w:spacing w:line="243" w:lineRule="auto"/>
              <w:rPr>
                <w:rFonts w:ascii="Arial"/>
                <w:sz w:val="21"/>
              </w:rPr>
            </w:pPr>
          </w:p>
          <w:p w14:paraId="4175D0B6">
            <w:pPr>
              <w:spacing w:line="244" w:lineRule="auto"/>
              <w:rPr>
                <w:rFonts w:ascii="Arial"/>
                <w:sz w:val="21"/>
              </w:rPr>
            </w:pPr>
          </w:p>
          <w:p w14:paraId="0CA24920">
            <w:pPr>
              <w:spacing w:line="244" w:lineRule="auto"/>
              <w:rPr>
                <w:rFonts w:ascii="Arial"/>
                <w:sz w:val="21"/>
              </w:rPr>
            </w:pPr>
          </w:p>
          <w:p w14:paraId="3FF503AB">
            <w:pPr>
              <w:spacing w:line="244" w:lineRule="auto"/>
              <w:rPr>
                <w:rFonts w:ascii="Arial"/>
                <w:sz w:val="21"/>
              </w:rPr>
            </w:pPr>
          </w:p>
          <w:p w14:paraId="701C3EF1">
            <w:pPr>
              <w:spacing w:line="244" w:lineRule="auto"/>
              <w:rPr>
                <w:rFonts w:ascii="Arial"/>
                <w:sz w:val="21"/>
              </w:rPr>
            </w:pPr>
          </w:p>
          <w:p w14:paraId="5ADAC9E4">
            <w:pPr>
              <w:spacing w:line="244" w:lineRule="auto"/>
              <w:rPr>
                <w:rFonts w:ascii="Arial"/>
                <w:sz w:val="21"/>
              </w:rPr>
            </w:pPr>
          </w:p>
          <w:p w14:paraId="417291E8">
            <w:pPr>
              <w:spacing w:line="244" w:lineRule="auto"/>
              <w:rPr>
                <w:rFonts w:ascii="Arial"/>
                <w:sz w:val="21"/>
              </w:rPr>
            </w:pPr>
          </w:p>
          <w:p w14:paraId="1599B716">
            <w:pPr>
              <w:spacing w:line="244" w:lineRule="auto"/>
              <w:rPr>
                <w:rFonts w:ascii="Arial"/>
                <w:sz w:val="21"/>
              </w:rPr>
            </w:pPr>
          </w:p>
          <w:p w14:paraId="1B7235CB">
            <w:pPr>
              <w:spacing w:line="244" w:lineRule="auto"/>
              <w:rPr>
                <w:rFonts w:ascii="Arial"/>
                <w:sz w:val="21"/>
              </w:rPr>
            </w:pPr>
          </w:p>
          <w:p w14:paraId="4C6966E0">
            <w:pPr>
              <w:spacing w:line="244" w:lineRule="auto"/>
              <w:rPr>
                <w:rFonts w:ascii="Arial"/>
                <w:sz w:val="21"/>
              </w:rPr>
            </w:pPr>
          </w:p>
          <w:p w14:paraId="6F51DB8E">
            <w:pPr>
              <w:spacing w:line="244" w:lineRule="auto"/>
              <w:rPr>
                <w:rFonts w:ascii="Arial"/>
                <w:sz w:val="21"/>
              </w:rPr>
            </w:pPr>
          </w:p>
          <w:p w14:paraId="35621AC4">
            <w:pPr>
              <w:spacing w:line="244" w:lineRule="auto"/>
              <w:rPr>
                <w:rFonts w:ascii="Arial"/>
                <w:sz w:val="21"/>
              </w:rPr>
            </w:pPr>
          </w:p>
          <w:p w14:paraId="17F6478C">
            <w:pPr>
              <w:spacing w:line="244" w:lineRule="auto"/>
              <w:rPr>
                <w:rFonts w:ascii="Arial"/>
                <w:sz w:val="21"/>
              </w:rPr>
            </w:pPr>
          </w:p>
          <w:p w14:paraId="1E8359CA">
            <w:pPr>
              <w:spacing w:line="244" w:lineRule="auto"/>
              <w:rPr>
                <w:rFonts w:ascii="Arial"/>
                <w:sz w:val="21"/>
              </w:rPr>
            </w:pPr>
          </w:p>
          <w:p w14:paraId="3E0071DD">
            <w:pPr>
              <w:spacing w:line="244" w:lineRule="auto"/>
              <w:rPr>
                <w:rFonts w:ascii="Arial"/>
                <w:sz w:val="21"/>
              </w:rPr>
            </w:pPr>
          </w:p>
          <w:p w14:paraId="27F5055D">
            <w:pPr>
              <w:spacing w:line="244" w:lineRule="auto"/>
              <w:rPr>
                <w:rFonts w:ascii="Arial"/>
                <w:sz w:val="21"/>
              </w:rPr>
            </w:pPr>
          </w:p>
          <w:p w14:paraId="75CA1FD8">
            <w:pPr>
              <w:spacing w:line="244" w:lineRule="auto"/>
              <w:rPr>
                <w:rFonts w:ascii="Arial"/>
                <w:sz w:val="21"/>
              </w:rPr>
            </w:pPr>
          </w:p>
          <w:p w14:paraId="09BB7E73">
            <w:pPr>
              <w:pStyle w:val="6"/>
              <w:spacing w:before="78" w:line="220" w:lineRule="auto"/>
              <w:ind w:left="798"/>
            </w:pPr>
            <w:r>
              <w:rPr>
                <w:spacing w:val="-3"/>
              </w:rPr>
              <w:t>履约保证金</w:t>
            </w:r>
          </w:p>
        </w:tc>
        <w:tc>
          <w:tcPr>
            <w:tcW w:w="6435" w:type="dxa"/>
            <w:tcBorders>
              <w:bottom w:val="single" w:color="000000" w:sz="16" w:space="0"/>
              <w:right w:val="single" w:color="000000" w:sz="16" w:space="0"/>
            </w:tcBorders>
            <w:vAlign w:val="top"/>
          </w:tcPr>
          <w:p w14:paraId="37662131">
            <w:pPr>
              <w:pStyle w:val="6"/>
              <w:spacing w:before="186" w:line="219" w:lineRule="auto"/>
              <w:ind w:left="365"/>
            </w:pPr>
            <w:r>
              <w:rPr>
                <w:spacing w:val="-2"/>
              </w:rPr>
              <w:t>本项目是否收取：</w:t>
            </w:r>
          </w:p>
          <w:p w14:paraId="66364213">
            <w:pPr>
              <w:pStyle w:val="6"/>
              <w:spacing w:before="196" w:line="219" w:lineRule="auto"/>
              <w:ind w:left="373"/>
            </w:pPr>
            <w:r>
              <w:rPr>
                <w:rFonts w:ascii="MS Gothic" w:hAnsi="MS Gothic" w:eastAsia="MS Gothic" w:cs="MS Gothic"/>
                <w:color w:val="0000FF"/>
                <w:spacing w:val="-5"/>
              </w:rPr>
              <w:t>☑</w:t>
            </w:r>
            <w:r>
              <w:rPr>
                <w:spacing w:val="-5"/>
              </w:rPr>
              <w:t>不收取</w:t>
            </w:r>
          </w:p>
          <w:p w14:paraId="3BB7ED86">
            <w:pPr>
              <w:pStyle w:val="6"/>
              <w:spacing w:before="195" w:line="219" w:lineRule="auto"/>
              <w:ind w:left="388"/>
            </w:pPr>
            <w:r>
              <w:rPr>
                <w:color w:val="0000FF"/>
                <w:spacing w:val="-12"/>
              </w:rPr>
              <w:t>□</w:t>
            </w:r>
            <w:r>
              <w:rPr>
                <w:spacing w:val="-12"/>
              </w:rPr>
              <w:t>收取</w:t>
            </w:r>
          </w:p>
          <w:p w14:paraId="46F2A76F">
            <w:pPr>
              <w:pStyle w:val="6"/>
              <w:spacing w:before="194" w:line="219" w:lineRule="auto"/>
              <w:ind w:left="366"/>
            </w:pPr>
            <w:r>
              <w:rPr>
                <w:spacing w:val="-1"/>
              </w:rPr>
              <w:t>金额：采购合同总金额的%（不超过10%）。</w:t>
            </w:r>
          </w:p>
          <w:p w14:paraId="4D87BE69">
            <w:pPr>
              <w:pStyle w:val="6"/>
              <w:spacing w:before="196" w:line="369" w:lineRule="auto"/>
              <w:ind w:left="3" w:right="107" w:firstLine="365"/>
              <w:jc w:val="both"/>
            </w:pPr>
            <w:r>
              <w:rPr>
                <w:spacing w:val="-3"/>
              </w:rPr>
              <w:t>交款方式：履约保证金可以以支票、汇票、本票或者金融</w:t>
            </w:r>
            <w:r>
              <w:rPr>
                <w:spacing w:val="4"/>
              </w:rPr>
              <w:t xml:space="preserve"> </w:t>
            </w:r>
            <w:r>
              <w:rPr>
                <w:spacing w:val="2"/>
              </w:rPr>
              <w:t>机构出具的保函等非现金形式递交（包括网银转账，电汇等</w:t>
            </w:r>
            <w:r>
              <w:t xml:space="preserve"> </w:t>
            </w:r>
            <w:r>
              <w:rPr>
                <w:spacing w:val="-3"/>
              </w:rPr>
              <w:t>方式）。</w:t>
            </w:r>
          </w:p>
          <w:p w14:paraId="779730EA">
            <w:pPr>
              <w:pStyle w:val="6"/>
              <w:spacing w:line="219" w:lineRule="auto"/>
              <w:ind w:left="372"/>
            </w:pPr>
            <w:r>
              <w:rPr>
                <w:spacing w:val="-4"/>
              </w:rPr>
              <w:t>收款单位：</w:t>
            </w:r>
          </w:p>
          <w:p w14:paraId="48B5DBC6">
            <w:pPr>
              <w:pStyle w:val="6"/>
              <w:spacing w:before="196" w:line="369" w:lineRule="auto"/>
              <w:ind w:left="364" w:right="673" w:hanging="349"/>
            </w:pPr>
            <w:r>
              <w:rPr>
                <w:spacing w:val="-2"/>
              </w:rPr>
              <w:t>（履约保证金由采购人收取，采购代理机构不得代收）</w:t>
            </w:r>
            <w:r>
              <w:rPr>
                <w:spacing w:val="5"/>
              </w:rPr>
              <w:t xml:space="preserve"> </w:t>
            </w:r>
            <w:r>
              <w:rPr>
                <w:spacing w:val="-3"/>
              </w:rPr>
              <w:t>开户行：</w:t>
            </w:r>
          </w:p>
          <w:p w14:paraId="26C223F1">
            <w:pPr>
              <w:pStyle w:val="6"/>
              <w:spacing w:line="220" w:lineRule="auto"/>
              <w:ind w:left="365"/>
            </w:pPr>
            <w:r>
              <w:rPr>
                <w:spacing w:val="-3"/>
              </w:rPr>
              <w:t>银行账号：</w:t>
            </w:r>
          </w:p>
          <w:p w14:paraId="6EDF6885">
            <w:pPr>
              <w:pStyle w:val="6"/>
              <w:spacing w:before="193" w:line="219" w:lineRule="auto"/>
              <w:jc w:val="right"/>
            </w:pPr>
            <w:r>
              <w:rPr>
                <w:spacing w:val="-9"/>
              </w:rPr>
              <w:t>交款时间：成交通知书发放后，国有企业采购合同签订前。</w:t>
            </w:r>
          </w:p>
          <w:p w14:paraId="2504298E">
            <w:pPr>
              <w:pStyle w:val="6"/>
              <w:spacing w:before="198" w:line="369" w:lineRule="auto"/>
              <w:ind w:left="5" w:right="107" w:firstLine="359"/>
            </w:pPr>
            <w:r>
              <w:rPr>
                <w:spacing w:val="-3"/>
              </w:rPr>
              <w:t>注：提供保函的的担保机构必须是依法成立的具有相关资</w:t>
            </w:r>
            <w:r>
              <w:rPr>
                <w:spacing w:val="9"/>
              </w:rPr>
              <w:t xml:space="preserve"> </w:t>
            </w:r>
            <w:r>
              <w:rPr>
                <w:spacing w:val="2"/>
              </w:rPr>
              <w:t>质和偿付能力的担保机构。保函是银行等金融机构出具的，</w:t>
            </w:r>
            <w:r>
              <w:rPr>
                <w:spacing w:val="1"/>
              </w:rPr>
              <w:t xml:space="preserve"> </w:t>
            </w:r>
            <w:r>
              <w:rPr>
                <w:spacing w:val="2"/>
              </w:rPr>
              <w:t>保函必须要在中国人民银行征信系统能够进行查询，否</w:t>
            </w:r>
            <w:r>
              <w:rPr>
                <w:spacing w:val="1"/>
              </w:rPr>
              <w:t>则将</w:t>
            </w:r>
            <w:r>
              <w:t xml:space="preserve"> </w:t>
            </w:r>
            <w:r>
              <w:rPr>
                <w:spacing w:val="2"/>
              </w:rPr>
              <w:t>取消成交资格，采购人将重新确定成交供应商，并依法</w:t>
            </w:r>
            <w:r>
              <w:rPr>
                <w:spacing w:val="1"/>
              </w:rPr>
              <w:t>追究</w:t>
            </w:r>
            <w:r>
              <w:t xml:space="preserve"> </w:t>
            </w:r>
            <w:r>
              <w:rPr>
                <w:spacing w:val="-3"/>
              </w:rPr>
              <w:t>法律责任。</w:t>
            </w:r>
          </w:p>
          <w:p w14:paraId="5FFCC5D4">
            <w:pPr>
              <w:pStyle w:val="6"/>
              <w:spacing w:line="220" w:lineRule="auto"/>
              <w:ind w:left="368"/>
            </w:pPr>
            <w:r>
              <w:rPr>
                <w:spacing w:val="-2"/>
              </w:rPr>
              <w:t>履约保证金退还方式：</w:t>
            </w:r>
          </w:p>
        </w:tc>
      </w:tr>
    </w:tbl>
    <w:p w14:paraId="54A5C1B6">
      <w:pPr>
        <w:pStyle w:val="2"/>
      </w:pPr>
    </w:p>
    <w:p w14:paraId="78DCEAD8">
      <w:pPr>
        <w:sectPr>
          <w:footerReference r:id="rId12" w:type="default"/>
          <w:pgSz w:w="11906" w:h="16839"/>
          <w:pgMar w:top="1134" w:right="1044" w:bottom="1141" w:left="1317" w:header="0" w:footer="920" w:gutter="0"/>
          <w:cols w:space="720" w:num="1"/>
        </w:sectPr>
      </w:pPr>
    </w:p>
    <w:tbl>
      <w:tblPr>
        <w:tblStyle w:val="5"/>
        <w:tblW w:w="9504"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3"/>
        <w:gridCol w:w="2326"/>
        <w:gridCol w:w="6435"/>
      </w:tblGrid>
      <w:tr w14:paraId="4335D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743" w:type="dxa"/>
            <w:tcBorders>
              <w:top w:val="single" w:color="000000" w:sz="16" w:space="0"/>
              <w:left w:val="single" w:color="000000" w:sz="16" w:space="0"/>
            </w:tcBorders>
            <w:vAlign w:val="top"/>
          </w:tcPr>
          <w:p w14:paraId="27AA7EC4">
            <w:pPr>
              <w:pStyle w:val="6"/>
              <w:spacing w:before="103" w:line="221" w:lineRule="auto"/>
              <w:ind w:left="11"/>
            </w:pPr>
            <w:r>
              <w:rPr>
                <w:b/>
                <w:bCs/>
                <w:spacing w:val="-7"/>
              </w:rPr>
              <w:t>序号</w:t>
            </w:r>
          </w:p>
        </w:tc>
        <w:tc>
          <w:tcPr>
            <w:tcW w:w="2326" w:type="dxa"/>
            <w:tcBorders>
              <w:top w:val="single" w:color="000000" w:sz="16" w:space="0"/>
            </w:tcBorders>
            <w:vAlign w:val="top"/>
          </w:tcPr>
          <w:p w14:paraId="3A085081">
            <w:pPr>
              <w:pStyle w:val="6"/>
              <w:spacing w:before="152" w:line="219" w:lineRule="auto"/>
              <w:ind w:left="692"/>
            </w:pPr>
            <w:r>
              <w:rPr>
                <w:b/>
                <w:bCs/>
                <w:spacing w:val="-5"/>
              </w:rPr>
              <w:t>条款名称</w:t>
            </w:r>
          </w:p>
        </w:tc>
        <w:tc>
          <w:tcPr>
            <w:tcW w:w="6435" w:type="dxa"/>
            <w:tcBorders>
              <w:top w:val="single" w:color="000000" w:sz="16" w:space="0"/>
              <w:right w:val="single" w:color="000000" w:sz="16" w:space="0"/>
            </w:tcBorders>
            <w:vAlign w:val="top"/>
          </w:tcPr>
          <w:p w14:paraId="525598C6">
            <w:pPr>
              <w:pStyle w:val="6"/>
              <w:spacing w:before="152" w:line="219" w:lineRule="auto"/>
              <w:ind w:left="2608"/>
            </w:pPr>
            <w:r>
              <w:rPr>
                <w:b/>
                <w:bCs/>
                <w:spacing w:val="-5"/>
              </w:rPr>
              <w:t>说明和要求</w:t>
            </w:r>
          </w:p>
        </w:tc>
      </w:tr>
      <w:tr w14:paraId="46C58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6" w:hRule="atLeast"/>
        </w:trPr>
        <w:tc>
          <w:tcPr>
            <w:tcW w:w="743" w:type="dxa"/>
            <w:tcBorders>
              <w:left w:val="single" w:color="000000" w:sz="16" w:space="0"/>
            </w:tcBorders>
            <w:vAlign w:val="top"/>
          </w:tcPr>
          <w:p w14:paraId="45894097">
            <w:pPr>
              <w:rPr>
                <w:rFonts w:ascii="Arial"/>
                <w:sz w:val="21"/>
              </w:rPr>
            </w:pPr>
          </w:p>
        </w:tc>
        <w:tc>
          <w:tcPr>
            <w:tcW w:w="2326" w:type="dxa"/>
            <w:vAlign w:val="top"/>
          </w:tcPr>
          <w:p w14:paraId="5B50453B">
            <w:pPr>
              <w:rPr>
                <w:rFonts w:ascii="Arial"/>
                <w:sz w:val="21"/>
              </w:rPr>
            </w:pPr>
          </w:p>
        </w:tc>
        <w:tc>
          <w:tcPr>
            <w:tcW w:w="6435" w:type="dxa"/>
            <w:tcBorders>
              <w:right w:val="single" w:color="000000" w:sz="16" w:space="0"/>
            </w:tcBorders>
            <w:vAlign w:val="top"/>
          </w:tcPr>
          <w:p w14:paraId="1352838F">
            <w:pPr>
              <w:pStyle w:val="6"/>
              <w:spacing w:before="176" w:line="220" w:lineRule="auto"/>
              <w:ind w:left="368"/>
            </w:pPr>
            <w:r>
              <w:rPr>
                <w:spacing w:val="-2"/>
              </w:rPr>
              <w:t>履约保证金退还时间：</w:t>
            </w:r>
          </w:p>
          <w:p w14:paraId="6A5ADC06">
            <w:pPr>
              <w:spacing w:line="296" w:lineRule="auto"/>
              <w:rPr>
                <w:rFonts w:ascii="Arial"/>
                <w:sz w:val="21"/>
              </w:rPr>
            </w:pPr>
          </w:p>
          <w:p w14:paraId="388100E7">
            <w:pPr>
              <w:spacing w:line="296" w:lineRule="auto"/>
              <w:rPr>
                <w:rFonts w:ascii="Arial"/>
                <w:sz w:val="21"/>
              </w:rPr>
            </w:pPr>
          </w:p>
          <w:p w14:paraId="6CA61D05">
            <w:pPr>
              <w:pStyle w:val="6"/>
              <w:spacing w:before="78" w:line="220" w:lineRule="auto"/>
              <w:ind w:left="368"/>
            </w:pPr>
            <w:r>
              <w:rPr>
                <w:spacing w:val="-2"/>
              </w:rPr>
              <w:t>履约保证金不予退还的情形：</w:t>
            </w:r>
          </w:p>
          <w:p w14:paraId="5E6F0EAD">
            <w:pPr>
              <w:spacing w:line="295" w:lineRule="auto"/>
              <w:rPr>
                <w:rFonts w:ascii="Arial"/>
                <w:sz w:val="21"/>
              </w:rPr>
            </w:pPr>
          </w:p>
          <w:p w14:paraId="1E14D5E6">
            <w:pPr>
              <w:spacing w:line="295" w:lineRule="auto"/>
              <w:rPr>
                <w:rFonts w:ascii="Arial"/>
                <w:sz w:val="21"/>
              </w:rPr>
            </w:pPr>
          </w:p>
          <w:p w14:paraId="3A9A6980">
            <w:pPr>
              <w:pStyle w:val="6"/>
              <w:spacing w:before="78" w:line="321" w:lineRule="auto"/>
              <w:ind w:left="5" w:right="107" w:firstLine="362"/>
              <w:jc w:val="both"/>
            </w:pPr>
            <w:r>
              <w:rPr>
                <w:spacing w:val="-3"/>
              </w:rPr>
              <w:t>履约保证金不予退还的，将按照有关规定上缴国库。逾期</w:t>
            </w:r>
            <w:r>
              <w:rPr>
                <w:spacing w:val="5"/>
              </w:rPr>
              <w:t xml:space="preserve"> </w:t>
            </w:r>
            <w:r>
              <w:rPr>
                <w:spacing w:val="2"/>
              </w:rPr>
              <w:t>退还履约保证金的，将依法承担法律责任，并赔偿供应</w:t>
            </w:r>
            <w:r>
              <w:rPr>
                <w:spacing w:val="1"/>
              </w:rPr>
              <w:t>商损</w:t>
            </w:r>
            <w:r>
              <w:t xml:space="preserve"> </w:t>
            </w:r>
            <w:r>
              <w:rPr>
                <w:spacing w:val="-6"/>
              </w:rPr>
              <w:t>失。</w:t>
            </w:r>
          </w:p>
        </w:tc>
      </w:tr>
      <w:tr w14:paraId="49404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2" w:hRule="atLeast"/>
        </w:trPr>
        <w:tc>
          <w:tcPr>
            <w:tcW w:w="743" w:type="dxa"/>
            <w:tcBorders>
              <w:left w:val="single" w:color="000000" w:sz="16" w:space="0"/>
            </w:tcBorders>
            <w:vAlign w:val="top"/>
          </w:tcPr>
          <w:p w14:paraId="657CCE0D">
            <w:pPr>
              <w:spacing w:line="332" w:lineRule="auto"/>
              <w:rPr>
                <w:rFonts w:ascii="Arial"/>
                <w:sz w:val="21"/>
              </w:rPr>
            </w:pPr>
          </w:p>
          <w:p w14:paraId="5CB86E63">
            <w:pPr>
              <w:pStyle w:val="6"/>
              <w:spacing w:before="78" w:line="241" w:lineRule="auto"/>
              <w:ind w:left="140"/>
            </w:pPr>
            <w:r>
              <w:rPr>
                <w:spacing w:val="-14"/>
              </w:rPr>
              <w:t>12</w:t>
            </w:r>
          </w:p>
        </w:tc>
        <w:tc>
          <w:tcPr>
            <w:tcW w:w="2326" w:type="dxa"/>
            <w:vAlign w:val="top"/>
          </w:tcPr>
          <w:p w14:paraId="0028F637">
            <w:pPr>
              <w:spacing w:line="331" w:lineRule="auto"/>
              <w:rPr>
                <w:rFonts w:ascii="Arial"/>
                <w:sz w:val="21"/>
              </w:rPr>
            </w:pPr>
          </w:p>
          <w:p w14:paraId="7205DF8A">
            <w:pPr>
              <w:pStyle w:val="6"/>
              <w:spacing w:before="78" w:line="219" w:lineRule="auto"/>
              <w:ind w:left="433"/>
            </w:pPr>
            <w:r>
              <w:rPr>
                <w:spacing w:val="-2"/>
              </w:rPr>
              <w:t>采购文件咨询</w:t>
            </w:r>
          </w:p>
        </w:tc>
        <w:tc>
          <w:tcPr>
            <w:tcW w:w="6435" w:type="dxa"/>
            <w:tcBorders>
              <w:right w:val="single" w:color="000000" w:sz="16" w:space="0"/>
            </w:tcBorders>
            <w:vAlign w:val="top"/>
          </w:tcPr>
          <w:p w14:paraId="160A2B92">
            <w:pPr>
              <w:pStyle w:val="6"/>
              <w:spacing w:before="184" w:line="219" w:lineRule="auto"/>
              <w:ind w:left="365"/>
            </w:pPr>
            <w:r>
              <w:rPr>
                <w:spacing w:val="-2"/>
              </w:rPr>
              <w:t>联系人：</w:t>
            </w:r>
            <w:r>
              <w:rPr>
                <w:color w:val="0000FF"/>
                <w:spacing w:val="-2"/>
              </w:rPr>
              <w:t>潘老师</w:t>
            </w:r>
          </w:p>
          <w:p w14:paraId="0BC2B7AD">
            <w:pPr>
              <w:pStyle w:val="6"/>
              <w:spacing w:before="195" w:line="221" w:lineRule="auto"/>
              <w:ind w:left="365"/>
            </w:pPr>
            <w:r>
              <w:rPr>
                <w:spacing w:val="-1"/>
              </w:rPr>
              <w:t>联系电话：</w:t>
            </w:r>
            <w:r>
              <w:rPr>
                <w:color w:val="0000FF"/>
                <w:spacing w:val="-1"/>
              </w:rPr>
              <w:t>0818-7151070</w:t>
            </w:r>
          </w:p>
        </w:tc>
      </w:tr>
      <w:tr w14:paraId="6612E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2" w:hRule="atLeast"/>
        </w:trPr>
        <w:tc>
          <w:tcPr>
            <w:tcW w:w="743" w:type="dxa"/>
            <w:tcBorders>
              <w:left w:val="single" w:color="000000" w:sz="16" w:space="0"/>
            </w:tcBorders>
            <w:vAlign w:val="top"/>
          </w:tcPr>
          <w:p w14:paraId="5A52F8BE">
            <w:pPr>
              <w:spacing w:line="336" w:lineRule="auto"/>
              <w:rPr>
                <w:rFonts w:ascii="Arial"/>
                <w:sz w:val="21"/>
              </w:rPr>
            </w:pPr>
          </w:p>
          <w:p w14:paraId="4EBF6055">
            <w:pPr>
              <w:pStyle w:val="6"/>
              <w:spacing w:before="78"/>
              <w:ind w:left="140"/>
            </w:pPr>
            <w:r>
              <w:rPr>
                <w:spacing w:val="-14"/>
              </w:rPr>
              <w:t>13</w:t>
            </w:r>
          </w:p>
        </w:tc>
        <w:tc>
          <w:tcPr>
            <w:tcW w:w="2326" w:type="dxa"/>
            <w:vAlign w:val="top"/>
          </w:tcPr>
          <w:p w14:paraId="22A0A6CA">
            <w:pPr>
              <w:pStyle w:val="6"/>
              <w:spacing w:before="196" w:line="219" w:lineRule="auto"/>
              <w:ind w:left="557"/>
            </w:pPr>
            <w:r>
              <w:rPr>
                <w:spacing w:val="-3"/>
              </w:rPr>
              <w:t>投标文件的</w:t>
            </w:r>
          </w:p>
          <w:p w14:paraId="0FF5C56C">
            <w:pPr>
              <w:pStyle w:val="6"/>
              <w:spacing w:before="154" w:line="219" w:lineRule="auto"/>
              <w:ind w:left="556"/>
            </w:pPr>
            <w:r>
              <w:rPr>
                <w:spacing w:val="-3"/>
              </w:rPr>
              <w:t>编制和签署</w:t>
            </w:r>
          </w:p>
        </w:tc>
        <w:tc>
          <w:tcPr>
            <w:tcW w:w="6435" w:type="dxa"/>
            <w:tcBorders>
              <w:right w:val="single" w:color="000000" w:sz="16" w:space="0"/>
            </w:tcBorders>
            <w:vAlign w:val="top"/>
          </w:tcPr>
          <w:p w14:paraId="75B28528">
            <w:pPr>
              <w:pStyle w:val="6"/>
              <w:spacing w:before="187" w:line="294" w:lineRule="auto"/>
              <w:ind w:left="4" w:right="107" w:firstLine="362"/>
            </w:pPr>
            <w:r>
              <w:rPr>
                <w:spacing w:val="2"/>
              </w:rPr>
              <w:t>详见：第二章投标人须知 第18条“投标文件的编制和签</w:t>
            </w:r>
            <w:r>
              <w:t xml:space="preserve"> </w:t>
            </w:r>
            <w:r>
              <w:rPr>
                <w:spacing w:val="39"/>
              </w:rPr>
              <w:t>署</w:t>
            </w:r>
            <w:r>
              <w:rPr>
                <w:spacing w:val="-89"/>
              </w:rPr>
              <w:t xml:space="preserve"> </w:t>
            </w:r>
            <w:r>
              <w:rPr>
                <w:spacing w:val="39"/>
              </w:rPr>
              <w:t>”</w:t>
            </w:r>
          </w:p>
        </w:tc>
      </w:tr>
      <w:tr w14:paraId="7F3AA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743" w:type="dxa"/>
            <w:tcBorders>
              <w:left w:val="single" w:color="000000" w:sz="16" w:space="0"/>
            </w:tcBorders>
            <w:vAlign w:val="top"/>
          </w:tcPr>
          <w:p w14:paraId="43069392">
            <w:pPr>
              <w:spacing w:line="298" w:lineRule="auto"/>
              <w:rPr>
                <w:rFonts w:ascii="Arial"/>
                <w:sz w:val="21"/>
              </w:rPr>
            </w:pPr>
          </w:p>
          <w:p w14:paraId="658F7387">
            <w:pPr>
              <w:pStyle w:val="6"/>
              <w:spacing w:before="78" w:line="241" w:lineRule="auto"/>
              <w:ind w:left="140"/>
            </w:pPr>
            <w:r>
              <w:rPr>
                <w:spacing w:val="-14"/>
              </w:rPr>
              <w:t>14</w:t>
            </w:r>
          </w:p>
        </w:tc>
        <w:tc>
          <w:tcPr>
            <w:tcW w:w="2326" w:type="dxa"/>
            <w:vAlign w:val="top"/>
          </w:tcPr>
          <w:p w14:paraId="2F6F2006">
            <w:pPr>
              <w:pStyle w:val="6"/>
              <w:spacing w:before="160" w:line="219" w:lineRule="auto"/>
              <w:ind w:left="557"/>
            </w:pPr>
            <w:r>
              <w:rPr>
                <w:spacing w:val="-3"/>
              </w:rPr>
              <w:t>投标文件递</w:t>
            </w:r>
          </w:p>
          <w:p w14:paraId="43EAF77C">
            <w:pPr>
              <w:pStyle w:val="6"/>
              <w:spacing w:before="153" w:line="211" w:lineRule="auto"/>
              <w:ind w:left="1039"/>
            </w:pPr>
            <w:r>
              <w:t>交</w:t>
            </w:r>
          </w:p>
        </w:tc>
        <w:tc>
          <w:tcPr>
            <w:tcW w:w="6435" w:type="dxa"/>
            <w:tcBorders>
              <w:right w:val="single" w:color="000000" w:sz="16" w:space="0"/>
            </w:tcBorders>
            <w:vAlign w:val="top"/>
          </w:tcPr>
          <w:p w14:paraId="6A84E72A">
            <w:pPr>
              <w:spacing w:line="309" w:lineRule="auto"/>
              <w:rPr>
                <w:rFonts w:ascii="Arial"/>
                <w:sz w:val="21"/>
              </w:rPr>
            </w:pPr>
          </w:p>
          <w:p w14:paraId="1D67A79D">
            <w:pPr>
              <w:pStyle w:val="6"/>
              <w:spacing w:before="78" w:line="219" w:lineRule="auto"/>
              <w:ind w:left="367"/>
            </w:pPr>
            <w:r>
              <w:rPr>
                <w:spacing w:val="1"/>
              </w:rPr>
              <w:t>详见：第二章投标人须知 第</w:t>
            </w:r>
            <w:r>
              <w:rPr>
                <w:spacing w:val="-27"/>
              </w:rPr>
              <w:t xml:space="preserve"> </w:t>
            </w:r>
            <w:r>
              <w:rPr>
                <w:spacing w:val="1"/>
              </w:rPr>
              <w:t>19</w:t>
            </w:r>
            <w:r>
              <w:rPr>
                <w:spacing w:val="-49"/>
              </w:rPr>
              <w:t xml:space="preserve"> </w:t>
            </w:r>
            <w:r>
              <w:rPr>
                <w:spacing w:val="1"/>
              </w:rPr>
              <w:t>条“投标文件的递交</w:t>
            </w:r>
            <w:r>
              <w:rPr>
                <w:spacing w:val="-88"/>
              </w:rPr>
              <w:t xml:space="preserve"> </w:t>
            </w:r>
            <w:r>
              <w:rPr>
                <w:spacing w:val="1"/>
              </w:rPr>
              <w:t>”</w:t>
            </w:r>
          </w:p>
        </w:tc>
      </w:tr>
      <w:tr w14:paraId="1090E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2" w:hRule="atLeast"/>
        </w:trPr>
        <w:tc>
          <w:tcPr>
            <w:tcW w:w="743" w:type="dxa"/>
            <w:tcBorders>
              <w:left w:val="single" w:color="000000" w:sz="16" w:space="0"/>
            </w:tcBorders>
            <w:vAlign w:val="top"/>
          </w:tcPr>
          <w:p w14:paraId="44B711AC">
            <w:pPr>
              <w:spacing w:line="340" w:lineRule="auto"/>
              <w:rPr>
                <w:rFonts w:ascii="Arial"/>
                <w:sz w:val="21"/>
              </w:rPr>
            </w:pPr>
          </w:p>
          <w:p w14:paraId="58AB4D5B">
            <w:pPr>
              <w:pStyle w:val="6"/>
              <w:spacing w:before="78"/>
              <w:ind w:left="140"/>
            </w:pPr>
            <w:r>
              <w:rPr>
                <w:spacing w:val="-14"/>
              </w:rPr>
              <w:t>15</w:t>
            </w:r>
          </w:p>
        </w:tc>
        <w:tc>
          <w:tcPr>
            <w:tcW w:w="2326" w:type="dxa"/>
            <w:vAlign w:val="top"/>
          </w:tcPr>
          <w:p w14:paraId="7395F081">
            <w:pPr>
              <w:spacing w:line="340" w:lineRule="auto"/>
              <w:rPr>
                <w:rFonts w:ascii="Arial"/>
                <w:sz w:val="21"/>
              </w:rPr>
            </w:pPr>
          </w:p>
          <w:p w14:paraId="17FD81CA">
            <w:pPr>
              <w:pStyle w:val="6"/>
              <w:spacing w:before="78" w:line="220" w:lineRule="auto"/>
              <w:ind w:left="315"/>
            </w:pPr>
            <w:r>
              <w:rPr>
                <w:spacing w:val="-2"/>
              </w:rPr>
              <w:t>开标、开标程序</w:t>
            </w:r>
          </w:p>
        </w:tc>
        <w:tc>
          <w:tcPr>
            <w:tcW w:w="6435" w:type="dxa"/>
            <w:tcBorders>
              <w:right w:val="single" w:color="000000" w:sz="16" w:space="0"/>
            </w:tcBorders>
            <w:vAlign w:val="top"/>
          </w:tcPr>
          <w:p w14:paraId="5B5CA7F5">
            <w:pPr>
              <w:pStyle w:val="6"/>
              <w:spacing w:before="192" w:line="292" w:lineRule="auto"/>
              <w:ind w:left="3" w:right="110" w:firstLine="363"/>
            </w:pPr>
            <w:r>
              <w:t>详见：第二章投标人须知 第21、22条“开标</w:t>
            </w:r>
            <w:r>
              <w:rPr>
                <w:spacing w:val="-71"/>
              </w:rPr>
              <w:t xml:space="preserve"> </w:t>
            </w:r>
            <w:r>
              <w:t xml:space="preserve">”、“开标 </w:t>
            </w:r>
            <w:r>
              <w:rPr>
                <w:spacing w:val="26"/>
              </w:rPr>
              <w:t>程序</w:t>
            </w:r>
            <w:r>
              <w:rPr>
                <w:spacing w:val="-88"/>
              </w:rPr>
              <w:t xml:space="preserve"> </w:t>
            </w:r>
            <w:r>
              <w:rPr>
                <w:spacing w:val="26"/>
              </w:rPr>
              <w:t>”</w:t>
            </w:r>
          </w:p>
        </w:tc>
      </w:tr>
      <w:tr w14:paraId="1AA1C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2" w:hRule="atLeast"/>
        </w:trPr>
        <w:tc>
          <w:tcPr>
            <w:tcW w:w="743" w:type="dxa"/>
            <w:tcBorders>
              <w:left w:val="single" w:color="000000" w:sz="16" w:space="0"/>
            </w:tcBorders>
            <w:vAlign w:val="top"/>
          </w:tcPr>
          <w:p w14:paraId="6EC723E6">
            <w:pPr>
              <w:spacing w:line="342" w:lineRule="auto"/>
              <w:rPr>
                <w:rFonts w:ascii="Arial"/>
                <w:sz w:val="21"/>
              </w:rPr>
            </w:pPr>
          </w:p>
          <w:p w14:paraId="71C4222A">
            <w:pPr>
              <w:pStyle w:val="6"/>
              <w:spacing w:before="78"/>
              <w:ind w:left="140"/>
            </w:pPr>
            <w:r>
              <w:rPr>
                <w:spacing w:val="-14"/>
              </w:rPr>
              <w:t>16</w:t>
            </w:r>
          </w:p>
        </w:tc>
        <w:tc>
          <w:tcPr>
            <w:tcW w:w="2326" w:type="dxa"/>
            <w:vAlign w:val="top"/>
          </w:tcPr>
          <w:p w14:paraId="7DE62FA3">
            <w:pPr>
              <w:pStyle w:val="6"/>
              <w:spacing w:before="164" w:line="220" w:lineRule="auto"/>
              <w:ind w:left="433"/>
            </w:pPr>
            <w:r>
              <w:rPr>
                <w:spacing w:val="-2"/>
              </w:rPr>
              <w:t>评审工作咨询</w:t>
            </w:r>
          </w:p>
        </w:tc>
        <w:tc>
          <w:tcPr>
            <w:tcW w:w="6435" w:type="dxa"/>
            <w:tcBorders>
              <w:right w:val="single" w:color="000000" w:sz="16" w:space="0"/>
            </w:tcBorders>
            <w:vAlign w:val="top"/>
          </w:tcPr>
          <w:p w14:paraId="23033AC0">
            <w:pPr>
              <w:pStyle w:val="6"/>
              <w:spacing w:before="195" w:line="219" w:lineRule="auto"/>
              <w:ind w:left="365"/>
            </w:pPr>
            <w:r>
              <w:rPr>
                <w:spacing w:val="-2"/>
              </w:rPr>
              <w:t>联系人：</w:t>
            </w:r>
            <w:r>
              <w:rPr>
                <w:color w:val="0000FF"/>
                <w:spacing w:val="-2"/>
              </w:rPr>
              <w:t>宋老师</w:t>
            </w:r>
          </w:p>
          <w:p w14:paraId="4E0A8092">
            <w:pPr>
              <w:pStyle w:val="6"/>
              <w:spacing w:before="194" w:line="213" w:lineRule="auto"/>
              <w:ind w:left="365"/>
            </w:pPr>
            <w:r>
              <w:rPr>
                <w:spacing w:val="-1"/>
              </w:rPr>
              <w:t>联系电话：</w:t>
            </w:r>
            <w:r>
              <w:rPr>
                <w:color w:val="0000FF"/>
                <w:spacing w:val="-1"/>
              </w:rPr>
              <w:t>0818-7151069</w:t>
            </w:r>
          </w:p>
        </w:tc>
      </w:tr>
      <w:tr w14:paraId="17E01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2" w:hRule="atLeast"/>
        </w:trPr>
        <w:tc>
          <w:tcPr>
            <w:tcW w:w="743" w:type="dxa"/>
            <w:tcBorders>
              <w:left w:val="single" w:color="000000" w:sz="16" w:space="0"/>
            </w:tcBorders>
            <w:vAlign w:val="top"/>
          </w:tcPr>
          <w:p w14:paraId="5EA95F28">
            <w:pPr>
              <w:spacing w:line="347" w:lineRule="auto"/>
              <w:rPr>
                <w:rFonts w:ascii="Arial"/>
                <w:sz w:val="21"/>
              </w:rPr>
            </w:pPr>
          </w:p>
          <w:p w14:paraId="7329ADEC">
            <w:pPr>
              <w:pStyle w:val="6"/>
              <w:spacing w:before="78"/>
              <w:ind w:left="140"/>
            </w:pPr>
            <w:r>
              <w:rPr>
                <w:spacing w:val="-14"/>
              </w:rPr>
              <w:t>17</w:t>
            </w:r>
          </w:p>
        </w:tc>
        <w:tc>
          <w:tcPr>
            <w:tcW w:w="2326" w:type="dxa"/>
            <w:vAlign w:val="top"/>
          </w:tcPr>
          <w:p w14:paraId="745B5460">
            <w:pPr>
              <w:spacing w:line="348" w:lineRule="auto"/>
              <w:rPr>
                <w:rFonts w:ascii="Arial"/>
                <w:sz w:val="21"/>
              </w:rPr>
            </w:pPr>
          </w:p>
          <w:p w14:paraId="5823F177">
            <w:pPr>
              <w:pStyle w:val="6"/>
              <w:spacing w:before="78" w:line="219" w:lineRule="auto"/>
              <w:ind w:left="564"/>
            </w:pPr>
            <w:r>
              <w:rPr>
                <w:spacing w:val="-4"/>
              </w:rPr>
              <w:t>资格性审查</w:t>
            </w:r>
          </w:p>
        </w:tc>
        <w:tc>
          <w:tcPr>
            <w:tcW w:w="6435" w:type="dxa"/>
            <w:tcBorders>
              <w:right w:val="single" w:color="000000" w:sz="16" w:space="0"/>
            </w:tcBorders>
            <w:vAlign w:val="top"/>
          </w:tcPr>
          <w:p w14:paraId="36C0496B">
            <w:pPr>
              <w:pStyle w:val="6"/>
              <w:spacing w:before="199" w:line="219" w:lineRule="auto"/>
              <w:ind w:left="493"/>
            </w:pPr>
            <w:r>
              <w:rPr>
                <w:rFonts w:ascii="MS Gothic" w:hAnsi="MS Gothic" w:eastAsia="MS Gothic" w:cs="MS Gothic"/>
                <w:color w:val="0000FF"/>
                <w:spacing w:val="-2"/>
              </w:rPr>
              <w:t>☑</w:t>
            </w:r>
            <w:r>
              <w:rPr>
                <w:spacing w:val="-2"/>
              </w:rPr>
              <w:t>本项目由采购人进行资格性审查</w:t>
            </w:r>
          </w:p>
          <w:p w14:paraId="29444B0A">
            <w:pPr>
              <w:pStyle w:val="6"/>
              <w:spacing w:before="196" w:line="209" w:lineRule="auto"/>
              <w:ind w:left="508"/>
            </w:pPr>
            <w:r>
              <w:rPr>
                <w:color w:val="0000FF"/>
                <w:spacing w:val="-2"/>
              </w:rPr>
              <w:t>□</w:t>
            </w:r>
            <w:r>
              <w:rPr>
                <w:spacing w:val="-2"/>
              </w:rPr>
              <w:t>本项目由采购代理机构进行资格性审查</w:t>
            </w:r>
          </w:p>
        </w:tc>
      </w:tr>
      <w:tr w14:paraId="60506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2" w:hRule="atLeast"/>
        </w:trPr>
        <w:tc>
          <w:tcPr>
            <w:tcW w:w="743" w:type="dxa"/>
            <w:tcBorders>
              <w:left w:val="single" w:color="000000" w:sz="16" w:space="0"/>
            </w:tcBorders>
            <w:vAlign w:val="top"/>
          </w:tcPr>
          <w:p w14:paraId="733236F2">
            <w:pPr>
              <w:spacing w:line="349" w:lineRule="auto"/>
              <w:rPr>
                <w:rFonts w:ascii="Arial"/>
                <w:sz w:val="21"/>
              </w:rPr>
            </w:pPr>
          </w:p>
          <w:p w14:paraId="7275DE79">
            <w:pPr>
              <w:pStyle w:val="6"/>
              <w:spacing w:before="78"/>
              <w:ind w:left="140"/>
            </w:pPr>
            <w:r>
              <w:rPr>
                <w:spacing w:val="-14"/>
              </w:rPr>
              <w:t>18</w:t>
            </w:r>
          </w:p>
        </w:tc>
        <w:tc>
          <w:tcPr>
            <w:tcW w:w="2326" w:type="dxa"/>
            <w:vAlign w:val="top"/>
          </w:tcPr>
          <w:p w14:paraId="069094B5">
            <w:pPr>
              <w:pStyle w:val="6"/>
              <w:spacing w:before="203" w:line="288" w:lineRule="auto"/>
              <w:ind w:left="434" w:hanging="434"/>
            </w:pPr>
            <w:r>
              <w:rPr>
                <w:spacing w:val="-9"/>
              </w:rPr>
              <w:t>供应商应当在线澄清、</w:t>
            </w:r>
            <w:r>
              <w:t xml:space="preserve"> </w:t>
            </w:r>
            <w:r>
              <w:rPr>
                <w:spacing w:val="-6"/>
              </w:rPr>
              <w:t>说明或者更正</w:t>
            </w:r>
          </w:p>
        </w:tc>
        <w:tc>
          <w:tcPr>
            <w:tcW w:w="6435" w:type="dxa"/>
            <w:tcBorders>
              <w:right w:val="single" w:color="000000" w:sz="16" w:space="0"/>
            </w:tcBorders>
            <w:vAlign w:val="top"/>
          </w:tcPr>
          <w:p w14:paraId="059E04A8">
            <w:pPr>
              <w:spacing w:line="361" w:lineRule="auto"/>
              <w:rPr>
                <w:rFonts w:ascii="Arial"/>
                <w:sz w:val="21"/>
              </w:rPr>
            </w:pPr>
          </w:p>
          <w:p w14:paraId="0858F38D">
            <w:pPr>
              <w:pStyle w:val="6"/>
              <w:spacing w:before="78" w:line="219" w:lineRule="auto"/>
              <w:ind w:left="367"/>
            </w:pPr>
            <w:r>
              <w:rPr>
                <w:spacing w:val="-2"/>
              </w:rPr>
              <w:t>详见：第六章评审办法 第</w:t>
            </w:r>
            <w:r>
              <w:rPr>
                <w:spacing w:val="-40"/>
              </w:rPr>
              <w:t xml:space="preserve"> </w:t>
            </w:r>
            <w:r>
              <w:rPr>
                <w:spacing w:val="-2"/>
              </w:rPr>
              <w:t>3.10</w:t>
            </w:r>
            <w:r>
              <w:rPr>
                <w:spacing w:val="-47"/>
              </w:rPr>
              <w:t xml:space="preserve"> </w:t>
            </w:r>
            <w:r>
              <w:rPr>
                <w:spacing w:val="-2"/>
              </w:rPr>
              <w:t>项</w:t>
            </w:r>
          </w:p>
        </w:tc>
      </w:tr>
      <w:tr w14:paraId="6DD93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743" w:type="dxa"/>
            <w:tcBorders>
              <w:left w:val="single" w:color="000000" w:sz="16" w:space="0"/>
            </w:tcBorders>
            <w:vAlign w:val="top"/>
          </w:tcPr>
          <w:p w14:paraId="37252F94">
            <w:pPr>
              <w:spacing w:line="276" w:lineRule="auto"/>
              <w:rPr>
                <w:rFonts w:ascii="Arial"/>
                <w:sz w:val="21"/>
              </w:rPr>
            </w:pPr>
          </w:p>
          <w:p w14:paraId="2F75F7FE">
            <w:pPr>
              <w:spacing w:line="276" w:lineRule="auto"/>
              <w:rPr>
                <w:rFonts w:ascii="Arial"/>
                <w:sz w:val="21"/>
              </w:rPr>
            </w:pPr>
          </w:p>
          <w:p w14:paraId="7D3439BA">
            <w:pPr>
              <w:spacing w:line="276" w:lineRule="auto"/>
              <w:rPr>
                <w:rFonts w:ascii="Arial"/>
                <w:sz w:val="21"/>
              </w:rPr>
            </w:pPr>
          </w:p>
          <w:p w14:paraId="2A960142">
            <w:pPr>
              <w:pStyle w:val="6"/>
              <w:spacing w:before="78"/>
              <w:ind w:left="140"/>
            </w:pPr>
            <w:r>
              <w:rPr>
                <w:spacing w:val="-14"/>
              </w:rPr>
              <w:t>19</w:t>
            </w:r>
          </w:p>
        </w:tc>
        <w:tc>
          <w:tcPr>
            <w:tcW w:w="2326" w:type="dxa"/>
            <w:vAlign w:val="top"/>
          </w:tcPr>
          <w:p w14:paraId="1DBE10D1">
            <w:pPr>
              <w:spacing w:line="280" w:lineRule="auto"/>
              <w:rPr>
                <w:rFonts w:ascii="Arial"/>
                <w:sz w:val="21"/>
              </w:rPr>
            </w:pPr>
          </w:p>
          <w:p w14:paraId="3ECB811B">
            <w:pPr>
              <w:spacing w:line="280" w:lineRule="auto"/>
              <w:rPr>
                <w:rFonts w:ascii="Arial"/>
                <w:sz w:val="21"/>
              </w:rPr>
            </w:pPr>
          </w:p>
          <w:p w14:paraId="3835F68B">
            <w:pPr>
              <w:spacing w:line="281" w:lineRule="auto"/>
              <w:rPr>
                <w:rFonts w:ascii="Arial"/>
                <w:sz w:val="21"/>
              </w:rPr>
            </w:pPr>
          </w:p>
          <w:p w14:paraId="792E5FD8">
            <w:pPr>
              <w:pStyle w:val="6"/>
              <w:spacing w:before="78" w:line="220" w:lineRule="auto"/>
              <w:ind w:left="680"/>
            </w:pPr>
            <w:r>
              <w:rPr>
                <w:spacing w:val="-4"/>
              </w:rPr>
              <w:t>定标原则</w:t>
            </w:r>
          </w:p>
        </w:tc>
        <w:tc>
          <w:tcPr>
            <w:tcW w:w="6435" w:type="dxa"/>
            <w:tcBorders>
              <w:right w:val="single" w:color="000000" w:sz="16" w:space="0"/>
            </w:tcBorders>
            <w:vAlign w:val="top"/>
          </w:tcPr>
          <w:p w14:paraId="5846F1B5">
            <w:pPr>
              <w:pStyle w:val="6"/>
              <w:spacing w:before="204" w:line="369" w:lineRule="auto"/>
              <w:ind w:left="5" w:right="213" w:firstLine="488"/>
            </w:pPr>
            <w:r>
              <w:rPr>
                <w:rFonts w:ascii="MS Gothic" w:hAnsi="MS Gothic" w:eastAsia="MS Gothic" w:cs="MS Gothic"/>
                <w:color w:val="0000FF"/>
                <w:spacing w:val="7"/>
              </w:rPr>
              <w:t>☑</w:t>
            </w:r>
            <w:r>
              <w:rPr>
                <w:spacing w:val="7"/>
              </w:rPr>
              <w:t>采购人代表按照评审报告中推荐的中标候选供应商</w:t>
            </w:r>
            <w:r>
              <w:rPr>
                <w:spacing w:val="18"/>
              </w:rPr>
              <w:t xml:space="preserve"> </w:t>
            </w:r>
            <w:r>
              <w:rPr>
                <w:spacing w:val="-1"/>
              </w:rPr>
              <w:t>顺序现场确定中标供应商</w:t>
            </w:r>
          </w:p>
          <w:p w14:paraId="73639AD7">
            <w:pPr>
              <w:pStyle w:val="6"/>
              <w:spacing w:before="2" w:line="286" w:lineRule="auto"/>
              <w:ind w:left="5" w:right="213" w:firstLine="503"/>
            </w:pPr>
            <w:r>
              <w:rPr>
                <w:color w:val="0000FF"/>
                <w:spacing w:val="7"/>
              </w:rPr>
              <w:t>□</w:t>
            </w:r>
            <w:r>
              <w:rPr>
                <w:spacing w:val="7"/>
              </w:rPr>
              <w:t>授权评审委员会按中标候选供应商顺序直接确定中</w:t>
            </w:r>
            <w:r>
              <w:rPr>
                <w:spacing w:val="3"/>
              </w:rPr>
              <w:t xml:space="preserve"> </w:t>
            </w:r>
            <w:r>
              <w:rPr>
                <w:spacing w:val="-3"/>
              </w:rPr>
              <w:t>标供应商</w:t>
            </w:r>
          </w:p>
        </w:tc>
      </w:tr>
      <w:tr w14:paraId="32AE5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2" w:hRule="atLeast"/>
        </w:trPr>
        <w:tc>
          <w:tcPr>
            <w:tcW w:w="743" w:type="dxa"/>
            <w:tcBorders>
              <w:left w:val="single" w:color="000000" w:sz="16" w:space="0"/>
              <w:bottom w:val="single" w:color="000000" w:sz="16" w:space="0"/>
            </w:tcBorders>
            <w:vAlign w:val="top"/>
          </w:tcPr>
          <w:p w14:paraId="0AAF8349">
            <w:pPr>
              <w:spacing w:line="298" w:lineRule="auto"/>
              <w:rPr>
                <w:rFonts w:ascii="Arial"/>
                <w:sz w:val="21"/>
              </w:rPr>
            </w:pPr>
          </w:p>
          <w:p w14:paraId="4B3EE213">
            <w:pPr>
              <w:spacing w:line="298" w:lineRule="auto"/>
              <w:rPr>
                <w:rFonts w:ascii="Arial"/>
                <w:sz w:val="21"/>
              </w:rPr>
            </w:pPr>
          </w:p>
          <w:p w14:paraId="3D4FE424">
            <w:pPr>
              <w:pStyle w:val="6"/>
              <w:spacing w:before="78"/>
              <w:ind w:left="109"/>
            </w:pPr>
            <w:r>
              <w:rPr>
                <w:spacing w:val="-7"/>
              </w:rPr>
              <w:t>20</w:t>
            </w:r>
          </w:p>
        </w:tc>
        <w:tc>
          <w:tcPr>
            <w:tcW w:w="2326" w:type="dxa"/>
            <w:tcBorders>
              <w:bottom w:val="single" w:color="000000" w:sz="16" w:space="0"/>
            </w:tcBorders>
            <w:vAlign w:val="top"/>
          </w:tcPr>
          <w:p w14:paraId="3E84588B">
            <w:pPr>
              <w:spacing w:line="298" w:lineRule="auto"/>
              <w:rPr>
                <w:rFonts w:ascii="Arial"/>
                <w:sz w:val="21"/>
              </w:rPr>
            </w:pPr>
          </w:p>
          <w:p w14:paraId="488A2193">
            <w:pPr>
              <w:spacing w:line="299" w:lineRule="auto"/>
              <w:rPr>
                <w:rFonts w:ascii="Arial"/>
                <w:sz w:val="21"/>
              </w:rPr>
            </w:pPr>
          </w:p>
          <w:p w14:paraId="506D1E71">
            <w:pPr>
              <w:pStyle w:val="6"/>
              <w:spacing w:before="78" w:line="218" w:lineRule="auto"/>
              <w:ind w:left="433"/>
            </w:pPr>
            <w:r>
              <w:rPr>
                <w:spacing w:val="-2"/>
              </w:rPr>
              <w:t>评审情况公告</w:t>
            </w:r>
          </w:p>
        </w:tc>
        <w:tc>
          <w:tcPr>
            <w:tcW w:w="6435" w:type="dxa"/>
            <w:tcBorders>
              <w:bottom w:val="single" w:color="000000" w:sz="16" w:space="0"/>
              <w:right w:val="single" w:color="000000" w:sz="16" w:space="0"/>
            </w:tcBorders>
            <w:vAlign w:val="top"/>
          </w:tcPr>
          <w:p w14:paraId="0DC3087B">
            <w:pPr>
              <w:pStyle w:val="6"/>
              <w:spacing w:before="210" w:line="321" w:lineRule="auto"/>
              <w:ind w:left="7" w:right="213" w:firstLine="477"/>
              <w:jc w:val="both"/>
            </w:pPr>
            <w:r>
              <w:rPr>
                <w:spacing w:val="-2"/>
              </w:rPr>
              <w:t>所有供应商的投标文件资格性和符合性审查情</w:t>
            </w:r>
            <w:r>
              <w:rPr>
                <w:spacing w:val="-3"/>
              </w:rPr>
              <w:t>况、总得</w:t>
            </w:r>
            <w:r>
              <w:t xml:space="preserve"> </w:t>
            </w:r>
            <w:r>
              <w:rPr>
                <w:spacing w:val="-2"/>
              </w:rPr>
              <w:t>分和分项汇总得分情况、评审结果等，将在</w:t>
            </w:r>
            <w:r>
              <w:rPr>
                <w:rFonts w:hint="eastAsia"/>
                <w:color w:val="FF0000"/>
                <w:spacing w:val="-2"/>
                <w:lang w:val="en-US" w:eastAsia="zh-CN"/>
              </w:rPr>
              <w:t>渠县</w:t>
            </w:r>
            <w:r>
              <w:rPr>
                <w:spacing w:val="-2"/>
              </w:rPr>
              <w:t>公</w:t>
            </w:r>
            <w:r>
              <w:rPr>
                <w:spacing w:val="-3"/>
              </w:rPr>
              <w:t>共资源</w:t>
            </w:r>
            <w:r>
              <w:t xml:space="preserve"> </w:t>
            </w:r>
            <w:r>
              <w:rPr>
                <w:spacing w:val="-1"/>
              </w:rPr>
              <w:t>交易服务网采购结果公告栏中予以公告。</w:t>
            </w:r>
          </w:p>
        </w:tc>
      </w:tr>
    </w:tbl>
    <w:p w14:paraId="106766B5">
      <w:pPr>
        <w:pStyle w:val="2"/>
      </w:pPr>
    </w:p>
    <w:p w14:paraId="5371CA1B">
      <w:pPr>
        <w:sectPr>
          <w:footerReference r:id="rId13" w:type="default"/>
          <w:pgSz w:w="11906" w:h="16839"/>
          <w:pgMar w:top="1134" w:right="1044" w:bottom="1141" w:left="1317" w:header="0" w:footer="920" w:gutter="0"/>
          <w:cols w:space="720" w:num="1"/>
        </w:sectPr>
      </w:pPr>
    </w:p>
    <w:tbl>
      <w:tblPr>
        <w:tblStyle w:val="5"/>
        <w:tblW w:w="9504"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3"/>
        <w:gridCol w:w="2326"/>
        <w:gridCol w:w="6435"/>
      </w:tblGrid>
      <w:tr w14:paraId="48BC0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43" w:type="dxa"/>
            <w:tcBorders>
              <w:top w:val="single" w:color="000000" w:sz="16" w:space="0"/>
              <w:left w:val="single" w:color="000000" w:sz="16" w:space="0"/>
            </w:tcBorders>
            <w:vAlign w:val="top"/>
          </w:tcPr>
          <w:p w14:paraId="7C99151C">
            <w:pPr>
              <w:pStyle w:val="6"/>
              <w:spacing w:before="103" w:line="221" w:lineRule="auto"/>
              <w:ind w:left="11"/>
            </w:pPr>
            <w:r>
              <w:rPr>
                <w:b/>
                <w:bCs/>
                <w:spacing w:val="-7"/>
              </w:rPr>
              <w:t>序号</w:t>
            </w:r>
          </w:p>
        </w:tc>
        <w:tc>
          <w:tcPr>
            <w:tcW w:w="2326" w:type="dxa"/>
            <w:tcBorders>
              <w:top w:val="single" w:color="000000" w:sz="16" w:space="0"/>
            </w:tcBorders>
            <w:vAlign w:val="top"/>
          </w:tcPr>
          <w:p w14:paraId="5E2C07BB">
            <w:pPr>
              <w:pStyle w:val="6"/>
              <w:spacing w:before="152" w:line="219" w:lineRule="auto"/>
              <w:ind w:left="692"/>
            </w:pPr>
            <w:r>
              <w:rPr>
                <w:b/>
                <w:bCs/>
                <w:spacing w:val="-5"/>
              </w:rPr>
              <w:t>条款名称</w:t>
            </w:r>
          </w:p>
        </w:tc>
        <w:tc>
          <w:tcPr>
            <w:tcW w:w="6435" w:type="dxa"/>
            <w:tcBorders>
              <w:top w:val="single" w:color="000000" w:sz="16" w:space="0"/>
              <w:right w:val="single" w:color="000000" w:sz="16" w:space="0"/>
            </w:tcBorders>
            <w:vAlign w:val="top"/>
          </w:tcPr>
          <w:p w14:paraId="0238C66A">
            <w:pPr>
              <w:pStyle w:val="6"/>
              <w:spacing w:before="152" w:line="219" w:lineRule="auto"/>
              <w:ind w:left="2608"/>
            </w:pPr>
            <w:r>
              <w:rPr>
                <w:b/>
                <w:bCs/>
                <w:spacing w:val="-5"/>
              </w:rPr>
              <w:t>说明和要求</w:t>
            </w:r>
          </w:p>
        </w:tc>
      </w:tr>
      <w:tr w14:paraId="49BD5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4" w:hRule="atLeast"/>
        </w:trPr>
        <w:tc>
          <w:tcPr>
            <w:tcW w:w="743" w:type="dxa"/>
            <w:tcBorders>
              <w:left w:val="single" w:color="000000" w:sz="16" w:space="0"/>
            </w:tcBorders>
            <w:vAlign w:val="top"/>
          </w:tcPr>
          <w:p w14:paraId="6B505933">
            <w:pPr>
              <w:spacing w:line="266" w:lineRule="auto"/>
              <w:rPr>
                <w:rFonts w:ascii="Arial"/>
                <w:sz w:val="21"/>
              </w:rPr>
            </w:pPr>
          </w:p>
          <w:p w14:paraId="2FDD23D6">
            <w:pPr>
              <w:spacing w:line="267" w:lineRule="auto"/>
              <w:rPr>
                <w:rFonts w:ascii="Arial"/>
                <w:sz w:val="21"/>
              </w:rPr>
            </w:pPr>
          </w:p>
          <w:p w14:paraId="3D45A914">
            <w:pPr>
              <w:spacing w:line="267" w:lineRule="auto"/>
              <w:rPr>
                <w:rFonts w:ascii="Arial"/>
                <w:sz w:val="21"/>
              </w:rPr>
            </w:pPr>
          </w:p>
          <w:p w14:paraId="00F52426">
            <w:pPr>
              <w:pStyle w:val="6"/>
              <w:spacing w:before="78" w:line="241" w:lineRule="auto"/>
              <w:ind w:left="109"/>
            </w:pPr>
            <w:r>
              <w:rPr>
                <w:spacing w:val="-7"/>
              </w:rPr>
              <w:t>21</w:t>
            </w:r>
          </w:p>
        </w:tc>
        <w:tc>
          <w:tcPr>
            <w:tcW w:w="2326" w:type="dxa"/>
            <w:vAlign w:val="top"/>
          </w:tcPr>
          <w:p w14:paraId="1B0E49EC">
            <w:pPr>
              <w:spacing w:line="266" w:lineRule="auto"/>
              <w:rPr>
                <w:rFonts w:ascii="Arial"/>
                <w:sz w:val="21"/>
              </w:rPr>
            </w:pPr>
          </w:p>
          <w:p w14:paraId="68FD52DF">
            <w:pPr>
              <w:spacing w:line="266" w:lineRule="auto"/>
              <w:rPr>
                <w:rFonts w:ascii="Arial"/>
                <w:sz w:val="21"/>
              </w:rPr>
            </w:pPr>
          </w:p>
          <w:p w14:paraId="6D105D7B">
            <w:pPr>
              <w:spacing w:line="267" w:lineRule="auto"/>
              <w:rPr>
                <w:rFonts w:ascii="Arial"/>
                <w:sz w:val="21"/>
              </w:rPr>
            </w:pPr>
          </w:p>
          <w:p w14:paraId="2EB6E099">
            <w:pPr>
              <w:pStyle w:val="6"/>
              <w:spacing w:before="78" w:line="219" w:lineRule="auto"/>
              <w:ind w:left="336"/>
            </w:pPr>
            <w:r>
              <w:rPr>
                <w:spacing w:val="-5"/>
              </w:rPr>
              <w:t>中标通知书领取</w:t>
            </w:r>
          </w:p>
        </w:tc>
        <w:tc>
          <w:tcPr>
            <w:tcW w:w="6435" w:type="dxa"/>
            <w:tcBorders>
              <w:right w:val="single" w:color="000000" w:sz="16" w:space="0"/>
            </w:tcBorders>
            <w:vAlign w:val="top"/>
          </w:tcPr>
          <w:p w14:paraId="54C440F8">
            <w:pPr>
              <w:pStyle w:val="6"/>
              <w:spacing w:before="177" w:line="334" w:lineRule="auto"/>
              <w:ind w:left="3" w:right="213" w:firstLine="503"/>
              <w:jc w:val="both"/>
            </w:pPr>
            <w:r>
              <w:rPr>
                <w:spacing w:val="-3"/>
              </w:rPr>
              <w:t>中标公告在</w:t>
            </w:r>
            <w:r>
              <w:rPr>
                <w:rFonts w:hint="eastAsia"/>
                <w:color w:val="FF0000"/>
                <w:spacing w:val="-3"/>
                <w:lang w:val="en-US" w:eastAsia="zh-CN"/>
              </w:rPr>
              <w:t>渠县</w:t>
            </w:r>
            <w:r>
              <w:rPr>
                <w:spacing w:val="-3"/>
              </w:rPr>
              <w:t>公共资源交易服务网站发布后，</w:t>
            </w:r>
            <w:r>
              <w:rPr>
                <w:spacing w:val="-4"/>
              </w:rPr>
              <w:t>同时</w:t>
            </w:r>
            <w:r>
              <w:t xml:space="preserve"> </w:t>
            </w:r>
            <w:r>
              <w:rPr>
                <w:spacing w:val="-5"/>
              </w:rPr>
              <w:t>在</w:t>
            </w:r>
            <w:r>
              <w:rPr>
                <w:rFonts w:hint="eastAsia"/>
                <w:color w:val="FF0000"/>
                <w:spacing w:val="-5"/>
                <w:lang w:val="en-US" w:eastAsia="zh-CN"/>
              </w:rPr>
              <w:t>渠县</w:t>
            </w:r>
            <w:r>
              <w:rPr>
                <w:spacing w:val="-5"/>
              </w:rPr>
              <w:t>公共资源交易服务平台自动生成“</w:t>
            </w:r>
            <w:r>
              <w:rPr>
                <w:spacing w:val="-75"/>
              </w:rPr>
              <w:t xml:space="preserve"> </w:t>
            </w:r>
            <w:r>
              <w:rPr>
                <w:spacing w:val="-5"/>
              </w:rPr>
              <w:t>中标通知书</w:t>
            </w:r>
            <w:r>
              <w:rPr>
                <w:spacing w:val="-86"/>
              </w:rPr>
              <w:t xml:space="preserve"> </w:t>
            </w:r>
            <w:r>
              <w:rPr>
                <w:spacing w:val="-5"/>
              </w:rPr>
              <w:t>”，</w:t>
            </w:r>
            <w:r>
              <w:t xml:space="preserve"> </w:t>
            </w:r>
            <w:r>
              <w:rPr>
                <w:spacing w:val="2"/>
              </w:rPr>
              <w:t>中标供应商通过</w:t>
            </w:r>
            <w:r>
              <w:rPr>
                <w:spacing w:val="-47"/>
              </w:rPr>
              <w:t xml:space="preserve"> </w:t>
            </w:r>
            <w:r>
              <w:t>CA</w:t>
            </w:r>
            <w:r>
              <w:rPr>
                <w:spacing w:val="-47"/>
              </w:rPr>
              <w:t xml:space="preserve"> </w:t>
            </w:r>
            <w:r>
              <w:rPr>
                <w:spacing w:val="2"/>
              </w:rPr>
              <w:t>数字证书进入系统选择中标</w:t>
            </w:r>
            <w:r>
              <w:rPr>
                <w:spacing w:val="1"/>
              </w:rPr>
              <w:t>项目自行打</w:t>
            </w:r>
            <w:r>
              <w:t xml:space="preserve"> </w:t>
            </w:r>
            <w:r>
              <w:rPr>
                <w:spacing w:val="-2"/>
              </w:rPr>
              <w:t>印中标通知书。</w:t>
            </w:r>
          </w:p>
        </w:tc>
      </w:tr>
      <w:tr w14:paraId="69DF1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5" w:hRule="atLeast"/>
        </w:trPr>
        <w:tc>
          <w:tcPr>
            <w:tcW w:w="743" w:type="dxa"/>
            <w:tcBorders>
              <w:left w:val="single" w:color="000000" w:sz="16" w:space="0"/>
            </w:tcBorders>
            <w:vAlign w:val="top"/>
          </w:tcPr>
          <w:p w14:paraId="24C4A4EA">
            <w:pPr>
              <w:spacing w:line="280" w:lineRule="auto"/>
              <w:rPr>
                <w:rFonts w:ascii="Arial"/>
                <w:sz w:val="21"/>
              </w:rPr>
            </w:pPr>
          </w:p>
          <w:p w14:paraId="7CDD7ACC">
            <w:pPr>
              <w:spacing w:line="281" w:lineRule="auto"/>
              <w:rPr>
                <w:rFonts w:ascii="Arial"/>
                <w:sz w:val="21"/>
              </w:rPr>
            </w:pPr>
          </w:p>
          <w:p w14:paraId="0911FEE3">
            <w:pPr>
              <w:pStyle w:val="6"/>
              <w:spacing w:before="78" w:line="241" w:lineRule="auto"/>
              <w:ind w:left="109"/>
            </w:pPr>
            <w:r>
              <w:rPr>
                <w:spacing w:val="-7"/>
              </w:rPr>
              <w:t>22</w:t>
            </w:r>
          </w:p>
        </w:tc>
        <w:tc>
          <w:tcPr>
            <w:tcW w:w="2326" w:type="dxa"/>
            <w:vAlign w:val="top"/>
          </w:tcPr>
          <w:p w14:paraId="150C595D">
            <w:pPr>
              <w:spacing w:line="345" w:lineRule="auto"/>
              <w:rPr>
                <w:rFonts w:ascii="Arial"/>
                <w:sz w:val="21"/>
              </w:rPr>
            </w:pPr>
          </w:p>
          <w:p w14:paraId="050DECAB">
            <w:pPr>
              <w:pStyle w:val="6"/>
              <w:spacing w:before="78" w:line="339" w:lineRule="auto"/>
              <w:ind w:left="980" w:right="206" w:hanging="763"/>
            </w:pPr>
            <w:r>
              <w:rPr>
                <w:spacing w:val="-5"/>
              </w:rPr>
              <w:t>国有企业采购合同</w:t>
            </w:r>
            <w:r>
              <w:rPr>
                <w:spacing w:val="6"/>
              </w:rPr>
              <w:t xml:space="preserve"> </w:t>
            </w:r>
            <w:r>
              <w:rPr>
                <w:spacing w:val="-9"/>
              </w:rPr>
              <w:t>公告</w:t>
            </w:r>
          </w:p>
        </w:tc>
        <w:tc>
          <w:tcPr>
            <w:tcW w:w="6435" w:type="dxa"/>
            <w:tcBorders>
              <w:right w:val="single" w:color="000000" w:sz="16" w:space="0"/>
            </w:tcBorders>
            <w:vAlign w:val="top"/>
          </w:tcPr>
          <w:p w14:paraId="6656F234">
            <w:pPr>
              <w:pStyle w:val="6"/>
              <w:spacing w:before="175" w:line="323" w:lineRule="auto"/>
              <w:ind w:left="3" w:right="213" w:firstLine="481"/>
              <w:jc w:val="both"/>
            </w:pPr>
            <w:r>
              <w:rPr>
                <w:spacing w:val="-2"/>
              </w:rPr>
              <w:t>合同签订后，采购人应参照《四川省财政厅</w:t>
            </w:r>
            <w:r>
              <w:rPr>
                <w:spacing w:val="-3"/>
              </w:rPr>
              <w:t>关于做好政</w:t>
            </w:r>
            <w:r>
              <w:t xml:space="preserve"> </w:t>
            </w:r>
            <w:r>
              <w:rPr>
                <w:spacing w:val="18"/>
              </w:rPr>
              <w:t>府采购合同公告及备案工作有关事项的通知》（</w:t>
            </w:r>
            <w:r>
              <w:rPr>
                <w:spacing w:val="17"/>
              </w:rPr>
              <w:t>川财采</w:t>
            </w:r>
            <w:r>
              <w:t xml:space="preserve"> </w:t>
            </w:r>
            <w:r>
              <w:rPr>
                <w:spacing w:val="-1"/>
              </w:rPr>
              <w:t>〔2015〕27</w:t>
            </w:r>
            <w:r>
              <w:rPr>
                <w:spacing w:val="-45"/>
              </w:rPr>
              <w:t xml:space="preserve"> </w:t>
            </w:r>
            <w:r>
              <w:rPr>
                <w:spacing w:val="-1"/>
              </w:rPr>
              <w:t>号）相关规定，进行合同</w:t>
            </w:r>
            <w:r>
              <w:rPr>
                <w:spacing w:val="-2"/>
              </w:rPr>
              <w:t>公告。</w:t>
            </w:r>
          </w:p>
        </w:tc>
      </w:tr>
      <w:tr w14:paraId="4DC21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68" w:hRule="atLeast"/>
        </w:trPr>
        <w:tc>
          <w:tcPr>
            <w:tcW w:w="743" w:type="dxa"/>
            <w:tcBorders>
              <w:left w:val="single" w:color="000000" w:sz="16" w:space="0"/>
              <w:bottom w:val="single" w:color="000000" w:sz="2" w:space="0"/>
            </w:tcBorders>
            <w:vAlign w:val="top"/>
          </w:tcPr>
          <w:p w14:paraId="3031D5A7">
            <w:pPr>
              <w:spacing w:line="250" w:lineRule="auto"/>
              <w:rPr>
                <w:rFonts w:ascii="Arial"/>
                <w:sz w:val="21"/>
              </w:rPr>
            </w:pPr>
          </w:p>
          <w:p w14:paraId="74076B77">
            <w:pPr>
              <w:spacing w:line="250" w:lineRule="auto"/>
              <w:rPr>
                <w:rFonts w:ascii="Arial"/>
                <w:sz w:val="21"/>
              </w:rPr>
            </w:pPr>
          </w:p>
          <w:p w14:paraId="74E7F70A">
            <w:pPr>
              <w:spacing w:line="250" w:lineRule="auto"/>
              <w:rPr>
                <w:rFonts w:ascii="Arial"/>
                <w:sz w:val="21"/>
              </w:rPr>
            </w:pPr>
          </w:p>
          <w:p w14:paraId="1AC47730">
            <w:pPr>
              <w:spacing w:line="250" w:lineRule="auto"/>
              <w:rPr>
                <w:rFonts w:ascii="Arial"/>
                <w:sz w:val="21"/>
              </w:rPr>
            </w:pPr>
          </w:p>
          <w:p w14:paraId="2480B685">
            <w:pPr>
              <w:spacing w:line="250" w:lineRule="auto"/>
              <w:rPr>
                <w:rFonts w:ascii="Arial"/>
                <w:sz w:val="21"/>
              </w:rPr>
            </w:pPr>
          </w:p>
          <w:p w14:paraId="3EB4AF34">
            <w:pPr>
              <w:spacing w:line="250" w:lineRule="auto"/>
              <w:rPr>
                <w:rFonts w:ascii="Arial"/>
                <w:sz w:val="21"/>
              </w:rPr>
            </w:pPr>
          </w:p>
          <w:p w14:paraId="44099986">
            <w:pPr>
              <w:spacing w:line="250" w:lineRule="auto"/>
              <w:rPr>
                <w:rFonts w:ascii="Arial"/>
                <w:sz w:val="21"/>
              </w:rPr>
            </w:pPr>
          </w:p>
          <w:p w14:paraId="5A651E71">
            <w:pPr>
              <w:spacing w:line="250" w:lineRule="auto"/>
              <w:rPr>
                <w:rFonts w:ascii="Arial"/>
                <w:sz w:val="21"/>
              </w:rPr>
            </w:pPr>
          </w:p>
          <w:p w14:paraId="3E93E921">
            <w:pPr>
              <w:spacing w:line="250" w:lineRule="auto"/>
              <w:rPr>
                <w:rFonts w:ascii="Arial"/>
                <w:sz w:val="21"/>
              </w:rPr>
            </w:pPr>
          </w:p>
          <w:p w14:paraId="3C021B2F">
            <w:pPr>
              <w:spacing w:line="250" w:lineRule="auto"/>
              <w:rPr>
                <w:rFonts w:ascii="Arial"/>
                <w:sz w:val="21"/>
              </w:rPr>
            </w:pPr>
          </w:p>
          <w:p w14:paraId="6C8BFCE6">
            <w:pPr>
              <w:spacing w:line="250" w:lineRule="auto"/>
              <w:rPr>
                <w:rFonts w:ascii="Arial"/>
                <w:sz w:val="21"/>
              </w:rPr>
            </w:pPr>
          </w:p>
          <w:p w14:paraId="3BD72EE6">
            <w:pPr>
              <w:spacing w:line="250" w:lineRule="auto"/>
              <w:rPr>
                <w:rFonts w:ascii="Arial"/>
                <w:sz w:val="21"/>
              </w:rPr>
            </w:pPr>
          </w:p>
          <w:p w14:paraId="3648AB2C">
            <w:pPr>
              <w:spacing w:line="250" w:lineRule="auto"/>
              <w:rPr>
                <w:rFonts w:ascii="Arial"/>
                <w:sz w:val="21"/>
              </w:rPr>
            </w:pPr>
          </w:p>
          <w:p w14:paraId="1ED1CF91">
            <w:pPr>
              <w:spacing w:line="250" w:lineRule="auto"/>
              <w:rPr>
                <w:rFonts w:ascii="Arial"/>
                <w:sz w:val="21"/>
              </w:rPr>
            </w:pPr>
          </w:p>
          <w:p w14:paraId="4AB05C63">
            <w:pPr>
              <w:spacing w:line="250" w:lineRule="auto"/>
              <w:rPr>
                <w:rFonts w:ascii="Arial"/>
                <w:sz w:val="21"/>
              </w:rPr>
            </w:pPr>
          </w:p>
          <w:p w14:paraId="1FEC5235">
            <w:pPr>
              <w:spacing w:line="251" w:lineRule="auto"/>
              <w:rPr>
                <w:rFonts w:ascii="Arial"/>
                <w:sz w:val="21"/>
              </w:rPr>
            </w:pPr>
          </w:p>
          <w:p w14:paraId="27453418">
            <w:pPr>
              <w:spacing w:line="251" w:lineRule="auto"/>
              <w:rPr>
                <w:rFonts w:ascii="Arial"/>
                <w:sz w:val="21"/>
              </w:rPr>
            </w:pPr>
          </w:p>
          <w:p w14:paraId="3DB59539">
            <w:pPr>
              <w:pStyle w:val="6"/>
              <w:spacing w:before="78"/>
              <w:ind w:left="109"/>
            </w:pPr>
            <w:r>
              <w:rPr>
                <w:spacing w:val="-7"/>
              </w:rPr>
              <w:t>23</w:t>
            </w:r>
          </w:p>
        </w:tc>
        <w:tc>
          <w:tcPr>
            <w:tcW w:w="2326" w:type="dxa"/>
            <w:tcBorders>
              <w:bottom w:val="single" w:color="000000" w:sz="2" w:space="0"/>
            </w:tcBorders>
            <w:vAlign w:val="top"/>
          </w:tcPr>
          <w:p w14:paraId="71D64647">
            <w:pPr>
              <w:spacing w:line="250" w:lineRule="auto"/>
              <w:rPr>
                <w:rFonts w:ascii="Arial"/>
                <w:sz w:val="21"/>
              </w:rPr>
            </w:pPr>
          </w:p>
          <w:p w14:paraId="4F814C1A">
            <w:pPr>
              <w:spacing w:line="250" w:lineRule="auto"/>
              <w:rPr>
                <w:rFonts w:ascii="Arial"/>
                <w:sz w:val="21"/>
              </w:rPr>
            </w:pPr>
          </w:p>
          <w:p w14:paraId="26FFB4F9">
            <w:pPr>
              <w:spacing w:line="250" w:lineRule="auto"/>
              <w:rPr>
                <w:rFonts w:ascii="Arial"/>
                <w:sz w:val="21"/>
              </w:rPr>
            </w:pPr>
          </w:p>
          <w:p w14:paraId="59875FA4">
            <w:pPr>
              <w:spacing w:line="250" w:lineRule="auto"/>
              <w:rPr>
                <w:rFonts w:ascii="Arial"/>
                <w:sz w:val="21"/>
              </w:rPr>
            </w:pPr>
          </w:p>
          <w:p w14:paraId="6E31C1CE">
            <w:pPr>
              <w:spacing w:line="250" w:lineRule="auto"/>
              <w:rPr>
                <w:rFonts w:ascii="Arial"/>
                <w:sz w:val="21"/>
              </w:rPr>
            </w:pPr>
          </w:p>
          <w:p w14:paraId="0A564281">
            <w:pPr>
              <w:spacing w:line="250" w:lineRule="auto"/>
              <w:rPr>
                <w:rFonts w:ascii="Arial"/>
                <w:sz w:val="21"/>
              </w:rPr>
            </w:pPr>
          </w:p>
          <w:p w14:paraId="3FEECD03">
            <w:pPr>
              <w:spacing w:line="250" w:lineRule="auto"/>
              <w:rPr>
                <w:rFonts w:ascii="Arial"/>
                <w:sz w:val="21"/>
              </w:rPr>
            </w:pPr>
          </w:p>
          <w:p w14:paraId="03B88EF8">
            <w:pPr>
              <w:spacing w:line="250" w:lineRule="auto"/>
              <w:rPr>
                <w:rFonts w:ascii="Arial"/>
                <w:sz w:val="21"/>
              </w:rPr>
            </w:pPr>
          </w:p>
          <w:p w14:paraId="67336432">
            <w:pPr>
              <w:spacing w:line="250" w:lineRule="auto"/>
              <w:rPr>
                <w:rFonts w:ascii="Arial"/>
                <w:sz w:val="21"/>
              </w:rPr>
            </w:pPr>
          </w:p>
          <w:p w14:paraId="03964025">
            <w:pPr>
              <w:spacing w:line="250" w:lineRule="auto"/>
              <w:rPr>
                <w:rFonts w:ascii="Arial"/>
                <w:sz w:val="21"/>
              </w:rPr>
            </w:pPr>
          </w:p>
          <w:p w14:paraId="21DCE557">
            <w:pPr>
              <w:spacing w:line="250" w:lineRule="auto"/>
              <w:rPr>
                <w:rFonts w:ascii="Arial"/>
                <w:sz w:val="21"/>
              </w:rPr>
            </w:pPr>
          </w:p>
          <w:p w14:paraId="3D9151CA">
            <w:pPr>
              <w:spacing w:line="250" w:lineRule="auto"/>
              <w:rPr>
                <w:rFonts w:ascii="Arial"/>
                <w:sz w:val="21"/>
              </w:rPr>
            </w:pPr>
          </w:p>
          <w:p w14:paraId="5955339C">
            <w:pPr>
              <w:spacing w:line="250" w:lineRule="auto"/>
              <w:rPr>
                <w:rFonts w:ascii="Arial"/>
                <w:sz w:val="21"/>
              </w:rPr>
            </w:pPr>
          </w:p>
          <w:p w14:paraId="1C7CAFB2">
            <w:pPr>
              <w:spacing w:line="250" w:lineRule="auto"/>
              <w:rPr>
                <w:rFonts w:ascii="Arial"/>
                <w:sz w:val="21"/>
              </w:rPr>
            </w:pPr>
          </w:p>
          <w:p w14:paraId="01F881C5">
            <w:pPr>
              <w:spacing w:line="250" w:lineRule="auto"/>
              <w:rPr>
                <w:rFonts w:ascii="Arial"/>
                <w:sz w:val="21"/>
              </w:rPr>
            </w:pPr>
          </w:p>
          <w:p w14:paraId="50154616">
            <w:pPr>
              <w:spacing w:line="251" w:lineRule="auto"/>
              <w:rPr>
                <w:rFonts w:ascii="Arial"/>
                <w:sz w:val="21"/>
              </w:rPr>
            </w:pPr>
          </w:p>
          <w:p w14:paraId="679E6B15">
            <w:pPr>
              <w:spacing w:line="251" w:lineRule="auto"/>
              <w:rPr>
                <w:rFonts w:ascii="Arial"/>
                <w:sz w:val="21"/>
              </w:rPr>
            </w:pPr>
          </w:p>
          <w:p w14:paraId="100EBE73">
            <w:pPr>
              <w:pStyle w:val="6"/>
              <w:spacing w:before="78" w:line="219" w:lineRule="auto"/>
              <w:ind w:left="194"/>
            </w:pPr>
            <w:r>
              <w:rPr>
                <w:spacing w:val="-2"/>
              </w:rPr>
              <w:t>供应商询问或质疑</w:t>
            </w:r>
          </w:p>
        </w:tc>
        <w:tc>
          <w:tcPr>
            <w:tcW w:w="6435" w:type="dxa"/>
            <w:tcBorders>
              <w:bottom w:val="single" w:color="000000" w:sz="2" w:space="0"/>
              <w:right w:val="single" w:color="000000" w:sz="16" w:space="0"/>
            </w:tcBorders>
            <w:vAlign w:val="top"/>
          </w:tcPr>
          <w:p w14:paraId="3B080F41">
            <w:pPr>
              <w:pStyle w:val="6"/>
              <w:spacing w:before="33" w:line="312" w:lineRule="auto"/>
              <w:ind w:left="6" w:firstLine="491"/>
            </w:pPr>
            <w:r>
              <w:rPr>
                <w:spacing w:val="3"/>
              </w:rPr>
              <w:t>1.供应商对参加本次国有企业采购活动供应商应当具备</w:t>
            </w:r>
            <w:r>
              <w:rPr>
                <w:spacing w:val="15"/>
              </w:rPr>
              <w:t xml:space="preserve"> </w:t>
            </w:r>
            <w:r>
              <w:rPr>
                <w:spacing w:val="-5"/>
              </w:rPr>
              <w:t>的条件、采购项目技术、商务及其他要求、评审细则</w:t>
            </w:r>
            <w:r>
              <w:rPr>
                <w:spacing w:val="-6"/>
              </w:rPr>
              <w:t>、评审标</w:t>
            </w:r>
            <w:r>
              <w:t xml:space="preserve"> </w:t>
            </w:r>
            <w:r>
              <w:rPr>
                <w:spacing w:val="-12"/>
              </w:rPr>
              <w:t>准、采购过程及成交结果提出询问或质疑的，应向采购人提出；</w:t>
            </w:r>
          </w:p>
          <w:p w14:paraId="19A1943F">
            <w:pPr>
              <w:pStyle w:val="6"/>
              <w:spacing w:before="182" w:line="289" w:lineRule="auto"/>
              <w:ind w:left="3" w:right="4" w:firstLine="483"/>
            </w:pPr>
            <w:r>
              <w:rPr>
                <w:spacing w:val="-4"/>
              </w:rPr>
              <w:t>2.供应商以书面形式向采购人提出质疑；供应商针对同一</w:t>
            </w:r>
            <w:r>
              <w:rPr>
                <w:spacing w:val="18"/>
              </w:rPr>
              <w:t xml:space="preserve"> </w:t>
            </w:r>
            <w:r>
              <w:rPr>
                <w:spacing w:val="-1"/>
              </w:rPr>
              <w:t>采购程序环节的质疑应在法定质疑期内一次性提出；</w:t>
            </w:r>
          </w:p>
          <w:p w14:paraId="595D2F9B">
            <w:pPr>
              <w:pStyle w:val="6"/>
              <w:spacing w:before="182" w:line="324" w:lineRule="auto"/>
              <w:ind w:left="3" w:right="4" w:firstLine="485"/>
            </w:pPr>
            <w:r>
              <w:rPr>
                <w:spacing w:val="-4"/>
              </w:rPr>
              <w:t>3.涉及《中小企业声明函》虚假的质疑事项，请按照《中</w:t>
            </w:r>
            <w:r>
              <w:rPr>
                <w:spacing w:val="16"/>
              </w:rPr>
              <w:t xml:space="preserve"> </w:t>
            </w:r>
            <w:r>
              <w:rPr>
                <w:spacing w:val="-3"/>
              </w:rPr>
              <w:t>华人民共和国政府采购法》第七十条，《政府采购促进中小企</w:t>
            </w:r>
            <w:r>
              <w:t xml:space="preserve"> </w:t>
            </w:r>
            <w:r>
              <w:rPr>
                <w:spacing w:val="2"/>
              </w:rPr>
              <w:t>业发展管理办法》（财库[2020]46</w:t>
            </w:r>
            <w:r>
              <w:rPr>
                <w:spacing w:val="-22"/>
              </w:rPr>
              <w:t xml:space="preserve"> </w:t>
            </w:r>
            <w:r>
              <w:rPr>
                <w:spacing w:val="2"/>
              </w:rPr>
              <w:t>号）第十六条文件精神，</w:t>
            </w:r>
            <w:r>
              <w:t xml:space="preserve"> </w:t>
            </w:r>
            <w:r>
              <w:rPr>
                <w:spacing w:val="-1"/>
              </w:rPr>
              <w:t>依法向有关职能部门反映。</w:t>
            </w:r>
          </w:p>
          <w:p w14:paraId="43A5EB8D">
            <w:pPr>
              <w:pStyle w:val="6"/>
              <w:spacing w:before="182" w:line="359" w:lineRule="auto"/>
              <w:ind w:left="5" w:right="4" w:firstLine="479"/>
              <w:jc w:val="both"/>
            </w:pPr>
            <w:r>
              <w:rPr>
                <w:spacing w:val="-4"/>
              </w:rPr>
              <w:t>注：参照《中华人民共和国政府采购法》的规定，供应商</w:t>
            </w:r>
            <w:r>
              <w:rPr>
                <w:spacing w:val="17"/>
              </w:rPr>
              <w:t xml:space="preserve"> </w:t>
            </w:r>
            <w:r>
              <w:rPr>
                <w:spacing w:val="-3"/>
              </w:rPr>
              <w:t>提出的询问和质疑不得超出采购文件、采购过程、采购</w:t>
            </w:r>
            <w:r>
              <w:rPr>
                <w:spacing w:val="-4"/>
              </w:rPr>
              <w:t>结果的</w:t>
            </w:r>
            <w:r>
              <w:t xml:space="preserve"> </w:t>
            </w:r>
            <w:r>
              <w:rPr>
                <w:spacing w:val="-4"/>
              </w:rPr>
              <w:t>范围。</w:t>
            </w:r>
          </w:p>
          <w:p w14:paraId="630C5607">
            <w:pPr>
              <w:pStyle w:val="6"/>
              <w:spacing w:before="1" w:line="218" w:lineRule="auto"/>
              <w:ind w:left="483"/>
            </w:pPr>
            <w:r>
              <w:rPr>
                <w:spacing w:val="-1"/>
              </w:rPr>
              <w:t>4.采购人应在规定时间内进行答复。</w:t>
            </w:r>
          </w:p>
          <w:p w14:paraId="09DA3EAD">
            <w:pPr>
              <w:pStyle w:val="6"/>
              <w:spacing w:before="184" w:line="235" w:lineRule="auto"/>
              <w:ind w:left="489"/>
            </w:pPr>
            <w:r>
              <w:rPr>
                <w:spacing w:val="-8"/>
              </w:rPr>
              <w:t>5、</w:t>
            </w:r>
            <w:r>
              <w:rPr>
                <w:rFonts w:hint="eastAsia"/>
                <w:spacing w:val="-8"/>
              </w:rPr>
              <w:t>联系方式：</w:t>
            </w:r>
          </w:p>
          <w:p w14:paraId="4A68E42C">
            <w:pPr>
              <w:pStyle w:val="6"/>
              <w:spacing w:before="159" w:line="219" w:lineRule="auto"/>
              <w:ind w:left="3"/>
            </w:pPr>
            <w:r>
              <w:rPr>
                <w:spacing w:val="-1"/>
              </w:rPr>
              <w:t>采购人：</w:t>
            </w:r>
            <w:r>
              <w:rPr>
                <w:color w:val="0000FF"/>
                <w:spacing w:val="-1"/>
              </w:rPr>
              <w:t>渠县丰瑞源农业发展有限公司</w:t>
            </w:r>
          </w:p>
          <w:p w14:paraId="0A2F1098">
            <w:pPr>
              <w:pStyle w:val="6"/>
              <w:spacing w:before="184" w:line="219" w:lineRule="auto"/>
              <w:ind w:left="4"/>
            </w:pPr>
            <w:r>
              <w:rPr>
                <w:spacing w:val="-1"/>
              </w:rPr>
              <w:t>地址：</w:t>
            </w:r>
            <w:r>
              <w:rPr>
                <w:color w:val="0000FF"/>
                <w:spacing w:val="-1"/>
              </w:rPr>
              <w:t>渠县宏溪苑（古湖社区楼上）</w:t>
            </w:r>
          </w:p>
          <w:p w14:paraId="7C08655E">
            <w:pPr>
              <w:pStyle w:val="6"/>
              <w:spacing w:before="181" w:line="219" w:lineRule="auto"/>
              <w:ind w:left="5"/>
            </w:pPr>
            <w:r>
              <w:rPr>
                <w:spacing w:val="-2"/>
              </w:rPr>
              <w:t>联系人：</w:t>
            </w:r>
            <w:r>
              <w:rPr>
                <w:color w:val="0000FF"/>
                <w:spacing w:val="-2"/>
              </w:rPr>
              <w:t>刘老师</w:t>
            </w:r>
          </w:p>
          <w:p w14:paraId="0E7D0805">
            <w:pPr>
              <w:pStyle w:val="6"/>
              <w:spacing w:before="184" w:line="221" w:lineRule="auto"/>
              <w:ind w:left="5"/>
            </w:pPr>
            <w:r>
              <w:rPr>
                <w:spacing w:val="-1"/>
              </w:rPr>
              <w:t>联系电话：</w:t>
            </w:r>
            <w:r>
              <w:rPr>
                <w:color w:val="0000FF"/>
                <w:spacing w:val="-1"/>
              </w:rPr>
              <w:t>18124826891</w:t>
            </w:r>
          </w:p>
          <w:p w14:paraId="12E7DB9D">
            <w:pPr>
              <w:pStyle w:val="6"/>
              <w:spacing w:before="177" w:line="219" w:lineRule="auto"/>
              <w:ind w:left="2"/>
            </w:pPr>
            <w:r>
              <w:rPr>
                <w:spacing w:val="-3"/>
              </w:rPr>
              <w:t>传真：</w:t>
            </w:r>
          </w:p>
        </w:tc>
      </w:tr>
      <w:tr w14:paraId="6A857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7" w:hRule="atLeast"/>
        </w:trPr>
        <w:tc>
          <w:tcPr>
            <w:tcW w:w="743" w:type="dxa"/>
            <w:tcBorders>
              <w:top w:val="single" w:color="000000" w:sz="2" w:space="0"/>
              <w:left w:val="single" w:color="000000" w:sz="16" w:space="0"/>
              <w:bottom w:val="single" w:color="000000" w:sz="2" w:space="0"/>
            </w:tcBorders>
            <w:vAlign w:val="top"/>
          </w:tcPr>
          <w:p w14:paraId="0DF98F7F">
            <w:pPr>
              <w:spacing w:line="274" w:lineRule="auto"/>
              <w:rPr>
                <w:rFonts w:ascii="Arial"/>
                <w:sz w:val="21"/>
              </w:rPr>
            </w:pPr>
          </w:p>
          <w:p w14:paraId="7E29F5CB">
            <w:pPr>
              <w:spacing w:line="274" w:lineRule="auto"/>
              <w:rPr>
                <w:rFonts w:ascii="Arial"/>
                <w:sz w:val="21"/>
              </w:rPr>
            </w:pPr>
          </w:p>
          <w:p w14:paraId="15DDA752">
            <w:pPr>
              <w:pStyle w:val="6"/>
              <w:spacing w:before="78" w:line="241" w:lineRule="auto"/>
              <w:ind w:left="109"/>
            </w:pPr>
            <w:r>
              <w:rPr>
                <w:spacing w:val="-7"/>
              </w:rPr>
              <w:t>24</w:t>
            </w:r>
          </w:p>
        </w:tc>
        <w:tc>
          <w:tcPr>
            <w:tcW w:w="2326" w:type="dxa"/>
            <w:tcBorders>
              <w:top w:val="single" w:color="000000" w:sz="2" w:space="0"/>
              <w:bottom w:val="single" w:color="000000" w:sz="2" w:space="0"/>
            </w:tcBorders>
            <w:vAlign w:val="top"/>
          </w:tcPr>
          <w:p w14:paraId="02FF72A3">
            <w:pPr>
              <w:spacing w:line="274" w:lineRule="auto"/>
              <w:rPr>
                <w:rFonts w:ascii="Arial"/>
                <w:sz w:val="21"/>
              </w:rPr>
            </w:pPr>
          </w:p>
          <w:p w14:paraId="63A18DC2">
            <w:pPr>
              <w:spacing w:line="274" w:lineRule="auto"/>
              <w:rPr>
                <w:rFonts w:ascii="Arial"/>
                <w:sz w:val="21"/>
              </w:rPr>
            </w:pPr>
          </w:p>
          <w:p w14:paraId="378BAD3D">
            <w:pPr>
              <w:pStyle w:val="6"/>
              <w:spacing w:before="78" w:line="219" w:lineRule="auto"/>
              <w:ind w:left="554"/>
            </w:pPr>
            <w:r>
              <w:rPr>
                <w:spacing w:val="-2"/>
              </w:rPr>
              <w:t>供应商投诉</w:t>
            </w:r>
          </w:p>
        </w:tc>
        <w:tc>
          <w:tcPr>
            <w:tcW w:w="6435" w:type="dxa"/>
            <w:tcBorders>
              <w:top w:val="single" w:color="000000" w:sz="2" w:space="0"/>
              <w:bottom w:val="single" w:color="000000" w:sz="2" w:space="0"/>
              <w:right w:val="single" w:color="000000" w:sz="16" w:space="0"/>
            </w:tcBorders>
            <w:vAlign w:val="top"/>
          </w:tcPr>
          <w:p w14:paraId="1BE03EFA">
            <w:pPr>
              <w:pStyle w:val="6"/>
              <w:spacing w:before="39" w:line="219" w:lineRule="auto"/>
              <w:jc w:val="right"/>
            </w:pPr>
            <w:r>
              <w:rPr>
                <w:spacing w:val="-3"/>
              </w:rPr>
              <w:t>投诉受理单位：本采购项目同级国资部门，即</w:t>
            </w:r>
            <w:r>
              <w:rPr>
                <w:rFonts w:hint="eastAsia"/>
                <w:color w:val="FF0000"/>
                <w:spacing w:val="-3"/>
                <w:lang w:val="en-US" w:eastAsia="zh-CN"/>
              </w:rPr>
              <w:t>渠县</w:t>
            </w:r>
            <w:r>
              <w:rPr>
                <w:spacing w:val="-3"/>
              </w:rPr>
              <w:t>国资委。</w:t>
            </w:r>
          </w:p>
          <w:p w14:paraId="737B014D">
            <w:pPr>
              <w:pStyle w:val="6"/>
              <w:spacing w:before="182" w:line="221" w:lineRule="auto"/>
              <w:ind w:left="5"/>
            </w:pPr>
            <w:r>
              <w:rPr>
                <w:spacing w:val="-1"/>
              </w:rPr>
              <w:t>联系电话：</w:t>
            </w:r>
            <w:r>
              <w:rPr>
                <w:color w:val="0000FF"/>
                <w:spacing w:val="-1"/>
              </w:rPr>
              <w:t>0818-7322899</w:t>
            </w:r>
          </w:p>
          <w:p w14:paraId="4A99DDD2">
            <w:pPr>
              <w:pStyle w:val="6"/>
              <w:spacing w:before="180" w:line="219" w:lineRule="auto"/>
              <w:ind w:left="4"/>
            </w:pPr>
            <w:r>
              <w:rPr>
                <w:spacing w:val="1"/>
              </w:rPr>
              <w:t>地 址：</w:t>
            </w:r>
            <w:r>
              <w:rPr>
                <w:color w:val="0000FF"/>
                <w:spacing w:val="1"/>
              </w:rPr>
              <w:t>渠县财政局11楼</w:t>
            </w:r>
          </w:p>
        </w:tc>
      </w:tr>
    </w:tbl>
    <w:p w14:paraId="67FEA6DB">
      <w:pPr>
        <w:pStyle w:val="2"/>
      </w:pPr>
    </w:p>
    <w:p w14:paraId="37A489DC">
      <w:pPr>
        <w:sectPr>
          <w:footerReference r:id="rId14" w:type="default"/>
          <w:pgSz w:w="11906" w:h="16839"/>
          <w:pgMar w:top="1134" w:right="1044" w:bottom="1139" w:left="1317" w:header="0" w:footer="920" w:gutter="0"/>
          <w:cols w:space="720" w:num="1"/>
        </w:sectPr>
      </w:pPr>
    </w:p>
    <w:tbl>
      <w:tblPr>
        <w:tblStyle w:val="5"/>
        <w:tblW w:w="9504"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3"/>
        <w:gridCol w:w="2326"/>
        <w:gridCol w:w="6435"/>
      </w:tblGrid>
      <w:tr w14:paraId="3DE74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43" w:type="dxa"/>
            <w:tcBorders>
              <w:top w:val="single" w:color="000000" w:sz="16" w:space="0"/>
              <w:left w:val="single" w:color="000000" w:sz="16" w:space="0"/>
            </w:tcBorders>
            <w:vAlign w:val="top"/>
          </w:tcPr>
          <w:p w14:paraId="4DFFC028">
            <w:pPr>
              <w:pStyle w:val="6"/>
              <w:spacing w:before="103" w:line="221" w:lineRule="auto"/>
              <w:ind w:left="11"/>
            </w:pPr>
            <w:r>
              <w:rPr>
                <w:b/>
                <w:bCs/>
                <w:spacing w:val="-7"/>
              </w:rPr>
              <w:t>序号</w:t>
            </w:r>
          </w:p>
        </w:tc>
        <w:tc>
          <w:tcPr>
            <w:tcW w:w="2326" w:type="dxa"/>
            <w:tcBorders>
              <w:top w:val="single" w:color="000000" w:sz="16" w:space="0"/>
            </w:tcBorders>
            <w:vAlign w:val="top"/>
          </w:tcPr>
          <w:p w14:paraId="6F4D7959">
            <w:pPr>
              <w:pStyle w:val="6"/>
              <w:spacing w:before="152" w:line="219" w:lineRule="auto"/>
              <w:ind w:left="692"/>
            </w:pPr>
            <w:r>
              <w:rPr>
                <w:b/>
                <w:bCs/>
                <w:spacing w:val="-5"/>
              </w:rPr>
              <w:t>条款名称</w:t>
            </w:r>
          </w:p>
        </w:tc>
        <w:tc>
          <w:tcPr>
            <w:tcW w:w="6435" w:type="dxa"/>
            <w:tcBorders>
              <w:top w:val="single" w:color="000000" w:sz="16" w:space="0"/>
              <w:right w:val="single" w:color="000000" w:sz="16" w:space="0"/>
            </w:tcBorders>
            <w:vAlign w:val="top"/>
          </w:tcPr>
          <w:p w14:paraId="56FDEB0D">
            <w:pPr>
              <w:pStyle w:val="6"/>
              <w:spacing w:before="152" w:line="219" w:lineRule="auto"/>
              <w:ind w:left="2608"/>
            </w:pPr>
            <w:r>
              <w:rPr>
                <w:b/>
                <w:bCs/>
                <w:spacing w:val="-5"/>
              </w:rPr>
              <w:t>说明和要求</w:t>
            </w:r>
          </w:p>
        </w:tc>
      </w:tr>
      <w:tr w14:paraId="296DC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743" w:type="dxa"/>
            <w:tcBorders>
              <w:left w:val="single" w:color="000000" w:sz="16" w:space="0"/>
              <w:bottom w:val="single" w:color="000000" w:sz="2" w:space="0"/>
            </w:tcBorders>
            <w:vAlign w:val="top"/>
          </w:tcPr>
          <w:p w14:paraId="107F0318">
            <w:pPr>
              <w:rPr>
                <w:rFonts w:ascii="Arial"/>
                <w:sz w:val="21"/>
              </w:rPr>
            </w:pPr>
          </w:p>
        </w:tc>
        <w:tc>
          <w:tcPr>
            <w:tcW w:w="2326" w:type="dxa"/>
            <w:tcBorders>
              <w:bottom w:val="single" w:color="000000" w:sz="2" w:space="0"/>
            </w:tcBorders>
            <w:vAlign w:val="top"/>
          </w:tcPr>
          <w:p w14:paraId="7F6667F8">
            <w:pPr>
              <w:rPr>
                <w:rFonts w:ascii="Arial"/>
                <w:sz w:val="21"/>
              </w:rPr>
            </w:pPr>
          </w:p>
        </w:tc>
        <w:tc>
          <w:tcPr>
            <w:tcW w:w="6435" w:type="dxa"/>
            <w:tcBorders>
              <w:bottom w:val="single" w:color="000000" w:sz="2" w:space="0"/>
              <w:right w:val="single" w:color="000000" w:sz="16" w:space="0"/>
            </w:tcBorders>
            <w:vAlign w:val="top"/>
          </w:tcPr>
          <w:p w14:paraId="697A5BD9">
            <w:pPr>
              <w:pStyle w:val="6"/>
              <w:spacing w:before="165" w:line="219" w:lineRule="auto"/>
              <w:ind w:left="22"/>
            </w:pPr>
            <w:r>
              <w:rPr>
                <w:spacing w:val="-5"/>
              </w:rPr>
              <w:t>邮</w:t>
            </w:r>
            <w:r>
              <w:rPr>
                <w:spacing w:val="16"/>
              </w:rPr>
              <w:t xml:space="preserve"> </w:t>
            </w:r>
            <w:r>
              <w:rPr>
                <w:spacing w:val="-5"/>
              </w:rPr>
              <w:t>编：</w:t>
            </w:r>
            <w:r>
              <w:rPr>
                <w:color w:val="0000FF"/>
                <w:spacing w:val="-5"/>
              </w:rPr>
              <w:t>635200</w:t>
            </w:r>
          </w:p>
        </w:tc>
      </w:tr>
      <w:tr w14:paraId="15728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3" w:hRule="atLeast"/>
        </w:trPr>
        <w:tc>
          <w:tcPr>
            <w:tcW w:w="743" w:type="dxa"/>
            <w:tcBorders>
              <w:top w:val="single" w:color="000000" w:sz="2" w:space="0"/>
              <w:left w:val="single" w:color="000000" w:sz="16" w:space="0"/>
              <w:bottom w:val="single" w:color="000000" w:sz="2" w:space="0"/>
            </w:tcBorders>
            <w:vAlign w:val="top"/>
          </w:tcPr>
          <w:p w14:paraId="2617AD5B">
            <w:pPr>
              <w:spacing w:line="260" w:lineRule="auto"/>
              <w:rPr>
                <w:rFonts w:ascii="Arial"/>
                <w:sz w:val="21"/>
              </w:rPr>
            </w:pPr>
          </w:p>
          <w:p w14:paraId="7265198E">
            <w:pPr>
              <w:spacing w:line="260" w:lineRule="auto"/>
              <w:rPr>
                <w:rFonts w:ascii="Arial"/>
                <w:sz w:val="21"/>
              </w:rPr>
            </w:pPr>
          </w:p>
          <w:p w14:paraId="0C07C154">
            <w:pPr>
              <w:spacing w:line="261" w:lineRule="auto"/>
              <w:rPr>
                <w:rFonts w:ascii="Arial"/>
                <w:sz w:val="21"/>
              </w:rPr>
            </w:pPr>
          </w:p>
          <w:p w14:paraId="2DDCCA91">
            <w:pPr>
              <w:spacing w:line="261" w:lineRule="auto"/>
              <w:rPr>
                <w:rFonts w:ascii="Arial"/>
                <w:sz w:val="21"/>
              </w:rPr>
            </w:pPr>
          </w:p>
          <w:p w14:paraId="3E02714D">
            <w:pPr>
              <w:pStyle w:val="6"/>
              <w:spacing w:before="78"/>
              <w:ind w:left="109"/>
            </w:pPr>
            <w:r>
              <w:rPr>
                <w:spacing w:val="-7"/>
              </w:rPr>
              <w:t>25</w:t>
            </w:r>
          </w:p>
        </w:tc>
        <w:tc>
          <w:tcPr>
            <w:tcW w:w="2326" w:type="dxa"/>
            <w:tcBorders>
              <w:top w:val="single" w:color="000000" w:sz="2" w:space="0"/>
              <w:bottom w:val="single" w:color="000000" w:sz="2" w:space="0"/>
            </w:tcBorders>
            <w:vAlign w:val="top"/>
          </w:tcPr>
          <w:p w14:paraId="2268BFA0">
            <w:pPr>
              <w:spacing w:line="260" w:lineRule="auto"/>
              <w:rPr>
                <w:rFonts w:ascii="Arial"/>
                <w:sz w:val="21"/>
              </w:rPr>
            </w:pPr>
          </w:p>
          <w:p w14:paraId="5AC4BA6A">
            <w:pPr>
              <w:spacing w:line="261" w:lineRule="auto"/>
              <w:rPr>
                <w:rFonts w:ascii="Arial"/>
                <w:sz w:val="21"/>
              </w:rPr>
            </w:pPr>
          </w:p>
          <w:p w14:paraId="3E8FAE9C">
            <w:pPr>
              <w:spacing w:line="261" w:lineRule="auto"/>
              <w:rPr>
                <w:rFonts w:ascii="Arial"/>
                <w:sz w:val="21"/>
              </w:rPr>
            </w:pPr>
          </w:p>
          <w:p w14:paraId="35F508A8">
            <w:pPr>
              <w:spacing w:line="261" w:lineRule="auto"/>
              <w:rPr>
                <w:rFonts w:ascii="Arial"/>
                <w:sz w:val="21"/>
              </w:rPr>
            </w:pPr>
          </w:p>
          <w:p w14:paraId="035DEBDD">
            <w:pPr>
              <w:pStyle w:val="6"/>
              <w:spacing w:before="78" w:line="219" w:lineRule="auto"/>
              <w:ind w:left="313"/>
            </w:pPr>
            <w:r>
              <w:rPr>
                <w:spacing w:val="-2"/>
              </w:rPr>
              <w:t>采购文件的解释</w:t>
            </w:r>
          </w:p>
        </w:tc>
        <w:tc>
          <w:tcPr>
            <w:tcW w:w="6435" w:type="dxa"/>
            <w:tcBorders>
              <w:top w:val="single" w:color="000000" w:sz="2" w:space="0"/>
              <w:bottom w:val="single" w:color="000000" w:sz="2" w:space="0"/>
              <w:right w:val="single" w:color="000000" w:sz="16" w:space="0"/>
            </w:tcBorders>
            <w:vAlign w:val="top"/>
          </w:tcPr>
          <w:p w14:paraId="72397B78">
            <w:pPr>
              <w:pStyle w:val="6"/>
              <w:spacing w:before="183" w:line="340" w:lineRule="auto"/>
              <w:ind w:left="4" w:right="213" w:firstLine="480"/>
              <w:jc w:val="both"/>
            </w:pPr>
            <w:r>
              <w:rPr>
                <w:spacing w:val="-2"/>
              </w:rPr>
              <w:t>本招标文件的最终解释权归招标采购单位。</w:t>
            </w:r>
            <w:r>
              <w:rPr>
                <w:spacing w:val="-3"/>
              </w:rPr>
              <w:t>招标文件中</w:t>
            </w:r>
            <w:r>
              <w:t xml:space="preserve"> </w:t>
            </w:r>
            <w:r>
              <w:rPr>
                <w:spacing w:val="7"/>
              </w:rPr>
              <w:t>供应商参加本次国有企业采购活动应当具备的条件和招标</w:t>
            </w:r>
            <w:r>
              <w:rPr>
                <w:spacing w:val="11"/>
              </w:rPr>
              <w:t xml:space="preserve"> </w:t>
            </w:r>
            <w:r>
              <w:rPr>
                <w:spacing w:val="-2"/>
              </w:rPr>
              <w:t>项目技术、商务及其他要求以及评审细则、标准，由采购人</w:t>
            </w:r>
            <w:r>
              <w:t xml:space="preserve"> </w:t>
            </w:r>
            <w:r>
              <w:rPr>
                <w:spacing w:val="-2"/>
              </w:rPr>
              <w:t>负责解释。除上述内容，其他内容由</w:t>
            </w:r>
            <w:r>
              <w:rPr>
                <w:rFonts w:hint="eastAsia"/>
                <w:color w:val="FF0000"/>
                <w:spacing w:val="-2"/>
                <w:lang w:val="en-US" w:eastAsia="zh-CN"/>
              </w:rPr>
              <w:t>渠县</w:t>
            </w:r>
            <w:r>
              <w:rPr>
                <w:spacing w:val="-2"/>
              </w:rPr>
              <w:t>政府采购中心负</w:t>
            </w:r>
            <w:r>
              <w:t xml:space="preserve"> </w:t>
            </w:r>
            <w:r>
              <w:rPr>
                <w:spacing w:val="-3"/>
              </w:rPr>
              <w:t>责解释。</w:t>
            </w:r>
          </w:p>
        </w:tc>
      </w:tr>
      <w:tr w14:paraId="6852B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7" w:hRule="atLeast"/>
        </w:trPr>
        <w:tc>
          <w:tcPr>
            <w:tcW w:w="743" w:type="dxa"/>
            <w:tcBorders>
              <w:top w:val="single" w:color="000000" w:sz="2" w:space="0"/>
              <w:left w:val="single" w:color="000000" w:sz="16" w:space="0"/>
              <w:bottom w:val="single" w:color="000000" w:sz="2" w:space="0"/>
            </w:tcBorders>
            <w:vAlign w:val="top"/>
          </w:tcPr>
          <w:p w14:paraId="4CE16526">
            <w:pPr>
              <w:spacing w:line="247" w:lineRule="auto"/>
              <w:rPr>
                <w:rFonts w:ascii="Arial"/>
                <w:sz w:val="21"/>
              </w:rPr>
            </w:pPr>
          </w:p>
          <w:p w14:paraId="536163C2">
            <w:pPr>
              <w:spacing w:line="247" w:lineRule="auto"/>
              <w:rPr>
                <w:rFonts w:ascii="Arial"/>
                <w:sz w:val="21"/>
              </w:rPr>
            </w:pPr>
          </w:p>
          <w:p w14:paraId="5AD44546">
            <w:pPr>
              <w:spacing w:line="247" w:lineRule="auto"/>
              <w:rPr>
                <w:rFonts w:ascii="Arial"/>
                <w:sz w:val="21"/>
              </w:rPr>
            </w:pPr>
          </w:p>
          <w:p w14:paraId="0731D43A">
            <w:pPr>
              <w:spacing w:line="247" w:lineRule="auto"/>
              <w:rPr>
                <w:rFonts w:ascii="Arial"/>
                <w:sz w:val="21"/>
              </w:rPr>
            </w:pPr>
          </w:p>
          <w:p w14:paraId="35AEC9B1">
            <w:pPr>
              <w:spacing w:line="247" w:lineRule="auto"/>
              <w:rPr>
                <w:rFonts w:ascii="Arial"/>
                <w:sz w:val="21"/>
              </w:rPr>
            </w:pPr>
          </w:p>
          <w:p w14:paraId="215CE4C8">
            <w:pPr>
              <w:spacing w:line="248" w:lineRule="auto"/>
              <w:rPr>
                <w:rFonts w:ascii="Arial"/>
                <w:sz w:val="21"/>
              </w:rPr>
            </w:pPr>
          </w:p>
          <w:p w14:paraId="330085CE">
            <w:pPr>
              <w:spacing w:line="248" w:lineRule="auto"/>
              <w:rPr>
                <w:rFonts w:ascii="Arial"/>
                <w:sz w:val="21"/>
              </w:rPr>
            </w:pPr>
          </w:p>
          <w:p w14:paraId="7703F29D">
            <w:pPr>
              <w:spacing w:line="248" w:lineRule="auto"/>
              <w:rPr>
                <w:rFonts w:ascii="Arial"/>
                <w:sz w:val="21"/>
              </w:rPr>
            </w:pPr>
          </w:p>
          <w:p w14:paraId="4B5E8BC0">
            <w:pPr>
              <w:spacing w:line="248" w:lineRule="auto"/>
              <w:rPr>
                <w:rFonts w:ascii="Arial"/>
                <w:sz w:val="21"/>
              </w:rPr>
            </w:pPr>
          </w:p>
          <w:p w14:paraId="19B0F50D">
            <w:pPr>
              <w:spacing w:line="248" w:lineRule="auto"/>
              <w:rPr>
                <w:rFonts w:ascii="Arial"/>
                <w:sz w:val="21"/>
              </w:rPr>
            </w:pPr>
          </w:p>
          <w:p w14:paraId="297A7D45">
            <w:pPr>
              <w:pStyle w:val="6"/>
              <w:spacing w:before="78"/>
              <w:ind w:left="109"/>
            </w:pPr>
            <w:r>
              <w:rPr>
                <w:spacing w:val="-7"/>
              </w:rPr>
              <w:t>26</w:t>
            </w:r>
          </w:p>
        </w:tc>
        <w:tc>
          <w:tcPr>
            <w:tcW w:w="2326" w:type="dxa"/>
            <w:tcBorders>
              <w:top w:val="single" w:color="000000" w:sz="2" w:space="0"/>
              <w:bottom w:val="single" w:color="000000" w:sz="2" w:space="0"/>
            </w:tcBorders>
            <w:vAlign w:val="top"/>
          </w:tcPr>
          <w:p w14:paraId="0A0D904A">
            <w:pPr>
              <w:spacing w:line="247" w:lineRule="auto"/>
              <w:rPr>
                <w:rFonts w:ascii="Arial"/>
                <w:sz w:val="21"/>
              </w:rPr>
            </w:pPr>
          </w:p>
          <w:p w14:paraId="5010B1DD">
            <w:pPr>
              <w:spacing w:line="247" w:lineRule="auto"/>
              <w:rPr>
                <w:rFonts w:ascii="Arial"/>
                <w:sz w:val="21"/>
              </w:rPr>
            </w:pPr>
          </w:p>
          <w:p w14:paraId="65437115">
            <w:pPr>
              <w:spacing w:line="247" w:lineRule="auto"/>
              <w:rPr>
                <w:rFonts w:ascii="Arial"/>
                <w:sz w:val="21"/>
              </w:rPr>
            </w:pPr>
          </w:p>
          <w:p w14:paraId="2363F248">
            <w:pPr>
              <w:spacing w:line="247" w:lineRule="auto"/>
              <w:rPr>
                <w:rFonts w:ascii="Arial"/>
                <w:sz w:val="21"/>
              </w:rPr>
            </w:pPr>
          </w:p>
          <w:p w14:paraId="10B93AFA">
            <w:pPr>
              <w:spacing w:line="248" w:lineRule="auto"/>
              <w:rPr>
                <w:rFonts w:ascii="Arial"/>
                <w:sz w:val="21"/>
              </w:rPr>
            </w:pPr>
          </w:p>
          <w:p w14:paraId="6503E414">
            <w:pPr>
              <w:spacing w:line="248" w:lineRule="auto"/>
              <w:rPr>
                <w:rFonts w:ascii="Arial"/>
                <w:sz w:val="21"/>
              </w:rPr>
            </w:pPr>
          </w:p>
          <w:p w14:paraId="6B498D24">
            <w:pPr>
              <w:spacing w:line="248" w:lineRule="auto"/>
              <w:rPr>
                <w:rFonts w:ascii="Arial"/>
                <w:sz w:val="21"/>
              </w:rPr>
            </w:pPr>
          </w:p>
          <w:p w14:paraId="7813324B">
            <w:pPr>
              <w:spacing w:line="248" w:lineRule="auto"/>
              <w:rPr>
                <w:rFonts w:ascii="Arial"/>
                <w:sz w:val="21"/>
              </w:rPr>
            </w:pPr>
          </w:p>
          <w:p w14:paraId="75A345A4">
            <w:pPr>
              <w:spacing w:line="248" w:lineRule="auto"/>
              <w:rPr>
                <w:rFonts w:ascii="Arial"/>
                <w:sz w:val="21"/>
              </w:rPr>
            </w:pPr>
          </w:p>
          <w:p w14:paraId="3EDEBC7F">
            <w:pPr>
              <w:spacing w:line="248" w:lineRule="auto"/>
              <w:rPr>
                <w:rFonts w:ascii="Arial"/>
                <w:sz w:val="21"/>
              </w:rPr>
            </w:pPr>
          </w:p>
          <w:p w14:paraId="5034271C">
            <w:pPr>
              <w:pStyle w:val="6"/>
              <w:spacing w:before="78" w:line="219" w:lineRule="auto"/>
              <w:ind w:left="674"/>
            </w:pPr>
            <w:r>
              <w:rPr>
                <w:spacing w:val="-3"/>
              </w:rPr>
              <w:t>特别提示</w:t>
            </w:r>
          </w:p>
        </w:tc>
        <w:tc>
          <w:tcPr>
            <w:tcW w:w="6435" w:type="dxa"/>
            <w:tcBorders>
              <w:top w:val="single" w:color="000000" w:sz="2" w:space="0"/>
              <w:bottom w:val="single" w:color="000000" w:sz="2" w:space="0"/>
              <w:right w:val="single" w:color="000000" w:sz="16" w:space="0"/>
            </w:tcBorders>
            <w:vAlign w:val="top"/>
          </w:tcPr>
          <w:p w14:paraId="5795BD83">
            <w:pPr>
              <w:pStyle w:val="6"/>
              <w:spacing w:before="182" w:line="319" w:lineRule="auto"/>
              <w:ind w:left="5" w:right="213" w:firstLine="496"/>
            </w:pPr>
            <w:r>
              <w:rPr>
                <w:spacing w:val="2"/>
              </w:rPr>
              <w:t xml:space="preserve">1、投标人应授权专人负责，以便及时处理项目开评标 </w:t>
            </w:r>
            <w:r>
              <w:rPr>
                <w:spacing w:val="-2"/>
              </w:rPr>
              <w:t>过程中可能出现的异常情况，和需要澄清、说明或者更正内</w:t>
            </w:r>
            <w:r>
              <w:t xml:space="preserve"> </w:t>
            </w:r>
            <w:r>
              <w:rPr>
                <w:spacing w:val="-1"/>
              </w:rPr>
              <w:t>容回复。否则，后果由投标人承担。</w:t>
            </w:r>
          </w:p>
          <w:p w14:paraId="1C6FC4CB">
            <w:pPr>
              <w:pStyle w:val="6"/>
              <w:spacing w:before="194" w:line="319" w:lineRule="auto"/>
              <w:ind w:left="5" w:right="213" w:firstLine="481"/>
            </w:pPr>
            <w:r>
              <w:rPr>
                <w:spacing w:val="-2"/>
              </w:rPr>
              <w:t>2、投标人应正确使用投标文件制作工具（</w:t>
            </w:r>
            <w:r>
              <w:rPr>
                <w:spacing w:val="-3"/>
              </w:rPr>
              <w:t>达州版</w:t>
            </w:r>
            <w:r>
              <w:rPr>
                <w:spacing w:val="-63"/>
              </w:rPr>
              <w:t>）；</w:t>
            </w:r>
            <w:r>
              <w:rPr>
                <w:spacing w:val="-3"/>
              </w:rPr>
              <w:t>认</w:t>
            </w:r>
            <w:r>
              <w:rPr>
                <w:spacing w:val="1"/>
              </w:rPr>
              <w:t xml:space="preserve"> </w:t>
            </w:r>
            <w:r>
              <w:rPr>
                <w:spacing w:val="-2"/>
              </w:rPr>
              <w:t>真阅读《国有企业采购在线开标操作指南》，如有疑问，请</w:t>
            </w:r>
            <w:r>
              <w:t xml:space="preserve"> </w:t>
            </w:r>
            <w:r>
              <w:rPr>
                <w:spacing w:val="-1"/>
              </w:rPr>
              <w:t>联系</w:t>
            </w:r>
            <w:r>
              <w:rPr>
                <w:spacing w:val="-47"/>
              </w:rPr>
              <w:t xml:space="preserve"> </w:t>
            </w:r>
            <w:r>
              <w:rPr>
                <w:color w:val="0000FF"/>
                <w:spacing w:val="-1"/>
              </w:rPr>
              <w:t>0818-7151070</w:t>
            </w:r>
            <w:r>
              <w:rPr>
                <w:spacing w:val="-1"/>
              </w:rPr>
              <w:t>，提供必要的技术咨询。</w:t>
            </w:r>
          </w:p>
          <w:p w14:paraId="1FEFDB44">
            <w:pPr>
              <w:pStyle w:val="6"/>
              <w:spacing w:before="197" w:line="339" w:lineRule="auto"/>
              <w:ind w:left="2" w:right="133" w:firstLine="486"/>
            </w:pPr>
            <w:r>
              <w:rPr>
                <w:spacing w:val="2"/>
              </w:rPr>
              <w:t>3、为顺利实现开评标的远程在线交流，建议投标人配</w:t>
            </w:r>
            <w:r>
              <w:rPr>
                <w:spacing w:val="15"/>
              </w:rPr>
              <w:t xml:space="preserve"> </w:t>
            </w:r>
            <w:r>
              <w:rPr>
                <w:spacing w:val="-10"/>
              </w:rPr>
              <w:t>置：高配置电脑、高速稳定的网络、电源（不间断）、CA</w:t>
            </w:r>
            <w:r>
              <w:rPr>
                <w:spacing w:val="-50"/>
              </w:rPr>
              <w:t xml:space="preserve"> </w:t>
            </w:r>
            <w:r>
              <w:rPr>
                <w:spacing w:val="-10"/>
              </w:rPr>
              <w:t>锁、</w:t>
            </w:r>
            <w:r>
              <w:t xml:space="preserve"> </w:t>
            </w:r>
            <w:r>
              <w:rPr>
                <w:spacing w:val="-2"/>
              </w:rPr>
              <w:t>音视频设备、IE</w:t>
            </w:r>
            <w:r>
              <w:rPr>
                <w:spacing w:val="-46"/>
              </w:rPr>
              <w:t xml:space="preserve"> </w:t>
            </w:r>
            <w:r>
              <w:rPr>
                <w:spacing w:val="-2"/>
              </w:rPr>
              <w:t>浏览器（版本为</w:t>
            </w:r>
            <w:r>
              <w:rPr>
                <w:spacing w:val="-37"/>
              </w:rPr>
              <w:t xml:space="preserve"> </w:t>
            </w:r>
            <w:r>
              <w:rPr>
                <w:spacing w:val="-2"/>
              </w:rPr>
              <w:t>IE10</w:t>
            </w:r>
            <w:r>
              <w:rPr>
                <w:spacing w:val="-24"/>
              </w:rPr>
              <w:t xml:space="preserve"> </w:t>
            </w:r>
            <w:r>
              <w:rPr>
                <w:spacing w:val="-2"/>
              </w:rPr>
              <w:t>以上</w:t>
            </w:r>
            <w:r>
              <w:rPr>
                <w:spacing w:val="-3"/>
              </w:rPr>
              <w:t>）等。因投标人</w:t>
            </w:r>
            <w:r>
              <w:t xml:space="preserve"> </w:t>
            </w:r>
            <w:r>
              <w:rPr>
                <w:spacing w:val="7"/>
              </w:rPr>
              <w:t>自身软硬件配备不齐全发生故障等问题导致在线交流过程</w:t>
            </w:r>
            <w:r>
              <w:rPr>
                <w:spacing w:val="13"/>
              </w:rPr>
              <w:t xml:space="preserve"> </w:t>
            </w:r>
            <w:r>
              <w:rPr>
                <w:spacing w:val="-1"/>
              </w:rPr>
              <w:t>中出现不稳定或中断等情况的，由投标人承担一切后果。</w:t>
            </w:r>
          </w:p>
        </w:tc>
      </w:tr>
    </w:tbl>
    <w:p w14:paraId="6A31EF0C">
      <w:pPr>
        <w:pStyle w:val="2"/>
        <w:spacing w:line="307" w:lineRule="auto"/>
      </w:pPr>
    </w:p>
    <w:p w14:paraId="3B9CAD73">
      <w:pPr>
        <w:spacing w:before="91" w:line="222" w:lineRule="auto"/>
        <w:ind w:left="4225"/>
        <w:outlineLvl w:val="1"/>
        <w:rPr>
          <w:rFonts w:ascii="黑体" w:hAnsi="黑体" w:eastAsia="黑体" w:cs="黑体"/>
          <w:sz w:val="28"/>
          <w:szCs w:val="28"/>
        </w:rPr>
      </w:pPr>
      <w:bookmarkStart w:id="3" w:name="bookmark4"/>
      <w:bookmarkEnd w:id="3"/>
      <w:r>
        <w:rPr>
          <w:rFonts w:ascii="黑体" w:hAnsi="黑体" w:eastAsia="黑体" w:cs="黑体"/>
          <w:b/>
          <w:bCs/>
          <w:spacing w:val="-6"/>
          <w:sz w:val="28"/>
          <w:szCs w:val="28"/>
        </w:rPr>
        <w:t>二、总则</w:t>
      </w:r>
    </w:p>
    <w:p w14:paraId="0F03C084">
      <w:pPr>
        <w:spacing w:before="34" w:line="220" w:lineRule="auto"/>
        <w:ind w:left="178"/>
        <w:rPr>
          <w:rFonts w:ascii="宋体" w:hAnsi="宋体" w:eastAsia="宋体" w:cs="宋体"/>
          <w:sz w:val="24"/>
          <w:szCs w:val="24"/>
        </w:rPr>
      </w:pPr>
      <w:r>
        <w:rPr>
          <w:rFonts w:ascii="宋体" w:hAnsi="宋体" w:eastAsia="宋体" w:cs="宋体"/>
          <w:b/>
          <w:bCs/>
          <w:spacing w:val="-7"/>
          <w:sz w:val="24"/>
          <w:szCs w:val="24"/>
        </w:rPr>
        <w:t>1.适用范围</w:t>
      </w:r>
    </w:p>
    <w:p w14:paraId="691BF4E1">
      <w:pPr>
        <w:spacing w:before="167" w:line="219" w:lineRule="auto"/>
        <w:ind w:left="658"/>
        <w:rPr>
          <w:rFonts w:ascii="宋体" w:hAnsi="宋体" w:eastAsia="宋体" w:cs="宋体"/>
          <w:sz w:val="24"/>
          <w:szCs w:val="24"/>
        </w:rPr>
      </w:pPr>
      <w:r>
        <w:rPr>
          <w:rFonts w:ascii="宋体" w:hAnsi="宋体" w:eastAsia="宋体" w:cs="宋体"/>
          <w:spacing w:val="-1"/>
          <w:sz w:val="24"/>
          <w:szCs w:val="24"/>
        </w:rPr>
        <w:t>1.1 本招标文件仅适用于本次公开招标</w:t>
      </w:r>
      <w:r>
        <w:rPr>
          <w:rFonts w:ascii="宋体" w:hAnsi="宋体" w:eastAsia="宋体" w:cs="宋体"/>
          <w:spacing w:val="-2"/>
          <w:sz w:val="24"/>
          <w:szCs w:val="24"/>
        </w:rPr>
        <w:t>采购项目。</w:t>
      </w:r>
    </w:p>
    <w:p w14:paraId="4A78B1B5">
      <w:pPr>
        <w:spacing w:before="195" w:line="220" w:lineRule="auto"/>
        <w:ind w:left="163"/>
        <w:rPr>
          <w:rFonts w:ascii="宋体" w:hAnsi="宋体" w:eastAsia="宋体" w:cs="宋体"/>
          <w:sz w:val="24"/>
          <w:szCs w:val="24"/>
        </w:rPr>
      </w:pPr>
      <w:r>
        <w:rPr>
          <w:rFonts w:ascii="宋体" w:hAnsi="宋体" w:eastAsia="宋体" w:cs="宋体"/>
          <w:b/>
          <w:bCs/>
          <w:spacing w:val="-5"/>
          <w:sz w:val="24"/>
          <w:szCs w:val="24"/>
        </w:rPr>
        <w:t>2.有关定义</w:t>
      </w:r>
    </w:p>
    <w:p w14:paraId="3FD26E74">
      <w:pPr>
        <w:spacing w:before="193" w:line="219" w:lineRule="auto"/>
        <w:ind w:left="643"/>
        <w:rPr>
          <w:rFonts w:ascii="宋体" w:hAnsi="宋体" w:eastAsia="宋体" w:cs="宋体"/>
          <w:sz w:val="24"/>
          <w:szCs w:val="24"/>
        </w:rPr>
      </w:pPr>
      <w:r>
        <w:rPr>
          <w:rFonts w:ascii="宋体" w:hAnsi="宋体" w:eastAsia="宋体" w:cs="宋体"/>
          <w:spacing w:val="-2"/>
          <w:sz w:val="24"/>
          <w:szCs w:val="24"/>
        </w:rPr>
        <w:t>2.1 “采购人</w:t>
      </w:r>
      <w:r>
        <w:rPr>
          <w:rFonts w:ascii="宋体" w:hAnsi="宋体" w:eastAsia="宋体" w:cs="宋体"/>
          <w:spacing w:val="-86"/>
          <w:sz w:val="24"/>
          <w:szCs w:val="24"/>
        </w:rPr>
        <w:t xml:space="preserve"> </w:t>
      </w:r>
      <w:r>
        <w:rPr>
          <w:rFonts w:ascii="宋体" w:hAnsi="宋体" w:eastAsia="宋体" w:cs="宋体"/>
          <w:spacing w:val="-2"/>
          <w:sz w:val="24"/>
          <w:szCs w:val="24"/>
        </w:rPr>
        <w:t>”是</w:t>
      </w:r>
      <w:r>
        <w:rPr>
          <w:rFonts w:ascii="宋体" w:hAnsi="宋体" w:eastAsia="宋体" w:cs="宋体"/>
          <w:color w:val="0000FF"/>
          <w:spacing w:val="-2"/>
          <w:sz w:val="24"/>
          <w:szCs w:val="24"/>
        </w:rPr>
        <w:t>渠县丰瑞源农业发展有限公司</w:t>
      </w:r>
      <w:r>
        <w:rPr>
          <w:rFonts w:ascii="宋体" w:hAnsi="宋体" w:eastAsia="宋体" w:cs="宋体"/>
          <w:spacing w:val="-2"/>
          <w:sz w:val="24"/>
          <w:szCs w:val="24"/>
        </w:rPr>
        <w:t>。</w:t>
      </w:r>
    </w:p>
    <w:p w14:paraId="344FFB85">
      <w:pPr>
        <w:spacing w:before="195" w:line="294" w:lineRule="auto"/>
        <w:ind w:left="161" w:right="361" w:firstLine="481"/>
        <w:rPr>
          <w:rFonts w:ascii="宋体" w:hAnsi="宋体" w:eastAsia="宋体" w:cs="宋体"/>
          <w:sz w:val="24"/>
          <w:szCs w:val="24"/>
        </w:rPr>
      </w:pPr>
      <w:r>
        <w:rPr>
          <w:rFonts w:ascii="宋体" w:hAnsi="宋体" w:eastAsia="宋体" w:cs="宋体"/>
          <w:spacing w:val="-3"/>
          <w:sz w:val="24"/>
          <w:szCs w:val="24"/>
        </w:rPr>
        <w:t>2.2</w:t>
      </w:r>
      <w:r>
        <w:rPr>
          <w:rFonts w:ascii="宋体" w:hAnsi="宋体" w:eastAsia="宋体" w:cs="宋体"/>
          <w:spacing w:val="-23"/>
          <w:sz w:val="24"/>
          <w:szCs w:val="24"/>
        </w:rPr>
        <w:t xml:space="preserve"> </w:t>
      </w:r>
      <w:r>
        <w:rPr>
          <w:rFonts w:ascii="宋体" w:hAnsi="宋体" w:eastAsia="宋体" w:cs="宋体"/>
          <w:spacing w:val="-3"/>
          <w:sz w:val="24"/>
          <w:szCs w:val="24"/>
        </w:rPr>
        <w:t>“采购代理机构</w:t>
      </w:r>
      <w:r>
        <w:rPr>
          <w:rFonts w:ascii="宋体" w:hAnsi="宋体" w:eastAsia="宋体" w:cs="宋体"/>
          <w:spacing w:val="-89"/>
          <w:sz w:val="24"/>
          <w:szCs w:val="24"/>
        </w:rPr>
        <w:t xml:space="preserve"> </w:t>
      </w:r>
      <w:r>
        <w:rPr>
          <w:rFonts w:ascii="宋体" w:hAnsi="宋体" w:eastAsia="宋体" w:cs="宋体"/>
          <w:spacing w:val="-3"/>
          <w:sz w:val="24"/>
          <w:szCs w:val="24"/>
        </w:rPr>
        <w:t>”系指参照采购人的委托依法办理招标事宜的采购机构。本次</w:t>
      </w:r>
      <w:r>
        <w:rPr>
          <w:rFonts w:ascii="宋体" w:hAnsi="宋体" w:eastAsia="宋体" w:cs="宋体"/>
          <w:sz w:val="24"/>
          <w:szCs w:val="24"/>
        </w:rPr>
        <w:t xml:space="preserve"> </w:t>
      </w:r>
      <w:r>
        <w:rPr>
          <w:rFonts w:ascii="宋体" w:hAnsi="宋体" w:eastAsia="宋体" w:cs="宋体"/>
          <w:spacing w:val="-1"/>
          <w:sz w:val="24"/>
          <w:szCs w:val="24"/>
        </w:rPr>
        <w:t>招标的集中采购机构是</w:t>
      </w:r>
      <w:r>
        <w:rPr>
          <w:rFonts w:hint="eastAsia" w:ascii="宋体" w:hAnsi="宋体" w:eastAsia="宋体" w:cs="宋体"/>
          <w:color w:val="FF0000"/>
          <w:spacing w:val="-1"/>
          <w:sz w:val="24"/>
          <w:szCs w:val="24"/>
          <w:lang w:val="en-US" w:eastAsia="zh-CN"/>
        </w:rPr>
        <w:t>渠县</w:t>
      </w:r>
      <w:r>
        <w:rPr>
          <w:rFonts w:ascii="宋体" w:hAnsi="宋体" w:eastAsia="宋体" w:cs="宋体"/>
          <w:spacing w:val="-1"/>
          <w:sz w:val="24"/>
          <w:szCs w:val="24"/>
        </w:rPr>
        <w:t>政府采购中心。</w:t>
      </w:r>
    </w:p>
    <w:p w14:paraId="5210B5A7">
      <w:pPr>
        <w:spacing w:before="196" w:line="219" w:lineRule="auto"/>
        <w:ind w:left="643"/>
        <w:rPr>
          <w:rFonts w:ascii="宋体" w:hAnsi="宋体" w:eastAsia="宋体" w:cs="宋体"/>
          <w:sz w:val="24"/>
          <w:szCs w:val="24"/>
        </w:rPr>
      </w:pPr>
      <w:r>
        <w:rPr>
          <w:rFonts w:ascii="宋体" w:hAnsi="宋体" w:eastAsia="宋体" w:cs="宋体"/>
          <w:spacing w:val="-4"/>
          <w:sz w:val="24"/>
          <w:szCs w:val="24"/>
        </w:rPr>
        <w:t>2.3 “招标采购单位</w:t>
      </w:r>
      <w:r>
        <w:rPr>
          <w:rFonts w:ascii="宋体" w:hAnsi="宋体" w:eastAsia="宋体" w:cs="宋体"/>
          <w:spacing w:val="-70"/>
          <w:sz w:val="24"/>
          <w:szCs w:val="24"/>
        </w:rPr>
        <w:t xml:space="preserve"> </w:t>
      </w:r>
      <w:r>
        <w:rPr>
          <w:rFonts w:ascii="宋体" w:hAnsi="宋体" w:eastAsia="宋体" w:cs="宋体"/>
          <w:spacing w:val="-4"/>
          <w:sz w:val="24"/>
          <w:szCs w:val="24"/>
        </w:rPr>
        <w:t>”系指“采购人</w:t>
      </w:r>
      <w:r>
        <w:rPr>
          <w:rFonts w:ascii="宋体" w:hAnsi="宋体" w:eastAsia="宋体" w:cs="宋体"/>
          <w:spacing w:val="-88"/>
          <w:sz w:val="24"/>
          <w:szCs w:val="24"/>
        </w:rPr>
        <w:t xml:space="preserve"> </w:t>
      </w:r>
      <w:r>
        <w:rPr>
          <w:rFonts w:ascii="宋体" w:hAnsi="宋体" w:eastAsia="宋体" w:cs="宋体"/>
          <w:spacing w:val="-4"/>
          <w:sz w:val="24"/>
          <w:szCs w:val="24"/>
        </w:rPr>
        <w:t>”和“采购代理机构</w:t>
      </w:r>
      <w:r>
        <w:rPr>
          <w:rFonts w:ascii="宋体" w:hAnsi="宋体" w:eastAsia="宋体" w:cs="宋体"/>
          <w:spacing w:val="-88"/>
          <w:sz w:val="24"/>
          <w:szCs w:val="24"/>
        </w:rPr>
        <w:t xml:space="preserve"> </w:t>
      </w:r>
      <w:r>
        <w:rPr>
          <w:rFonts w:ascii="宋体" w:hAnsi="宋体" w:eastAsia="宋体" w:cs="宋体"/>
          <w:spacing w:val="-4"/>
          <w:sz w:val="24"/>
          <w:szCs w:val="24"/>
        </w:rPr>
        <w:t>”的统称。</w:t>
      </w:r>
    </w:p>
    <w:p w14:paraId="19836367">
      <w:pPr>
        <w:spacing w:before="195" w:line="294" w:lineRule="auto"/>
        <w:ind w:left="163" w:right="361" w:firstLine="480"/>
        <w:rPr>
          <w:rFonts w:ascii="宋体" w:hAnsi="宋体" w:eastAsia="宋体" w:cs="宋体"/>
          <w:sz w:val="24"/>
          <w:szCs w:val="24"/>
        </w:rPr>
      </w:pPr>
      <w:r>
        <w:rPr>
          <w:rFonts w:ascii="宋体" w:hAnsi="宋体" w:eastAsia="宋体" w:cs="宋体"/>
          <w:spacing w:val="-2"/>
          <w:sz w:val="24"/>
          <w:szCs w:val="24"/>
        </w:rPr>
        <w:t>2.4</w:t>
      </w:r>
      <w:r>
        <w:rPr>
          <w:rFonts w:ascii="宋体" w:hAnsi="宋体" w:eastAsia="宋体" w:cs="宋体"/>
          <w:spacing w:val="-43"/>
          <w:sz w:val="24"/>
          <w:szCs w:val="24"/>
        </w:rPr>
        <w:t xml:space="preserve"> </w:t>
      </w:r>
      <w:r>
        <w:rPr>
          <w:rFonts w:ascii="宋体" w:hAnsi="宋体" w:eastAsia="宋体" w:cs="宋体"/>
          <w:spacing w:val="-2"/>
          <w:sz w:val="24"/>
          <w:szCs w:val="24"/>
        </w:rPr>
        <w:t>“投标人</w:t>
      </w:r>
      <w:r>
        <w:rPr>
          <w:rFonts w:ascii="宋体" w:hAnsi="宋体" w:eastAsia="宋体" w:cs="宋体"/>
          <w:spacing w:val="-89"/>
          <w:sz w:val="24"/>
          <w:szCs w:val="24"/>
        </w:rPr>
        <w:t xml:space="preserve"> </w:t>
      </w:r>
      <w:r>
        <w:rPr>
          <w:rFonts w:ascii="宋体" w:hAnsi="宋体" w:eastAsia="宋体" w:cs="宋体"/>
          <w:spacing w:val="-2"/>
          <w:sz w:val="24"/>
          <w:szCs w:val="24"/>
        </w:rPr>
        <w:t>”系指在</w:t>
      </w:r>
      <w:r>
        <w:rPr>
          <w:rFonts w:hint="eastAsia" w:ascii="宋体" w:hAnsi="宋体" w:eastAsia="宋体" w:cs="宋体"/>
          <w:color w:val="FF0000"/>
          <w:spacing w:val="-2"/>
          <w:sz w:val="24"/>
          <w:szCs w:val="24"/>
          <w:lang w:val="en-US" w:eastAsia="zh-CN"/>
        </w:rPr>
        <w:t>渠县</w:t>
      </w:r>
      <w:r>
        <w:rPr>
          <w:rFonts w:ascii="宋体" w:hAnsi="宋体" w:eastAsia="宋体" w:cs="宋体"/>
          <w:spacing w:val="-2"/>
          <w:sz w:val="24"/>
          <w:szCs w:val="24"/>
        </w:rPr>
        <w:t>公共资源交易</w:t>
      </w:r>
      <w:r>
        <w:rPr>
          <w:rFonts w:ascii="宋体" w:hAnsi="宋体" w:eastAsia="宋体" w:cs="宋体"/>
          <w:spacing w:val="-3"/>
          <w:sz w:val="24"/>
          <w:szCs w:val="24"/>
        </w:rPr>
        <w:t>服务平台报名并获取了招标文件拟参加</w:t>
      </w:r>
      <w:r>
        <w:rPr>
          <w:rFonts w:ascii="宋体" w:hAnsi="宋体" w:eastAsia="宋体" w:cs="宋体"/>
          <w:sz w:val="24"/>
          <w:szCs w:val="24"/>
        </w:rPr>
        <w:t xml:space="preserve"> </w:t>
      </w:r>
      <w:r>
        <w:rPr>
          <w:rFonts w:ascii="宋体" w:hAnsi="宋体" w:eastAsia="宋体" w:cs="宋体"/>
          <w:spacing w:val="-1"/>
          <w:sz w:val="24"/>
          <w:szCs w:val="24"/>
        </w:rPr>
        <w:t>投标和向采购人提供服务/产品的供应商。</w:t>
      </w:r>
    </w:p>
    <w:p w14:paraId="22024B1D">
      <w:pPr>
        <w:spacing w:before="196" w:line="219" w:lineRule="auto"/>
        <w:ind w:left="643"/>
        <w:rPr>
          <w:rFonts w:ascii="宋体" w:hAnsi="宋体" w:eastAsia="宋体" w:cs="宋体"/>
          <w:sz w:val="24"/>
          <w:szCs w:val="24"/>
        </w:rPr>
      </w:pPr>
      <w:r>
        <w:rPr>
          <w:rFonts w:ascii="宋体" w:hAnsi="宋体" w:eastAsia="宋体" w:cs="宋体"/>
          <w:spacing w:val="-1"/>
          <w:sz w:val="24"/>
          <w:szCs w:val="24"/>
        </w:rPr>
        <w:t>2.5“投标文件</w:t>
      </w:r>
      <w:r>
        <w:rPr>
          <w:rFonts w:ascii="宋体" w:hAnsi="宋体" w:eastAsia="宋体" w:cs="宋体"/>
          <w:spacing w:val="-68"/>
          <w:sz w:val="24"/>
          <w:szCs w:val="24"/>
        </w:rPr>
        <w:t xml:space="preserve"> </w:t>
      </w:r>
      <w:r>
        <w:rPr>
          <w:rFonts w:ascii="宋体" w:hAnsi="宋体" w:eastAsia="宋体" w:cs="宋体"/>
          <w:spacing w:val="-1"/>
          <w:sz w:val="24"/>
          <w:szCs w:val="24"/>
        </w:rPr>
        <w:t>”系指投标人使用达州市公共资源交易服务平台“投标文件制作工</w:t>
      </w:r>
    </w:p>
    <w:p w14:paraId="787EC8A7">
      <w:pPr>
        <w:spacing w:line="219" w:lineRule="auto"/>
        <w:rPr>
          <w:rFonts w:ascii="宋体" w:hAnsi="宋体" w:eastAsia="宋体" w:cs="宋体"/>
          <w:sz w:val="24"/>
          <w:szCs w:val="24"/>
        </w:rPr>
        <w:sectPr>
          <w:footerReference r:id="rId15" w:type="default"/>
          <w:pgSz w:w="11906" w:h="16839"/>
          <w:pgMar w:top="1134" w:right="1044" w:bottom="1141" w:left="1317" w:header="0" w:footer="920" w:gutter="0"/>
          <w:cols w:space="720" w:num="1"/>
        </w:sectPr>
      </w:pPr>
    </w:p>
    <w:p w14:paraId="28BA146E">
      <w:pPr>
        <w:spacing w:before="48" w:line="369" w:lineRule="auto"/>
        <w:ind w:left="3" w:right="270" w:firstLine="2"/>
        <w:rPr>
          <w:rFonts w:ascii="宋体" w:hAnsi="宋体" w:eastAsia="宋体" w:cs="宋体"/>
          <w:sz w:val="24"/>
          <w:szCs w:val="24"/>
        </w:rPr>
      </w:pPr>
      <w:r>
        <w:rPr>
          <w:rFonts w:ascii="宋体" w:hAnsi="宋体" w:eastAsia="宋体" w:cs="宋体"/>
          <w:spacing w:val="-4"/>
          <w:sz w:val="24"/>
          <w:szCs w:val="24"/>
        </w:rPr>
        <w:t>具（达州版）”完成编制后，加密并通过“上传投标文件</w:t>
      </w:r>
      <w:r>
        <w:rPr>
          <w:rFonts w:ascii="宋体" w:hAnsi="宋体" w:eastAsia="宋体" w:cs="宋体"/>
          <w:spacing w:val="-72"/>
          <w:sz w:val="24"/>
          <w:szCs w:val="24"/>
        </w:rPr>
        <w:t xml:space="preserve"> </w:t>
      </w:r>
      <w:r>
        <w:rPr>
          <w:rFonts w:ascii="宋体" w:hAnsi="宋体" w:eastAsia="宋体" w:cs="宋体"/>
          <w:spacing w:val="-4"/>
          <w:sz w:val="24"/>
          <w:szCs w:val="24"/>
        </w:rPr>
        <w:t>”模块上传到系统的电子投标</w:t>
      </w:r>
      <w:r>
        <w:rPr>
          <w:rFonts w:ascii="宋体" w:hAnsi="宋体" w:eastAsia="宋体" w:cs="宋体"/>
          <w:sz w:val="24"/>
          <w:szCs w:val="24"/>
        </w:rPr>
        <w:t xml:space="preserve"> </w:t>
      </w:r>
      <w:r>
        <w:rPr>
          <w:rFonts w:ascii="宋体" w:hAnsi="宋体" w:eastAsia="宋体" w:cs="宋体"/>
          <w:spacing w:val="-4"/>
          <w:sz w:val="24"/>
          <w:szCs w:val="24"/>
        </w:rPr>
        <w:t>文件。</w:t>
      </w:r>
    </w:p>
    <w:p w14:paraId="412CC5CF">
      <w:pPr>
        <w:spacing w:line="219" w:lineRule="auto"/>
        <w:ind w:left="6"/>
        <w:rPr>
          <w:rFonts w:ascii="宋体" w:hAnsi="宋体" w:eastAsia="宋体" w:cs="宋体"/>
          <w:sz w:val="24"/>
          <w:szCs w:val="24"/>
        </w:rPr>
      </w:pPr>
      <w:r>
        <w:rPr>
          <w:rFonts w:ascii="宋体" w:hAnsi="宋体" w:eastAsia="宋体" w:cs="宋体"/>
          <w:b/>
          <w:bCs/>
          <w:spacing w:val="-3"/>
          <w:sz w:val="24"/>
          <w:szCs w:val="24"/>
        </w:rPr>
        <w:t>3.合格的投标人（实质性要求）</w:t>
      </w:r>
    </w:p>
    <w:p w14:paraId="6EE22800">
      <w:pPr>
        <w:spacing w:before="195" w:line="219" w:lineRule="auto"/>
        <w:ind w:left="482"/>
        <w:rPr>
          <w:rFonts w:ascii="宋体" w:hAnsi="宋体" w:eastAsia="宋体" w:cs="宋体"/>
          <w:sz w:val="24"/>
          <w:szCs w:val="24"/>
        </w:rPr>
      </w:pPr>
      <w:r>
        <w:rPr>
          <w:rFonts w:ascii="宋体" w:hAnsi="宋体" w:eastAsia="宋体" w:cs="宋体"/>
          <w:spacing w:val="-1"/>
          <w:sz w:val="24"/>
          <w:szCs w:val="24"/>
        </w:rPr>
        <w:t>合格的投标人应具备以下条件：</w:t>
      </w:r>
    </w:p>
    <w:p w14:paraId="4CD8BFAF">
      <w:pPr>
        <w:spacing w:before="194" w:line="219" w:lineRule="auto"/>
        <w:ind w:left="493"/>
        <w:rPr>
          <w:rFonts w:ascii="宋体" w:hAnsi="宋体" w:eastAsia="宋体" w:cs="宋体"/>
          <w:sz w:val="24"/>
          <w:szCs w:val="24"/>
        </w:rPr>
      </w:pPr>
      <w:r>
        <w:rPr>
          <w:rFonts w:ascii="宋体" w:hAnsi="宋体" w:eastAsia="宋体" w:cs="宋体"/>
          <w:spacing w:val="-2"/>
          <w:sz w:val="24"/>
          <w:szCs w:val="24"/>
        </w:rPr>
        <w:t>（1）本招标文件规定的供应商资格条件；</w:t>
      </w:r>
    </w:p>
    <w:p w14:paraId="1EF8B697">
      <w:pPr>
        <w:spacing w:before="195" w:line="219" w:lineRule="auto"/>
        <w:ind w:left="493"/>
        <w:rPr>
          <w:rFonts w:ascii="宋体" w:hAnsi="宋体" w:eastAsia="宋体" w:cs="宋体"/>
          <w:sz w:val="24"/>
          <w:szCs w:val="24"/>
        </w:rPr>
      </w:pPr>
      <w:r>
        <w:rPr>
          <w:rFonts w:ascii="宋体" w:hAnsi="宋体" w:eastAsia="宋体" w:cs="宋体"/>
          <w:spacing w:val="-1"/>
          <w:sz w:val="24"/>
          <w:szCs w:val="24"/>
        </w:rPr>
        <w:t>（2）遵守国家有关的法律、法规、规章和其他政策制度；</w:t>
      </w:r>
    </w:p>
    <w:p w14:paraId="2B2DCBE8">
      <w:pPr>
        <w:spacing w:before="195" w:line="219" w:lineRule="auto"/>
        <w:ind w:left="493"/>
        <w:rPr>
          <w:rFonts w:ascii="宋体" w:hAnsi="宋体" w:eastAsia="宋体" w:cs="宋体"/>
          <w:sz w:val="24"/>
          <w:szCs w:val="24"/>
        </w:rPr>
      </w:pPr>
      <w:r>
        <w:rPr>
          <w:rFonts w:ascii="宋体" w:hAnsi="宋体" w:eastAsia="宋体" w:cs="宋体"/>
          <w:spacing w:val="-1"/>
          <w:sz w:val="24"/>
          <w:szCs w:val="24"/>
        </w:rPr>
        <w:t>（3）在</w:t>
      </w:r>
      <w:r>
        <w:rPr>
          <w:rFonts w:hint="eastAsia" w:ascii="宋体" w:hAnsi="宋体" w:eastAsia="宋体" w:cs="宋体"/>
          <w:color w:val="FF0000"/>
          <w:spacing w:val="-1"/>
          <w:sz w:val="24"/>
          <w:szCs w:val="24"/>
          <w:lang w:val="en-US" w:eastAsia="zh-CN"/>
        </w:rPr>
        <w:t>渠县</w:t>
      </w:r>
      <w:r>
        <w:rPr>
          <w:rFonts w:ascii="宋体" w:hAnsi="宋体" w:eastAsia="宋体" w:cs="宋体"/>
          <w:spacing w:val="-1"/>
          <w:sz w:val="24"/>
          <w:szCs w:val="24"/>
        </w:rPr>
        <w:t>公共资源交易服务平台报名并获取了招标文件。</w:t>
      </w:r>
    </w:p>
    <w:p w14:paraId="5076AE33">
      <w:pPr>
        <w:spacing w:before="196" w:line="220" w:lineRule="auto"/>
        <w:rPr>
          <w:rFonts w:ascii="宋体" w:hAnsi="宋体" w:eastAsia="宋体" w:cs="宋体"/>
          <w:sz w:val="24"/>
          <w:szCs w:val="24"/>
        </w:rPr>
      </w:pPr>
      <w:r>
        <w:rPr>
          <w:rFonts w:ascii="宋体" w:hAnsi="宋体" w:eastAsia="宋体" w:cs="宋体"/>
          <w:b/>
          <w:bCs/>
          <w:spacing w:val="-3"/>
          <w:sz w:val="24"/>
          <w:szCs w:val="24"/>
        </w:rPr>
        <w:t>4.投标费用（实质性要求）</w:t>
      </w:r>
    </w:p>
    <w:p w14:paraId="64AAF99C">
      <w:pPr>
        <w:spacing w:before="194" w:line="219" w:lineRule="auto"/>
        <w:ind w:left="484"/>
        <w:rPr>
          <w:rFonts w:ascii="宋体" w:hAnsi="宋体" w:eastAsia="宋体" w:cs="宋体"/>
          <w:sz w:val="24"/>
          <w:szCs w:val="24"/>
        </w:rPr>
      </w:pPr>
      <w:r>
        <w:rPr>
          <w:rFonts w:ascii="宋体" w:hAnsi="宋体" w:eastAsia="宋体" w:cs="宋体"/>
          <w:spacing w:val="-1"/>
          <w:sz w:val="24"/>
          <w:szCs w:val="24"/>
        </w:rPr>
        <w:t>投标人参加投标的有关费用由投标人自行承担。</w:t>
      </w:r>
    </w:p>
    <w:p w14:paraId="0BE71F81">
      <w:pPr>
        <w:spacing w:before="195" w:line="219" w:lineRule="auto"/>
        <w:ind w:left="6"/>
        <w:rPr>
          <w:rFonts w:ascii="宋体" w:hAnsi="宋体" w:eastAsia="宋体" w:cs="宋体"/>
          <w:sz w:val="24"/>
          <w:szCs w:val="24"/>
        </w:rPr>
      </w:pPr>
      <w:r>
        <w:rPr>
          <w:rFonts w:ascii="宋体" w:hAnsi="宋体" w:eastAsia="宋体" w:cs="宋体"/>
          <w:b/>
          <w:bCs/>
          <w:spacing w:val="-3"/>
          <w:sz w:val="24"/>
          <w:szCs w:val="24"/>
        </w:rPr>
        <w:t>5.充分、公平竞争保障措施（实质性要求）</w:t>
      </w:r>
    </w:p>
    <w:p w14:paraId="576102C4">
      <w:pPr>
        <w:spacing w:before="195" w:line="294" w:lineRule="auto"/>
        <w:ind w:left="2" w:right="61" w:firstLine="483"/>
        <w:rPr>
          <w:rFonts w:ascii="宋体" w:hAnsi="宋体" w:eastAsia="宋体" w:cs="宋体"/>
          <w:sz w:val="24"/>
          <w:szCs w:val="24"/>
        </w:rPr>
      </w:pPr>
      <w:r>
        <w:rPr>
          <w:rFonts w:ascii="宋体" w:hAnsi="宋体" w:eastAsia="宋体" w:cs="宋体"/>
          <w:spacing w:val="-3"/>
          <w:sz w:val="24"/>
          <w:szCs w:val="24"/>
        </w:rPr>
        <w:t>5.1 单位负责人为同一人或者存在直接控</w:t>
      </w:r>
      <w:r>
        <w:rPr>
          <w:rFonts w:ascii="宋体" w:hAnsi="宋体" w:eastAsia="宋体" w:cs="宋体"/>
          <w:spacing w:val="-4"/>
          <w:sz w:val="24"/>
          <w:szCs w:val="24"/>
        </w:rPr>
        <w:t>股、管理关系的不同供应商，不得参加同一</w:t>
      </w:r>
      <w:r>
        <w:rPr>
          <w:rFonts w:ascii="宋体" w:hAnsi="宋体" w:eastAsia="宋体" w:cs="宋体"/>
          <w:sz w:val="24"/>
          <w:szCs w:val="24"/>
        </w:rPr>
        <w:t xml:space="preserve"> </w:t>
      </w:r>
      <w:r>
        <w:rPr>
          <w:rFonts w:ascii="宋体" w:hAnsi="宋体" w:eastAsia="宋体" w:cs="宋体"/>
          <w:spacing w:val="-1"/>
          <w:sz w:val="24"/>
          <w:szCs w:val="24"/>
        </w:rPr>
        <w:t>合同项下的国有企业采购活动。</w:t>
      </w:r>
    </w:p>
    <w:p w14:paraId="38E66ACD">
      <w:pPr>
        <w:spacing w:before="196" w:line="339" w:lineRule="auto"/>
        <w:ind w:right="59" w:firstLine="486"/>
        <w:rPr>
          <w:rFonts w:ascii="宋体" w:hAnsi="宋体" w:eastAsia="宋体" w:cs="宋体"/>
          <w:sz w:val="24"/>
          <w:szCs w:val="24"/>
        </w:rPr>
      </w:pPr>
      <w:r>
        <w:rPr>
          <w:rFonts w:ascii="宋体" w:hAnsi="宋体" w:eastAsia="宋体" w:cs="宋体"/>
          <w:spacing w:val="2"/>
          <w:sz w:val="24"/>
          <w:szCs w:val="24"/>
        </w:rPr>
        <w:t xml:space="preserve">5.2 </w:t>
      </w:r>
      <w:r>
        <w:rPr>
          <w:rFonts w:ascii="宋体" w:hAnsi="宋体" w:eastAsia="宋体" w:cs="宋体"/>
          <w:b/>
          <w:bCs/>
          <w:spacing w:val="2"/>
          <w:sz w:val="24"/>
          <w:szCs w:val="24"/>
        </w:rPr>
        <w:t>前期参与供应商处理。</w:t>
      </w:r>
      <w:r>
        <w:rPr>
          <w:rFonts w:ascii="宋体" w:hAnsi="宋体" w:eastAsia="宋体" w:cs="宋体"/>
          <w:spacing w:val="2"/>
          <w:sz w:val="24"/>
          <w:szCs w:val="24"/>
        </w:rPr>
        <w:t>为采购项目提供整体设计、规范编制或者项目管理、监</w:t>
      </w:r>
      <w:r>
        <w:rPr>
          <w:rFonts w:ascii="宋体" w:hAnsi="宋体" w:eastAsia="宋体" w:cs="宋体"/>
          <w:spacing w:val="5"/>
          <w:sz w:val="24"/>
          <w:szCs w:val="24"/>
        </w:rPr>
        <w:t xml:space="preserve"> </w:t>
      </w:r>
      <w:r>
        <w:rPr>
          <w:rFonts w:ascii="宋体" w:hAnsi="宋体" w:eastAsia="宋体" w:cs="宋体"/>
          <w:spacing w:val="-3"/>
          <w:sz w:val="24"/>
          <w:szCs w:val="24"/>
        </w:rPr>
        <w:t>理、检测等服务的供应商，不得再参加该采购项目的其他采购</w:t>
      </w:r>
      <w:r>
        <w:rPr>
          <w:rFonts w:ascii="宋体" w:hAnsi="宋体" w:eastAsia="宋体" w:cs="宋体"/>
          <w:spacing w:val="-4"/>
          <w:sz w:val="24"/>
          <w:szCs w:val="24"/>
        </w:rPr>
        <w:t>活动。供应商为采购人、采</w:t>
      </w:r>
      <w:r>
        <w:rPr>
          <w:rFonts w:ascii="宋体" w:hAnsi="宋体" w:eastAsia="宋体" w:cs="宋体"/>
          <w:sz w:val="24"/>
          <w:szCs w:val="24"/>
        </w:rPr>
        <w:t xml:space="preserve"> </w:t>
      </w:r>
      <w:r>
        <w:rPr>
          <w:rFonts w:ascii="宋体" w:hAnsi="宋体" w:eastAsia="宋体" w:cs="宋体"/>
          <w:spacing w:val="-3"/>
          <w:sz w:val="24"/>
          <w:szCs w:val="24"/>
        </w:rPr>
        <w:t>购代理机构在确定采购需求、编制采购文件过程中提供咨询论</w:t>
      </w:r>
      <w:r>
        <w:rPr>
          <w:rFonts w:ascii="宋体" w:hAnsi="宋体" w:eastAsia="宋体" w:cs="宋体"/>
          <w:spacing w:val="-4"/>
          <w:sz w:val="24"/>
          <w:szCs w:val="24"/>
        </w:rPr>
        <w:t>证，其提供的咨询论证意见</w:t>
      </w:r>
      <w:r>
        <w:rPr>
          <w:rFonts w:ascii="宋体" w:hAnsi="宋体" w:eastAsia="宋体" w:cs="宋体"/>
          <w:sz w:val="24"/>
          <w:szCs w:val="24"/>
        </w:rPr>
        <w:t xml:space="preserve"> </w:t>
      </w:r>
      <w:r>
        <w:rPr>
          <w:rFonts w:ascii="宋体" w:hAnsi="宋体" w:eastAsia="宋体" w:cs="宋体"/>
          <w:spacing w:val="-3"/>
          <w:sz w:val="24"/>
          <w:szCs w:val="24"/>
        </w:rPr>
        <w:t>成为采购文件中规定的供应商资格条件、技术服务商务要求、</w:t>
      </w:r>
      <w:r>
        <w:rPr>
          <w:rFonts w:ascii="宋体" w:hAnsi="宋体" w:eastAsia="宋体" w:cs="宋体"/>
          <w:spacing w:val="-4"/>
          <w:sz w:val="24"/>
          <w:szCs w:val="24"/>
        </w:rPr>
        <w:t>评审因素和标准、国有企业</w:t>
      </w:r>
      <w:r>
        <w:rPr>
          <w:rFonts w:ascii="宋体" w:hAnsi="宋体" w:eastAsia="宋体" w:cs="宋体"/>
          <w:sz w:val="24"/>
          <w:szCs w:val="24"/>
        </w:rPr>
        <w:t xml:space="preserve"> 采购合同等实质性内容条款的，视同为采购</w:t>
      </w:r>
      <w:r>
        <w:rPr>
          <w:rFonts w:ascii="宋体" w:hAnsi="宋体" w:eastAsia="宋体" w:cs="宋体"/>
          <w:spacing w:val="-1"/>
          <w:sz w:val="24"/>
          <w:szCs w:val="24"/>
        </w:rPr>
        <w:t>项目提供规范编制。</w:t>
      </w:r>
    </w:p>
    <w:p w14:paraId="18C059C6">
      <w:pPr>
        <w:spacing w:before="195" w:line="321" w:lineRule="auto"/>
        <w:ind w:left="1" w:right="61" w:firstLine="484"/>
        <w:rPr>
          <w:rFonts w:ascii="宋体" w:hAnsi="宋体" w:eastAsia="宋体" w:cs="宋体"/>
          <w:sz w:val="24"/>
          <w:szCs w:val="24"/>
        </w:rPr>
      </w:pPr>
      <w:r>
        <w:rPr>
          <w:rFonts w:ascii="宋体" w:hAnsi="宋体" w:eastAsia="宋体" w:cs="宋体"/>
          <w:b/>
          <w:bCs/>
          <w:spacing w:val="-1"/>
          <w:sz w:val="24"/>
          <w:szCs w:val="24"/>
        </w:rPr>
        <w:t>5.3</w:t>
      </w:r>
      <w:r>
        <w:rPr>
          <w:rFonts w:ascii="宋体" w:hAnsi="宋体" w:eastAsia="宋体" w:cs="宋体"/>
          <w:spacing w:val="-1"/>
          <w:sz w:val="24"/>
          <w:szCs w:val="24"/>
        </w:rPr>
        <w:t xml:space="preserve">  </w:t>
      </w:r>
      <w:r>
        <w:rPr>
          <w:rFonts w:ascii="宋体" w:hAnsi="宋体" w:eastAsia="宋体" w:cs="宋体"/>
          <w:b/>
          <w:bCs/>
          <w:spacing w:val="-1"/>
          <w:sz w:val="24"/>
          <w:szCs w:val="24"/>
        </w:rPr>
        <w:t>利害关系代理人处理。</w:t>
      </w:r>
      <w:r>
        <w:rPr>
          <w:rFonts w:ascii="宋体" w:hAnsi="宋体" w:eastAsia="宋体" w:cs="宋体"/>
          <w:spacing w:val="-1"/>
          <w:sz w:val="24"/>
          <w:szCs w:val="24"/>
        </w:rPr>
        <w:t>不同供应商在同一合同项下的采购</w:t>
      </w:r>
      <w:r>
        <w:rPr>
          <w:rFonts w:ascii="宋体" w:hAnsi="宋体" w:eastAsia="宋体" w:cs="宋体"/>
          <w:spacing w:val="-2"/>
          <w:sz w:val="24"/>
          <w:szCs w:val="24"/>
        </w:rPr>
        <w:t>项目中，不得同时委</w:t>
      </w:r>
      <w:r>
        <w:rPr>
          <w:rFonts w:ascii="宋体" w:hAnsi="宋体" w:eastAsia="宋体" w:cs="宋体"/>
          <w:sz w:val="24"/>
          <w:szCs w:val="24"/>
        </w:rPr>
        <w:t xml:space="preserve"> </w:t>
      </w:r>
      <w:r>
        <w:rPr>
          <w:rFonts w:ascii="宋体" w:hAnsi="宋体" w:eastAsia="宋体" w:cs="宋体"/>
          <w:spacing w:val="-3"/>
          <w:sz w:val="24"/>
          <w:szCs w:val="24"/>
        </w:rPr>
        <w:t>托同一个自然人、同一家庭成员或同一单位人员为其代理</w:t>
      </w:r>
      <w:r>
        <w:rPr>
          <w:rFonts w:ascii="宋体" w:hAnsi="宋体" w:eastAsia="宋体" w:cs="宋体"/>
          <w:spacing w:val="-4"/>
          <w:sz w:val="24"/>
          <w:szCs w:val="24"/>
        </w:rPr>
        <w:t>人，否则，其投标文件作为无效</w:t>
      </w:r>
      <w:r>
        <w:rPr>
          <w:rFonts w:ascii="宋体" w:hAnsi="宋体" w:eastAsia="宋体" w:cs="宋体"/>
          <w:sz w:val="24"/>
          <w:szCs w:val="24"/>
        </w:rPr>
        <w:t xml:space="preserve"> </w:t>
      </w:r>
      <w:r>
        <w:rPr>
          <w:rFonts w:ascii="宋体" w:hAnsi="宋体" w:eastAsia="宋体" w:cs="宋体"/>
          <w:spacing w:val="-4"/>
          <w:sz w:val="24"/>
          <w:szCs w:val="24"/>
        </w:rPr>
        <w:t>处理。</w:t>
      </w:r>
    </w:p>
    <w:p w14:paraId="6C1FA1EF">
      <w:pPr>
        <w:spacing w:before="159" w:line="278" w:lineRule="auto"/>
        <w:ind w:left="3" w:right="59" w:firstLine="482"/>
        <w:rPr>
          <w:rFonts w:ascii="宋体" w:hAnsi="宋体" w:eastAsia="宋体" w:cs="宋体"/>
          <w:sz w:val="24"/>
          <w:szCs w:val="24"/>
        </w:rPr>
      </w:pPr>
      <w:r>
        <w:rPr>
          <w:rFonts w:ascii="宋体" w:hAnsi="宋体" w:eastAsia="宋体" w:cs="宋体"/>
          <w:b/>
          <w:bCs/>
          <w:spacing w:val="3"/>
          <w:sz w:val="24"/>
          <w:szCs w:val="24"/>
        </w:rPr>
        <w:t>5.4</w:t>
      </w:r>
      <w:r>
        <w:rPr>
          <w:rFonts w:ascii="宋体" w:hAnsi="宋体" w:eastAsia="宋体" w:cs="宋体"/>
          <w:spacing w:val="3"/>
          <w:sz w:val="24"/>
          <w:szCs w:val="24"/>
        </w:rPr>
        <w:t xml:space="preserve"> 供应商实际控制人或者中高级管理人员，同</w:t>
      </w:r>
      <w:r>
        <w:rPr>
          <w:rFonts w:ascii="宋体" w:hAnsi="宋体" w:eastAsia="宋体" w:cs="宋体"/>
          <w:spacing w:val="2"/>
          <w:sz w:val="24"/>
          <w:szCs w:val="24"/>
        </w:rPr>
        <w:t>时是采购代理机构工作人员，不得</w:t>
      </w:r>
      <w:r>
        <w:rPr>
          <w:rFonts w:ascii="宋体" w:hAnsi="宋体" w:eastAsia="宋体" w:cs="宋体"/>
          <w:sz w:val="24"/>
          <w:szCs w:val="24"/>
        </w:rPr>
        <w:t xml:space="preserve"> </w:t>
      </w:r>
      <w:r>
        <w:rPr>
          <w:rFonts w:ascii="宋体" w:hAnsi="宋体" w:eastAsia="宋体" w:cs="宋体"/>
          <w:spacing w:val="-1"/>
          <w:sz w:val="24"/>
          <w:szCs w:val="24"/>
        </w:rPr>
        <w:t>参与本项目国有企业采购活动。</w:t>
      </w:r>
    </w:p>
    <w:p w14:paraId="40C5B94C">
      <w:pPr>
        <w:spacing w:before="125" w:line="263" w:lineRule="auto"/>
        <w:ind w:right="59" w:firstLine="486"/>
        <w:rPr>
          <w:rFonts w:ascii="宋体" w:hAnsi="宋体" w:eastAsia="宋体" w:cs="宋体"/>
          <w:sz w:val="24"/>
          <w:szCs w:val="24"/>
        </w:rPr>
      </w:pPr>
      <w:r>
        <w:rPr>
          <w:rFonts w:ascii="宋体" w:hAnsi="宋体" w:eastAsia="宋体" w:cs="宋体"/>
          <w:b/>
          <w:bCs/>
          <w:spacing w:val="2"/>
          <w:sz w:val="24"/>
          <w:szCs w:val="24"/>
        </w:rPr>
        <w:t>5.5</w:t>
      </w:r>
      <w:r>
        <w:rPr>
          <w:rFonts w:ascii="宋体" w:hAnsi="宋体" w:eastAsia="宋体" w:cs="宋体"/>
          <w:spacing w:val="38"/>
          <w:sz w:val="24"/>
          <w:szCs w:val="24"/>
        </w:rPr>
        <w:t xml:space="preserve"> </w:t>
      </w:r>
      <w:r>
        <w:rPr>
          <w:rFonts w:ascii="宋体" w:hAnsi="宋体" w:eastAsia="宋体" w:cs="宋体"/>
          <w:spacing w:val="2"/>
          <w:sz w:val="24"/>
          <w:szCs w:val="24"/>
        </w:rPr>
        <w:t>同一母公司的两家以上的子公司只能组成联合体</w:t>
      </w:r>
      <w:r>
        <w:rPr>
          <w:rFonts w:ascii="宋体" w:hAnsi="宋体" w:eastAsia="宋体" w:cs="宋体"/>
          <w:spacing w:val="1"/>
          <w:sz w:val="24"/>
          <w:szCs w:val="24"/>
        </w:rPr>
        <w:t>参加本项目同一合同项下的采</w:t>
      </w:r>
      <w:r>
        <w:rPr>
          <w:rFonts w:ascii="宋体" w:hAnsi="宋体" w:eastAsia="宋体" w:cs="宋体"/>
          <w:sz w:val="24"/>
          <w:szCs w:val="24"/>
        </w:rPr>
        <w:t xml:space="preserve"> 购活动，不得以不同供应商身份同时参加本项目同一合</w:t>
      </w:r>
      <w:r>
        <w:rPr>
          <w:rFonts w:ascii="宋体" w:hAnsi="宋体" w:eastAsia="宋体" w:cs="宋体"/>
          <w:spacing w:val="-1"/>
          <w:sz w:val="24"/>
          <w:szCs w:val="24"/>
        </w:rPr>
        <w:t>同项下的采购活动。</w:t>
      </w:r>
    </w:p>
    <w:p w14:paraId="130EABBB">
      <w:pPr>
        <w:spacing w:before="115" w:line="263" w:lineRule="auto"/>
        <w:ind w:left="5" w:firstLine="480"/>
        <w:rPr>
          <w:rFonts w:ascii="宋体" w:hAnsi="宋体" w:eastAsia="宋体" w:cs="宋体"/>
          <w:sz w:val="24"/>
          <w:szCs w:val="24"/>
        </w:rPr>
      </w:pPr>
      <w:r>
        <w:rPr>
          <w:rFonts w:ascii="宋体" w:hAnsi="宋体" w:eastAsia="宋体" w:cs="宋体"/>
          <w:b/>
          <w:bCs/>
          <w:spacing w:val="-2"/>
          <w:sz w:val="24"/>
          <w:szCs w:val="24"/>
        </w:rPr>
        <w:t>5.6</w:t>
      </w:r>
      <w:r>
        <w:rPr>
          <w:rFonts w:ascii="宋体" w:hAnsi="宋体" w:eastAsia="宋体" w:cs="宋体"/>
          <w:spacing w:val="-2"/>
          <w:sz w:val="24"/>
          <w:szCs w:val="24"/>
        </w:rPr>
        <w:t xml:space="preserve"> 供应商与采购代理机构存在关联关系，或者是采购代理机构的母公司或</w:t>
      </w:r>
      <w:r>
        <w:rPr>
          <w:rFonts w:ascii="宋体" w:hAnsi="宋体" w:eastAsia="宋体" w:cs="宋体"/>
          <w:spacing w:val="-3"/>
          <w:sz w:val="24"/>
          <w:szCs w:val="24"/>
        </w:rPr>
        <w:t>子公司，</w:t>
      </w:r>
      <w:r>
        <w:rPr>
          <w:rFonts w:ascii="宋体" w:hAnsi="宋体" w:eastAsia="宋体" w:cs="宋体"/>
          <w:sz w:val="24"/>
          <w:szCs w:val="24"/>
        </w:rPr>
        <w:t xml:space="preserve"> </w:t>
      </w:r>
      <w:r>
        <w:rPr>
          <w:rFonts w:ascii="宋体" w:hAnsi="宋体" w:eastAsia="宋体" w:cs="宋体"/>
          <w:spacing w:val="-1"/>
          <w:sz w:val="24"/>
          <w:szCs w:val="24"/>
        </w:rPr>
        <w:t>不得参加本项目国有企业采购活动。</w:t>
      </w:r>
    </w:p>
    <w:p w14:paraId="6E2899F0">
      <w:pPr>
        <w:spacing w:before="116" w:line="265" w:lineRule="auto"/>
        <w:ind w:left="5" w:right="59" w:firstLine="480"/>
        <w:rPr>
          <w:rFonts w:ascii="宋体" w:hAnsi="宋体" w:eastAsia="宋体" w:cs="宋体"/>
          <w:sz w:val="24"/>
          <w:szCs w:val="24"/>
        </w:rPr>
      </w:pPr>
      <w:r>
        <w:rPr>
          <w:rFonts w:ascii="宋体" w:hAnsi="宋体" w:eastAsia="宋体" w:cs="宋体"/>
          <w:b/>
          <w:bCs/>
          <w:spacing w:val="2"/>
          <w:sz w:val="24"/>
          <w:szCs w:val="24"/>
        </w:rPr>
        <w:t>5.7</w:t>
      </w:r>
      <w:r>
        <w:rPr>
          <w:rFonts w:ascii="宋体" w:hAnsi="宋体" w:eastAsia="宋体" w:cs="宋体"/>
          <w:spacing w:val="38"/>
          <w:sz w:val="24"/>
          <w:szCs w:val="24"/>
        </w:rPr>
        <w:t xml:space="preserve"> </w:t>
      </w:r>
      <w:r>
        <w:rPr>
          <w:rFonts w:ascii="宋体" w:hAnsi="宋体" w:eastAsia="宋体" w:cs="宋体"/>
          <w:spacing w:val="2"/>
          <w:sz w:val="24"/>
          <w:szCs w:val="24"/>
        </w:rPr>
        <w:t>回避。国有企业采购活动中，采购人员及相关人</w:t>
      </w:r>
      <w:r>
        <w:rPr>
          <w:rFonts w:ascii="宋体" w:hAnsi="宋体" w:eastAsia="宋体" w:cs="宋体"/>
          <w:spacing w:val="1"/>
          <w:sz w:val="24"/>
          <w:szCs w:val="24"/>
        </w:rPr>
        <w:t>员与供应商有下列利害关系之</w:t>
      </w:r>
      <w:r>
        <w:rPr>
          <w:rFonts w:ascii="宋体" w:hAnsi="宋体" w:eastAsia="宋体" w:cs="宋体"/>
          <w:sz w:val="24"/>
          <w:szCs w:val="24"/>
        </w:rPr>
        <w:t xml:space="preserve"> </w:t>
      </w:r>
      <w:r>
        <w:rPr>
          <w:rFonts w:ascii="宋体" w:hAnsi="宋体" w:eastAsia="宋体" w:cs="宋体"/>
          <w:spacing w:val="-2"/>
          <w:sz w:val="24"/>
          <w:szCs w:val="24"/>
        </w:rPr>
        <w:t>一的，应当回避：</w:t>
      </w:r>
    </w:p>
    <w:p w14:paraId="15EB9E34">
      <w:pPr>
        <w:spacing w:before="110" w:line="219" w:lineRule="auto"/>
        <w:ind w:left="493"/>
        <w:rPr>
          <w:rFonts w:ascii="宋体" w:hAnsi="宋体" w:eastAsia="宋体" w:cs="宋体"/>
          <w:sz w:val="24"/>
          <w:szCs w:val="24"/>
        </w:rPr>
      </w:pPr>
      <w:r>
        <w:rPr>
          <w:rFonts w:ascii="宋体" w:hAnsi="宋体" w:eastAsia="宋体" w:cs="宋体"/>
          <w:spacing w:val="-2"/>
          <w:sz w:val="24"/>
          <w:szCs w:val="24"/>
        </w:rPr>
        <w:t>（1）参加采购活动前</w:t>
      </w:r>
      <w:r>
        <w:rPr>
          <w:rFonts w:ascii="宋体" w:hAnsi="宋体" w:eastAsia="宋体" w:cs="宋体"/>
          <w:spacing w:val="-45"/>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年内与供应商存在劳动关系；</w:t>
      </w:r>
    </w:p>
    <w:p w14:paraId="07BAC721">
      <w:pPr>
        <w:spacing w:before="117" w:line="219" w:lineRule="auto"/>
        <w:ind w:left="493"/>
        <w:rPr>
          <w:rFonts w:ascii="宋体" w:hAnsi="宋体" w:eastAsia="宋体" w:cs="宋体"/>
          <w:sz w:val="24"/>
          <w:szCs w:val="24"/>
        </w:rPr>
      </w:pPr>
      <w:r>
        <w:rPr>
          <w:rFonts w:ascii="宋体" w:hAnsi="宋体" w:eastAsia="宋体" w:cs="宋体"/>
          <w:spacing w:val="-2"/>
          <w:sz w:val="24"/>
          <w:szCs w:val="24"/>
        </w:rPr>
        <w:t>（2）参加采购活动前</w:t>
      </w:r>
      <w:r>
        <w:rPr>
          <w:rFonts w:ascii="宋体" w:hAnsi="宋体" w:eastAsia="宋体" w:cs="宋体"/>
          <w:spacing w:val="-43"/>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年内担任供应商的董事、监事；</w:t>
      </w:r>
    </w:p>
    <w:p w14:paraId="42D0CC17">
      <w:pPr>
        <w:spacing w:before="116" w:line="219" w:lineRule="auto"/>
        <w:ind w:left="493"/>
        <w:rPr>
          <w:rFonts w:ascii="宋体" w:hAnsi="宋体" w:eastAsia="宋体" w:cs="宋体"/>
          <w:sz w:val="24"/>
          <w:szCs w:val="24"/>
        </w:rPr>
      </w:pPr>
      <w:r>
        <w:rPr>
          <w:rFonts w:ascii="宋体" w:hAnsi="宋体" w:eastAsia="宋体" w:cs="宋体"/>
          <w:spacing w:val="-2"/>
          <w:sz w:val="24"/>
          <w:szCs w:val="24"/>
        </w:rPr>
        <w:t>（3）参加采购活动前</w:t>
      </w:r>
      <w:r>
        <w:rPr>
          <w:rFonts w:ascii="宋体" w:hAnsi="宋体" w:eastAsia="宋体" w:cs="宋体"/>
          <w:spacing w:val="-33"/>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年内是供应商的控股股东或者实际控制人；</w:t>
      </w:r>
    </w:p>
    <w:p w14:paraId="4F52F87B">
      <w:pPr>
        <w:spacing w:before="113" w:line="219" w:lineRule="auto"/>
        <w:ind w:left="493"/>
        <w:rPr>
          <w:rFonts w:ascii="宋体" w:hAnsi="宋体" w:eastAsia="宋体" w:cs="宋体"/>
          <w:sz w:val="24"/>
          <w:szCs w:val="24"/>
        </w:rPr>
      </w:pPr>
      <w:r>
        <w:rPr>
          <w:rFonts w:ascii="宋体" w:hAnsi="宋体" w:eastAsia="宋体" w:cs="宋体"/>
          <w:spacing w:val="-1"/>
          <w:sz w:val="24"/>
          <w:szCs w:val="24"/>
        </w:rPr>
        <w:t>（4）与供应商的法定代表人或者负责人有夫妻、直系血亲、三代以内旁系血亲或者</w:t>
      </w:r>
    </w:p>
    <w:p w14:paraId="55710B69">
      <w:pPr>
        <w:spacing w:line="219" w:lineRule="auto"/>
        <w:rPr>
          <w:rFonts w:ascii="宋体" w:hAnsi="宋体" w:eastAsia="宋体" w:cs="宋体"/>
          <w:sz w:val="24"/>
          <w:szCs w:val="24"/>
        </w:rPr>
        <w:sectPr>
          <w:footerReference r:id="rId16" w:type="default"/>
          <w:pgSz w:w="11906" w:h="16839"/>
          <w:pgMar w:top="1263" w:right="1135" w:bottom="1141" w:left="1476" w:header="0" w:footer="920" w:gutter="0"/>
          <w:cols w:space="720" w:num="1"/>
        </w:sectPr>
      </w:pPr>
    </w:p>
    <w:p w14:paraId="446F26B7">
      <w:pPr>
        <w:spacing w:before="48" w:line="219" w:lineRule="auto"/>
        <w:rPr>
          <w:rFonts w:ascii="宋体" w:hAnsi="宋体" w:eastAsia="宋体" w:cs="宋体"/>
          <w:sz w:val="24"/>
          <w:szCs w:val="24"/>
        </w:rPr>
      </w:pPr>
      <w:r>
        <w:rPr>
          <w:rFonts w:ascii="宋体" w:hAnsi="宋体" w:eastAsia="宋体" w:cs="宋体"/>
          <w:spacing w:val="-2"/>
          <w:sz w:val="24"/>
          <w:szCs w:val="24"/>
        </w:rPr>
        <w:t>近姻亲关系；</w:t>
      </w:r>
    </w:p>
    <w:p w14:paraId="2E59EB72">
      <w:pPr>
        <w:spacing w:before="112" w:line="219" w:lineRule="auto"/>
        <w:ind w:left="492"/>
        <w:rPr>
          <w:rFonts w:ascii="宋体" w:hAnsi="宋体" w:eastAsia="宋体" w:cs="宋体"/>
          <w:sz w:val="24"/>
          <w:szCs w:val="24"/>
        </w:rPr>
      </w:pPr>
      <w:r>
        <w:rPr>
          <w:rFonts w:ascii="宋体" w:hAnsi="宋体" w:eastAsia="宋体" w:cs="宋体"/>
          <w:spacing w:val="-1"/>
          <w:sz w:val="24"/>
          <w:szCs w:val="24"/>
        </w:rPr>
        <w:t>（5）与供应商有其他可能影响国有企业采购活动公平、公正进行的关系。</w:t>
      </w:r>
    </w:p>
    <w:p w14:paraId="75F94771">
      <w:pPr>
        <w:spacing w:before="116" w:line="309" w:lineRule="auto"/>
        <w:ind w:right="105" w:firstLine="480"/>
        <w:rPr>
          <w:rFonts w:ascii="宋体" w:hAnsi="宋体" w:eastAsia="宋体" w:cs="宋体"/>
          <w:sz w:val="24"/>
          <w:szCs w:val="24"/>
        </w:rPr>
      </w:pPr>
      <w:r>
        <w:rPr>
          <w:rFonts w:ascii="宋体" w:hAnsi="宋体" w:eastAsia="宋体" w:cs="宋体"/>
          <w:spacing w:val="3"/>
          <w:sz w:val="24"/>
          <w:szCs w:val="24"/>
        </w:rPr>
        <w:t>本项目国有企业采购活动中需要依法回避的采购人员是指采购人内部负责采购项目</w:t>
      </w:r>
      <w:r>
        <w:rPr>
          <w:rFonts w:ascii="宋体" w:hAnsi="宋体" w:eastAsia="宋体" w:cs="宋体"/>
          <w:sz w:val="24"/>
          <w:szCs w:val="24"/>
        </w:rPr>
        <w:t xml:space="preserve"> </w:t>
      </w:r>
      <w:r>
        <w:rPr>
          <w:rFonts w:ascii="宋体" w:hAnsi="宋体" w:eastAsia="宋体" w:cs="宋体"/>
          <w:spacing w:val="-3"/>
          <w:sz w:val="24"/>
          <w:szCs w:val="24"/>
        </w:rPr>
        <w:t>的具体经办工作人员和直接分管采购项目的负责人，以及</w:t>
      </w:r>
      <w:r>
        <w:rPr>
          <w:rFonts w:ascii="宋体" w:hAnsi="宋体" w:eastAsia="宋体" w:cs="宋体"/>
          <w:spacing w:val="-4"/>
          <w:sz w:val="24"/>
          <w:szCs w:val="24"/>
        </w:rPr>
        <w:t>采购代理机构负责采购项目的具</w:t>
      </w:r>
      <w:r>
        <w:rPr>
          <w:rFonts w:ascii="宋体" w:hAnsi="宋体" w:eastAsia="宋体" w:cs="宋体"/>
          <w:sz w:val="24"/>
          <w:szCs w:val="24"/>
        </w:rPr>
        <w:t xml:space="preserve"> </w:t>
      </w:r>
      <w:r>
        <w:rPr>
          <w:rFonts w:ascii="宋体" w:hAnsi="宋体" w:eastAsia="宋体" w:cs="宋体"/>
          <w:spacing w:val="-3"/>
          <w:sz w:val="24"/>
          <w:szCs w:val="24"/>
        </w:rPr>
        <w:t>体经办工作人员和直接分管采购活动的负责人。本项目国</w:t>
      </w:r>
      <w:r>
        <w:rPr>
          <w:rFonts w:ascii="宋体" w:hAnsi="宋体" w:eastAsia="宋体" w:cs="宋体"/>
          <w:spacing w:val="-4"/>
          <w:sz w:val="24"/>
          <w:szCs w:val="24"/>
        </w:rPr>
        <w:t>有企业采购活动中需要依法回避</w:t>
      </w:r>
      <w:r>
        <w:rPr>
          <w:rFonts w:ascii="宋体" w:hAnsi="宋体" w:eastAsia="宋体" w:cs="宋体"/>
          <w:sz w:val="24"/>
          <w:szCs w:val="24"/>
        </w:rPr>
        <w:t xml:space="preserve"> </w:t>
      </w:r>
      <w:r>
        <w:rPr>
          <w:rFonts w:ascii="宋体" w:hAnsi="宋体" w:eastAsia="宋体" w:cs="宋体"/>
          <w:spacing w:val="-1"/>
          <w:sz w:val="24"/>
          <w:szCs w:val="24"/>
        </w:rPr>
        <w:t>的相关人员是指评审小组成员。</w:t>
      </w:r>
    </w:p>
    <w:p w14:paraId="6A3D336C">
      <w:pPr>
        <w:spacing w:before="55" w:line="371" w:lineRule="auto"/>
        <w:ind w:left="5" w:right="314" w:firstLine="475"/>
        <w:jc w:val="both"/>
        <w:rPr>
          <w:rFonts w:ascii="宋体" w:hAnsi="宋体" w:eastAsia="宋体" w:cs="宋体"/>
          <w:sz w:val="24"/>
          <w:szCs w:val="24"/>
        </w:rPr>
      </w:pPr>
      <w:r>
        <w:rPr>
          <w:rFonts w:ascii="宋体" w:hAnsi="宋体" w:eastAsia="宋体" w:cs="宋体"/>
          <w:spacing w:val="-3"/>
          <w:sz w:val="24"/>
          <w:szCs w:val="24"/>
        </w:rPr>
        <w:t>供应商认为采购人员及相关人员与其他供应商有利害关系的，可以向采购代理机构</w:t>
      </w:r>
      <w:r>
        <w:rPr>
          <w:rFonts w:ascii="宋体" w:hAnsi="宋体" w:eastAsia="宋体" w:cs="宋体"/>
          <w:spacing w:val="8"/>
          <w:sz w:val="24"/>
          <w:szCs w:val="24"/>
        </w:rPr>
        <w:t xml:space="preserve"> </w:t>
      </w:r>
      <w:r>
        <w:rPr>
          <w:rFonts w:ascii="宋体" w:hAnsi="宋体" w:eastAsia="宋体" w:cs="宋体"/>
          <w:spacing w:val="-3"/>
          <w:sz w:val="24"/>
          <w:szCs w:val="24"/>
        </w:rPr>
        <w:t>书面提出回避申请，并说明理由。采购代理机构将及时询问被申请回避人员，有利害关</w:t>
      </w:r>
      <w:r>
        <w:rPr>
          <w:rFonts w:ascii="宋体" w:hAnsi="宋体" w:eastAsia="宋体" w:cs="宋体"/>
          <w:spacing w:val="10"/>
          <w:sz w:val="24"/>
          <w:szCs w:val="24"/>
        </w:rPr>
        <w:t xml:space="preserve"> </w:t>
      </w:r>
      <w:r>
        <w:rPr>
          <w:rFonts w:ascii="宋体" w:hAnsi="宋体" w:eastAsia="宋体" w:cs="宋体"/>
          <w:spacing w:val="-2"/>
          <w:sz w:val="24"/>
          <w:szCs w:val="24"/>
        </w:rPr>
        <w:t>系的被申请回避人员应当回避。</w:t>
      </w:r>
    </w:p>
    <w:p w14:paraId="1E06C2C9">
      <w:pPr>
        <w:spacing w:before="204" w:line="222" w:lineRule="auto"/>
        <w:ind w:left="3785"/>
        <w:outlineLvl w:val="1"/>
        <w:rPr>
          <w:rFonts w:ascii="黑体" w:hAnsi="黑体" w:eastAsia="黑体" w:cs="黑体"/>
          <w:sz w:val="28"/>
          <w:szCs w:val="28"/>
        </w:rPr>
      </w:pPr>
      <w:bookmarkStart w:id="4" w:name="bookmark5"/>
      <w:bookmarkEnd w:id="4"/>
      <w:r>
        <w:rPr>
          <w:rFonts w:ascii="黑体" w:hAnsi="黑体" w:eastAsia="黑体" w:cs="黑体"/>
          <w:b/>
          <w:bCs/>
          <w:spacing w:val="-5"/>
          <w:sz w:val="28"/>
          <w:szCs w:val="28"/>
        </w:rPr>
        <w:t>三、招标文件</w:t>
      </w:r>
    </w:p>
    <w:p w14:paraId="77ECA509">
      <w:pPr>
        <w:spacing w:before="178" w:line="219" w:lineRule="auto"/>
        <w:ind w:left="2"/>
        <w:rPr>
          <w:rFonts w:ascii="宋体" w:hAnsi="宋体" w:eastAsia="宋体" w:cs="宋体"/>
          <w:sz w:val="24"/>
          <w:szCs w:val="24"/>
        </w:rPr>
      </w:pPr>
      <w:r>
        <w:rPr>
          <w:rFonts w:ascii="宋体" w:hAnsi="宋体" w:eastAsia="宋体" w:cs="宋体"/>
          <w:b/>
          <w:bCs/>
          <w:spacing w:val="-4"/>
          <w:sz w:val="24"/>
          <w:szCs w:val="24"/>
        </w:rPr>
        <w:t>6.招标文件的构成</w:t>
      </w:r>
    </w:p>
    <w:p w14:paraId="35E111D3">
      <w:pPr>
        <w:spacing w:before="197" w:line="370" w:lineRule="auto"/>
        <w:ind w:right="314" w:firstLine="482"/>
        <w:jc w:val="both"/>
        <w:rPr>
          <w:rFonts w:ascii="宋体" w:hAnsi="宋体" w:eastAsia="宋体" w:cs="宋体"/>
          <w:sz w:val="24"/>
          <w:szCs w:val="24"/>
        </w:rPr>
      </w:pPr>
      <w:r>
        <w:rPr>
          <w:rFonts w:ascii="宋体" w:hAnsi="宋体" w:eastAsia="宋体" w:cs="宋体"/>
          <w:spacing w:val="4"/>
          <w:sz w:val="24"/>
          <w:szCs w:val="24"/>
        </w:rPr>
        <w:t>6.1 招标文件是供应商准备投标文件和参加投标的依据，</w:t>
      </w:r>
      <w:r>
        <w:rPr>
          <w:rFonts w:ascii="宋体" w:hAnsi="宋体" w:eastAsia="宋体" w:cs="宋体"/>
          <w:spacing w:val="3"/>
          <w:sz w:val="24"/>
          <w:szCs w:val="24"/>
        </w:rPr>
        <w:t>同时也是评审的重要依</w:t>
      </w:r>
      <w:r>
        <w:rPr>
          <w:rFonts w:ascii="宋体" w:hAnsi="宋体" w:eastAsia="宋体" w:cs="宋体"/>
          <w:sz w:val="24"/>
          <w:szCs w:val="24"/>
        </w:rPr>
        <w:t xml:space="preserve"> </w:t>
      </w:r>
      <w:r>
        <w:rPr>
          <w:rFonts w:ascii="宋体" w:hAnsi="宋体" w:eastAsia="宋体" w:cs="宋体"/>
          <w:spacing w:val="-3"/>
          <w:sz w:val="24"/>
          <w:szCs w:val="24"/>
        </w:rPr>
        <w:t>据，具有准法律文件性质。招标文件用以阐明招标项目所需的资质、技术、服务及报价</w:t>
      </w:r>
      <w:r>
        <w:rPr>
          <w:rFonts w:ascii="宋体" w:hAnsi="宋体" w:eastAsia="宋体" w:cs="宋体"/>
          <w:spacing w:val="15"/>
          <w:sz w:val="24"/>
          <w:szCs w:val="24"/>
        </w:rPr>
        <w:t xml:space="preserve"> </w:t>
      </w:r>
      <w:r>
        <w:rPr>
          <w:rFonts w:ascii="宋体" w:hAnsi="宋体" w:eastAsia="宋体" w:cs="宋体"/>
          <w:spacing w:val="-3"/>
          <w:sz w:val="24"/>
          <w:szCs w:val="24"/>
        </w:rPr>
        <w:t>等要求和招标投标程序、有关规定、注意事项、合同主要条款等。本招标文件包括以下</w:t>
      </w:r>
      <w:r>
        <w:rPr>
          <w:rFonts w:ascii="宋体" w:hAnsi="宋体" w:eastAsia="宋体" w:cs="宋体"/>
          <w:spacing w:val="15"/>
          <w:sz w:val="24"/>
          <w:szCs w:val="24"/>
        </w:rPr>
        <w:t xml:space="preserve"> </w:t>
      </w:r>
      <w:r>
        <w:rPr>
          <w:rFonts w:ascii="宋体" w:hAnsi="宋体" w:eastAsia="宋体" w:cs="宋体"/>
          <w:spacing w:val="-3"/>
          <w:sz w:val="24"/>
          <w:szCs w:val="24"/>
        </w:rPr>
        <w:t>内容：</w:t>
      </w:r>
    </w:p>
    <w:p w14:paraId="30ED2B6C">
      <w:pPr>
        <w:spacing w:before="114" w:line="220" w:lineRule="auto"/>
        <w:ind w:left="12"/>
        <w:rPr>
          <w:rFonts w:ascii="宋体" w:hAnsi="宋体" w:eastAsia="宋体" w:cs="宋体"/>
          <w:sz w:val="24"/>
          <w:szCs w:val="24"/>
        </w:rPr>
      </w:pPr>
      <w:r>
        <w:rPr>
          <w:rFonts w:ascii="宋体" w:hAnsi="宋体" w:eastAsia="宋体" w:cs="宋体"/>
          <w:spacing w:val="-3"/>
          <w:sz w:val="24"/>
          <w:szCs w:val="24"/>
        </w:rPr>
        <w:t>（1）投标邀请</w:t>
      </w:r>
    </w:p>
    <w:p w14:paraId="1A1D8027">
      <w:pPr>
        <w:spacing w:before="314" w:line="220" w:lineRule="auto"/>
        <w:ind w:left="12"/>
        <w:rPr>
          <w:rFonts w:ascii="宋体" w:hAnsi="宋体" w:eastAsia="宋体" w:cs="宋体"/>
          <w:sz w:val="24"/>
          <w:szCs w:val="24"/>
        </w:rPr>
      </w:pPr>
      <w:r>
        <w:rPr>
          <w:rFonts w:ascii="宋体" w:hAnsi="宋体" w:eastAsia="宋体" w:cs="宋体"/>
          <w:b/>
          <w:bCs/>
          <w:spacing w:val="-5"/>
          <w:sz w:val="24"/>
          <w:szCs w:val="24"/>
        </w:rPr>
        <w:t>（2）投标人须知</w:t>
      </w:r>
    </w:p>
    <w:p w14:paraId="672FB87D">
      <w:pPr>
        <w:spacing w:before="315" w:line="219" w:lineRule="auto"/>
        <w:ind w:left="12"/>
        <w:rPr>
          <w:rFonts w:ascii="宋体" w:hAnsi="宋体" w:eastAsia="宋体" w:cs="宋体"/>
          <w:sz w:val="24"/>
          <w:szCs w:val="24"/>
        </w:rPr>
      </w:pPr>
      <w:r>
        <w:rPr>
          <w:rFonts w:ascii="宋体" w:hAnsi="宋体" w:eastAsia="宋体" w:cs="宋体"/>
          <w:b/>
          <w:bCs/>
          <w:spacing w:val="-5"/>
          <w:sz w:val="24"/>
          <w:szCs w:val="24"/>
        </w:rPr>
        <w:t>（3）投标文件格式</w:t>
      </w:r>
    </w:p>
    <w:p w14:paraId="7F3F4D2A">
      <w:pPr>
        <w:spacing w:before="314" w:line="219" w:lineRule="auto"/>
        <w:jc w:val="right"/>
        <w:rPr>
          <w:rFonts w:ascii="宋体" w:hAnsi="宋体" w:eastAsia="宋体" w:cs="宋体"/>
          <w:sz w:val="24"/>
          <w:szCs w:val="24"/>
        </w:rPr>
      </w:pPr>
      <w:r>
        <w:rPr>
          <w:rFonts w:ascii="宋体" w:hAnsi="宋体" w:eastAsia="宋体" w:cs="宋体"/>
          <w:spacing w:val="-1"/>
          <w:sz w:val="24"/>
          <w:szCs w:val="24"/>
        </w:rPr>
        <w:t>（4）投标人、投标服务/产品的资格资质性及其他类似效力要求与应提供的相关证明材料</w:t>
      </w:r>
    </w:p>
    <w:p w14:paraId="522354F1">
      <w:pPr>
        <w:spacing w:before="316" w:line="219" w:lineRule="auto"/>
        <w:ind w:left="12"/>
        <w:rPr>
          <w:rFonts w:ascii="宋体" w:hAnsi="宋体" w:eastAsia="宋体" w:cs="宋体"/>
          <w:sz w:val="24"/>
          <w:szCs w:val="24"/>
        </w:rPr>
      </w:pPr>
      <w:r>
        <w:rPr>
          <w:rFonts w:ascii="宋体" w:hAnsi="宋体" w:eastAsia="宋体" w:cs="宋体"/>
          <w:b/>
          <w:bCs/>
          <w:spacing w:val="-2"/>
          <w:sz w:val="24"/>
          <w:szCs w:val="24"/>
        </w:rPr>
        <w:t>（5）</w:t>
      </w:r>
      <w:r>
        <w:rPr>
          <w:rFonts w:ascii="宋体" w:hAnsi="宋体" w:eastAsia="宋体" w:cs="宋体"/>
          <w:spacing w:val="-2"/>
          <w:sz w:val="24"/>
          <w:szCs w:val="24"/>
        </w:rPr>
        <w:t>招标项目技术、服务及其他要求</w:t>
      </w:r>
    </w:p>
    <w:p w14:paraId="1F16E6C0">
      <w:pPr>
        <w:spacing w:before="315" w:line="219" w:lineRule="auto"/>
        <w:ind w:left="12"/>
        <w:rPr>
          <w:rFonts w:ascii="宋体" w:hAnsi="宋体" w:eastAsia="宋体" w:cs="宋体"/>
          <w:sz w:val="24"/>
          <w:szCs w:val="24"/>
        </w:rPr>
      </w:pPr>
      <w:r>
        <w:rPr>
          <w:rFonts w:ascii="宋体" w:hAnsi="宋体" w:eastAsia="宋体" w:cs="宋体"/>
          <w:b/>
          <w:bCs/>
          <w:spacing w:val="-5"/>
          <w:sz w:val="24"/>
          <w:szCs w:val="24"/>
        </w:rPr>
        <w:t>（6）评审办法</w:t>
      </w:r>
    </w:p>
    <w:p w14:paraId="3569270C">
      <w:pPr>
        <w:spacing w:before="315" w:line="219" w:lineRule="auto"/>
        <w:ind w:left="12"/>
        <w:rPr>
          <w:rFonts w:ascii="宋体" w:hAnsi="宋体" w:eastAsia="宋体" w:cs="宋体"/>
          <w:sz w:val="24"/>
          <w:szCs w:val="24"/>
        </w:rPr>
      </w:pPr>
      <w:r>
        <w:rPr>
          <w:rFonts w:ascii="宋体" w:hAnsi="宋体" w:eastAsia="宋体" w:cs="宋体"/>
          <w:b/>
          <w:bCs/>
          <w:spacing w:val="-5"/>
          <w:sz w:val="24"/>
          <w:szCs w:val="24"/>
        </w:rPr>
        <w:t>（7）合同文本</w:t>
      </w:r>
    </w:p>
    <w:p w14:paraId="52460AE1">
      <w:pPr>
        <w:spacing w:before="317" w:line="369" w:lineRule="auto"/>
        <w:ind w:left="1" w:right="265" w:firstLine="480"/>
        <w:jc w:val="both"/>
        <w:rPr>
          <w:rFonts w:ascii="宋体" w:hAnsi="宋体" w:eastAsia="宋体" w:cs="宋体"/>
          <w:sz w:val="24"/>
          <w:szCs w:val="24"/>
        </w:rPr>
      </w:pPr>
      <w:r>
        <w:rPr>
          <w:rFonts w:ascii="宋体" w:hAnsi="宋体" w:eastAsia="宋体" w:cs="宋体"/>
          <w:spacing w:val="-1"/>
          <w:sz w:val="24"/>
          <w:szCs w:val="24"/>
        </w:rPr>
        <w:t>6.2 投标人应认真阅读并充分理解招标文件中的</w:t>
      </w:r>
      <w:r>
        <w:rPr>
          <w:rFonts w:ascii="宋体" w:hAnsi="宋体" w:eastAsia="宋体" w:cs="宋体"/>
          <w:spacing w:val="-2"/>
          <w:sz w:val="24"/>
          <w:szCs w:val="24"/>
        </w:rPr>
        <w:t>所有事项、格式条款和规范要求。</w:t>
      </w:r>
      <w:r>
        <w:rPr>
          <w:rFonts w:ascii="宋体" w:hAnsi="宋体" w:eastAsia="宋体" w:cs="宋体"/>
          <w:sz w:val="24"/>
          <w:szCs w:val="24"/>
        </w:rPr>
        <w:t xml:space="preserve"> </w:t>
      </w:r>
      <w:r>
        <w:rPr>
          <w:rFonts w:ascii="宋体" w:hAnsi="宋体" w:eastAsia="宋体" w:cs="宋体"/>
          <w:spacing w:val="-3"/>
          <w:sz w:val="24"/>
          <w:szCs w:val="24"/>
        </w:rPr>
        <w:t>投标人没有对招标文件做出全面、实质性响应是投标人的风险。没有按照招标文件要求</w:t>
      </w:r>
      <w:r>
        <w:rPr>
          <w:rFonts w:ascii="宋体" w:hAnsi="宋体" w:eastAsia="宋体" w:cs="宋体"/>
          <w:spacing w:val="13"/>
          <w:sz w:val="24"/>
          <w:szCs w:val="24"/>
        </w:rPr>
        <w:t xml:space="preserve"> </w:t>
      </w:r>
      <w:r>
        <w:rPr>
          <w:rFonts w:ascii="宋体" w:hAnsi="宋体" w:eastAsia="宋体" w:cs="宋体"/>
          <w:spacing w:val="-1"/>
          <w:sz w:val="24"/>
          <w:szCs w:val="24"/>
        </w:rPr>
        <w:t>作出实质性响应的投标文件将视为无效投标。</w:t>
      </w:r>
    </w:p>
    <w:p w14:paraId="3064B9B3">
      <w:pPr>
        <w:spacing w:line="219" w:lineRule="auto"/>
        <w:ind w:left="6"/>
        <w:rPr>
          <w:rFonts w:ascii="宋体" w:hAnsi="宋体" w:eastAsia="宋体" w:cs="宋体"/>
          <w:sz w:val="24"/>
          <w:szCs w:val="24"/>
        </w:rPr>
      </w:pPr>
      <w:r>
        <w:rPr>
          <w:rFonts w:ascii="宋体" w:hAnsi="宋体" w:eastAsia="宋体" w:cs="宋体"/>
          <w:b/>
          <w:bCs/>
          <w:spacing w:val="-3"/>
          <w:sz w:val="24"/>
          <w:szCs w:val="24"/>
        </w:rPr>
        <w:t>7.招标文件的澄清和修改</w:t>
      </w:r>
    </w:p>
    <w:p w14:paraId="2ECEBDDA">
      <w:pPr>
        <w:spacing w:before="194" w:line="219" w:lineRule="auto"/>
        <w:ind w:left="486"/>
        <w:rPr>
          <w:rFonts w:ascii="宋体" w:hAnsi="宋体" w:eastAsia="宋体" w:cs="宋体"/>
          <w:sz w:val="24"/>
          <w:szCs w:val="24"/>
        </w:rPr>
      </w:pPr>
      <w:r>
        <w:rPr>
          <w:rFonts w:ascii="宋体" w:hAnsi="宋体" w:eastAsia="宋体" w:cs="宋体"/>
          <w:spacing w:val="-1"/>
          <w:sz w:val="24"/>
          <w:szCs w:val="24"/>
        </w:rPr>
        <w:t>7.1 招标采购单位可以依法对招标文件进行澄清或者修改。</w:t>
      </w:r>
    </w:p>
    <w:p w14:paraId="40B94878">
      <w:pPr>
        <w:spacing w:before="196" w:line="219" w:lineRule="auto"/>
        <w:ind w:left="486"/>
        <w:rPr>
          <w:rFonts w:ascii="宋体" w:hAnsi="宋体" w:eastAsia="宋体" w:cs="宋体"/>
          <w:sz w:val="24"/>
          <w:szCs w:val="24"/>
        </w:rPr>
      </w:pPr>
      <w:r>
        <w:rPr>
          <w:rFonts w:ascii="宋体" w:hAnsi="宋体" w:eastAsia="宋体" w:cs="宋体"/>
          <w:spacing w:val="-3"/>
          <w:sz w:val="24"/>
          <w:szCs w:val="24"/>
        </w:rPr>
        <w:t>7.2 招标采购单位对已发出的招标文件进行澄清或者修改的，将在</w:t>
      </w:r>
      <w:r>
        <w:rPr>
          <w:rFonts w:hint="eastAsia" w:ascii="宋体" w:hAnsi="宋体" w:eastAsia="宋体" w:cs="宋体"/>
          <w:color w:val="FF0000"/>
          <w:spacing w:val="-3"/>
          <w:sz w:val="24"/>
          <w:szCs w:val="24"/>
          <w:lang w:val="en-US" w:eastAsia="zh-CN"/>
        </w:rPr>
        <w:t>渠县</w:t>
      </w:r>
      <w:r>
        <w:rPr>
          <w:rFonts w:ascii="宋体" w:hAnsi="宋体" w:eastAsia="宋体" w:cs="宋体"/>
          <w:spacing w:val="-3"/>
          <w:sz w:val="24"/>
          <w:szCs w:val="24"/>
        </w:rPr>
        <w:t>公共资源</w:t>
      </w:r>
    </w:p>
    <w:p w14:paraId="13D24933">
      <w:pPr>
        <w:spacing w:line="219" w:lineRule="auto"/>
        <w:rPr>
          <w:rFonts w:ascii="宋体" w:hAnsi="宋体" w:eastAsia="宋体" w:cs="宋体"/>
          <w:sz w:val="24"/>
          <w:szCs w:val="24"/>
        </w:rPr>
        <w:sectPr>
          <w:footerReference r:id="rId17" w:type="default"/>
          <w:pgSz w:w="11906" w:h="16839"/>
          <w:pgMar w:top="1201" w:right="1091" w:bottom="1139" w:left="1477" w:header="0" w:footer="920" w:gutter="0"/>
          <w:cols w:space="720" w:num="1"/>
        </w:sectPr>
      </w:pPr>
    </w:p>
    <w:p w14:paraId="3F8F3E1D">
      <w:pPr>
        <w:spacing w:before="48" w:line="369" w:lineRule="auto"/>
        <w:ind w:right="80" w:firstLine="4"/>
        <w:jc w:val="both"/>
        <w:rPr>
          <w:rFonts w:ascii="宋体" w:hAnsi="宋体" w:eastAsia="宋体" w:cs="宋体"/>
          <w:sz w:val="24"/>
          <w:szCs w:val="24"/>
        </w:rPr>
      </w:pPr>
      <w:r>
        <w:rPr>
          <w:rFonts w:ascii="宋体" w:hAnsi="宋体" w:eastAsia="宋体" w:cs="宋体"/>
          <w:spacing w:val="-3"/>
          <w:sz w:val="24"/>
          <w:szCs w:val="24"/>
        </w:rPr>
        <w:t>交易服务网上发布更正公告。该澄清或者修改的内容为招标文件的组成部分。澄清或者</w:t>
      </w:r>
      <w:r>
        <w:rPr>
          <w:rFonts w:ascii="宋体" w:hAnsi="宋体" w:eastAsia="宋体" w:cs="宋体"/>
          <w:spacing w:val="10"/>
          <w:sz w:val="24"/>
          <w:szCs w:val="24"/>
        </w:rPr>
        <w:t xml:space="preserve"> </w:t>
      </w:r>
      <w:r>
        <w:rPr>
          <w:rFonts w:ascii="宋体" w:hAnsi="宋体" w:eastAsia="宋体" w:cs="宋体"/>
          <w:spacing w:val="-3"/>
          <w:sz w:val="24"/>
          <w:szCs w:val="24"/>
        </w:rPr>
        <w:t>修改的内容可能影响投标文件编制的，采购人或者采购代理机构应当在投标截止时间至</w:t>
      </w:r>
      <w:r>
        <w:rPr>
          <w:rFonts w:ascii="宋体" w:hAnsi="宋体" w:eastAsia="宋体" w:cs="宋体"/>
          <w:spacing w:val="14"/>
          <w:sz w:val="24"/>
          <w:szCs w:val="24"/>
        </w:rPr>
        <w:t xml:space="preserve"> </w:t>
      </w:r>
      <w:r>
        <w:rPr>
          <w:rFonts w:ascii="宋体" w:hAnsi="宋体" w:eastAsia="宋体" w:cs="宋体"/>
          <w:spacing w:val="-2"/>
          <w:sz w:val="24"/>
          <w:szCs w:val="24"/>
        </w:rPr>
        <w:t>少</w:t>
      </w:r>
      <w:r>
        <w:rPr>
          <w:rFonts w:ascii="宋体" w:hAnsi="宋体" w:eastAsia="宋体" w:cs="宋体"/>
          <w:spacing w:val="-33"/>
          <w:sz w:val="24"/>
          <w:szCs w:val="24"/>
        </w:rPr>
        <w:t xml:space="preserve"> </w:t>
      </w:r>
      <w:r>
        <w:rPr>
          <w:rFonts w:ascii="宋体" w:hAnsi="宋体" w:eastAsia="宋体" w:cs="宋体"/>
          <w:spacing w:val="-2"/>
          <w:sz w:val="24"/>
          <w:szCs w:val="24"/>
        </w:rPr>
        <w:t>15 日前做出澄清或者修改，不足上述</w:t>
      </w:r>
      <w:r>
        <w:rPr>
          <w:rFonts w:ascii="宋体" w:hAnsi="宋体" w:eastAsia="宋体" w:cs="宋体"/>
          <w:spacing w:val="-3"/>
          <w:sz w:val="24"/>
          <w:szCs w:val="24"/>
        </w:rPr>
        <w:t>时间的，应当顺延提交投标文件的截止时间。</w:t>
      </w:r>
    </w:p>
    <w:p w14:paraId="143B16D6">
      <w:pPr>
        <w:spacing w:before="2" w:line="293" w:lineRule="auto"/>
        <w:ind w:left="2" w:right="80" w:firstLine="483"/>
        <w:rPr>
          <w:rFonts w:ascii="宋体" w:hAnsi="宋体" w:eastAsia="宋体" w:cs="宋体"/>
          <w:sz w:val="24"/>
          <w:szCs w:val="24"/>
        </w:rPr>
      </w:pPr>
      <w:r>
        <w:rPr>
          <w:rFonts w:ascii="宋体" w:hAnsi="宋体" w:eastAsia="宋体" w:cs="宋体"/>
          <w:spacing w:val="-3"/>
          <w:sz w:val="24"/>
          <w:szCs w:val="24"/>
        </w:rPr>
        <w:t>7.3 投标人认为需要对招标文件进行澄清或者修改的，可以以书面形式向招标采购</w:t>
      </w:r>
      <w:r>
        <w:rPr>
          <w:rFonts w:ascii="宋体" w:hAnsi="宋体" w:eastAsia="宋体" w:cs="宋体"/>
          <w:spacing w:val="9"/>
          <w:sz w:val="24"/>
          <w:szCs w:val="24"/>
        </w:rPr>
        <w:t xml:space="preserve"> </w:t>
      </w:r>
      <w:r>
        <w:rPr>
          <w:rFonts w:ascii="宋体" w:hAnsi="宋体" w:eastAsia="宋体" w:cs="宋体"/>
          <w:spacing w:val="-1"/>
          <w:sz w:val="24"/>
          <w:szCs w:val="24"/>
        </w:rPr>
        <w:t>单位提出申请，但招标采购单位可以决定是否采纳投标人的申请事项。</w:t>
      </w:r>
    </w:p>
    <w:p w14:paraId="21341FB4">
      <w:pPr>
        <w:spacing w:before="196" w:line="294" w:lineRule="auto"/>
        <w:ind w:left="1" w:firstLine="484"/>
        <w:rPr>
          <w:rFonts w:ascii="宋体" w:hAnsi="宋体" w:eastAsia="宋体" w:cs="宋体"/>
          <w:sz w:val="24"/>
          <w:szCs w:val="24"/>
        </w:rPr>
      </w:pPr>
      <w:r>
        <w:rPr>
          <w:rFonts w:ascii="宋体" w:hAnsi="宋体" w:eastAsia="宋体" w:cs="宋体"/>
          <w:spacing w:val="-7"/>
          <w:sz w:val="24"/>
          <w:szCs w:val="24"/>
        </w:rPr>
        <w:t>7.4 本次政府采购采用全程电子化采购方式，在项目开标前所有投标人名称、地址、</w:t>
      </w:r>
      <w:r>
        <w:rPr>
          <w:rFonts w:ascii="宋体" w:hAnsi="宋体" w:eastAsia="宋体" w:cs="宋体"/>
          <w:spacing w:val="8"/>
          <w:sz w:val="24"/>
          <w:szCs w:val="24"/>
        </w:rPr>
        <w:t xml:space="preserve"> </w:t>
      </w:r>
      <w:r>
        <w:rPr>
          <w:rFonts w:ascii="宋体" w:hAnsi="宋体" w:eastAsia="宋体" w:cs="宋体"/>
          <w:sz w:val="24"/>
          <w:szCs w:val="24"/>
        </w:rPr>
        <w:t>联系方式等有效信息均被电子交易系统全部自动</w:t>
      </w:r>
      <w:r>
        <w:rPr>
          <w:rFonts w:ascii="宋体" w:hAnsi="宋体" w:eastAsia="宋体" w:cs="宋体"/>
          <w:spacing w:val="-1"/>
          <w:sz w:val="24"/>
          <w:szCs w:val="24"/>
        </w:rPr>
        <w:t>屏蔽，任何单位无法获取。</w:t>
      </w:r>
    </w:p>
    <w:p w14:paraId="073F6C92">
      <w:pPr>
        <w:spacing w:before="197" w:line="339" w:lineRule="auto"/>
        <w:ind w:left="1" w:right="80" w:firstLine="484"/>
        <w:rPr>
          <w:rFonts w:ascii="宋体" w:hAnsi="宋体" w:eastAsia="宋体" w:cs="宋体"/>
          <w:sz w:val="24"/>
          <w:szCs w:val="24"/>
        </w:rPr>
      </w:pPr>
      <w:r>
        <w:rPr>
          <w:rFonts w:ascii="宋体" w:hAnsi="宋体" w:eastAsia="宋体" w:cs="宋体"/>
          <w:spacing w:val="-3"/>
          <w:sz w:val="24"/>
          <w:szCs w:val="24"/>
        </w:rPr>
        <w:t>7.5 本次政府采购项目开标前，应由招标采购单位按相关法律政策规定书面通知投</w:t>
      </w:r>
      <w:r>
        <w:rPr>
          <w:rFonts w:ascii="宋体" w:hAnsi="宋体" w:eastAsia="宋体" w:cs="宋体"/>
          <w:spacing w:val="9"/>
          <w:sz w:val="24"/>
          <w:szCs w:val="24"/>
        </w:rPr>
        <w:t xml:space="preserve"> </w:t>
      </w:r>
      <w:r>
        <w:rPr>
          <w:rFonts w:ascii="宋体" w:hAnsi="宋体" w:eastAsia="宋体" w:cs="宋体"/>
          <w:sz w:val="24"/>
          <w:szCs w:val="24"/>
        </w:rPr>
        <w:t>标人的事项（含招标文件的澄清、修改、更正等</w:t>
      </w:r>
      <w:r>
        <w:rPr>
          <w:rFonts w:ascii="宋体" w:hAnsi="宋体" w:eastAsia="宋体" w:cs="宋体"/>
          <w:spacing w:val="-51"/>
          <w:sz w:val="24"/>
          <w:szCs w:val="24"/>
        </w:rPr>
        <w:t>），</w:t>
      </w:r>
      <w:r>
        <w:rPr>
          <w:rFonts w:ascii="宋体" w:hAnsi="宋体" w:eastAsia="宋体" w:cs="宋体"/>
          <w:sz w:val="24"/>
          <w:szCs w:val="24"/>
        </w:rPr>
        <w:t>招标采购单位均在</w:t>
      </w:r>
      <w:r>
        <w:rPr>
          <w:rFonts w:hint="eastAsia" w:ascii="宋体" w:hAnsi="宋体" w:eastAsia="宋体" w:cs="宋体"/>
          <w:color w:val="FF0000"/>
          <w:sz w:val="24"/>
          <w:szCs w:val="24"/>
          <w:lang w:val="en-US" w:eastAsia="zh-CN"/>
        </w:rPr>
        <w:t>渠县</w:t>
      </w:r>
      <w:r>
        <w:rPr>
          <w:rFonts w:ascii="宋体" w:hAnsi="宋体" w:eastAsia="宋体" w:cs="宋体"/>
          <w:sz w:val="24"/>
          <w:szCs w:val="24"/>
        </w:rPr>
        <w:t>公共资源</w:t>
      </w:r>
      <w:r>
        <w:rPr>
          <w:rFonts w:ascii="宋体" w:hAnsi="宋体" w:eastAsia="宋体" w:cs="宋体"/>
          <w:spacing w:val="1"/>
          <w:sz w:val="24"/>
          <w:szCs w:val="24"/>
        </w:rPr>
        <w:t xml:space="preserve"> </w:t>
      </w:r>
      <w:r>
        <w:rPr>
          <w:rFonts w:ascii="宋体" w:hAnsi="宋体" w:eastAsia="宋体" w:cs="宋体"/>
          <w:spacing w:val="-3"/>
          <w:sz w:val="24"/>
          <w:szCs w:val="24"/>
        </w:rPr>
        <w:t>交易服务网上以公告形式发布，同时通过</w:t>
      </w:r>
      <w:r>
        <w:rPr>
          <w:rFonts w:hint="eastAsia" w:ascii="宋体" w:hAnsi="宋体" w:eastAsia="宋体" w:cs="宋体"/>
          <w:color w:val="FF0000"/>
          <w:spacing w:val="-3"/>
          <w:sz w:val="24"/>
          <w:szCs w:val="24"/>
          <w:lang w:val="en-US" w:eastAsia="zh-CN"/>
        </w:rPr>
        <w:t>渠县</w:t>
      </w:r>
      <w:r>
        <w:rPr>
          <w:rFonts w:ascii="宋体" w:hAnsi="宋体" w:eastAsia="宋体" w:cs="宋体"/>
          <w:spacing w:val="-3"/>
          <w:sz w:val="24"/>
          <w:szCs w:val="24"/>
        </w:rPr>
        <w:t>公共资源交易服务平台自动提示已获取</w:t>
      </w:r>
      <w:r>
        <w:rPr>
          <w:rFonts w:ascii="宋体" w:hAnsi="宋体" w:eastAsia="宋体" w:cs="宋体"/>
          <w:spacing w:val="13"/>
          <w:sz w:val="24"/>
          <w:szCs w:val="24"/>
        </w:rPr>
        <w:t xml:space="preserve"> </w:t>
      </w:r>
      <w:r>
        <w:rPr>
          <w:rFonts w:ascii="宋体" w:hAnsi="宋体" w:eastAsia="宋体" w:cs="宋体"/>
          <w:spacing w:val="-3"/>
          <w:sz w:val="24"/>
          <w:szCs w:val="24"/>
        </w:rPr>
        <w:t>招标文件的潜在投标人。投标人若未能关注并及时在上述网站获取相关信息，将自行承</w:t>
      </w:r>
      <w:r>
        <w:rPr>
          <w:rFonts w:ascii="宋体" w:hAnsi="宋体" w:eastAsia="宋体" w:cs="宋体"/>
          <w:spacing w:val="13"/>
          <w:sz w:val="24"/>
          <w:szCs w:val="24"/>
        </w:rPr>
        <w:t xml:space="preserve"> </w:t>
      </w:r>
      <w:r>
        <w:rPr>
          <w:rFonts w:ascii="宋体" w:hAnsi="宋体" w:eastAsia="宋体" w:cs="宋体"/>
          <w:spacing w:val="-2"/>
          <w:sz w:val="24"/>
          <w:szCs w:val="24"/>
        </w:rPr>
        <w:t>担对其不利的后果。</w:t>
      </w:r>
    </w:p>
    <w:p w14:paraId="443827D9">
      <w:pPr>
        <w:spacing w:before="193" w:line="219" w:lineRule="auto"/>
        <w:ind w:left="1"/>
        <w:rPr>
          <w:rFonts w:ascii="宋体" w:hAnsi="宋体" w:eastAsia="宋体" w:cs="宋体"/>
          <w:sz w:val="24"/>
          <w:szCs w:val="24"/>
        </w:rPr>
      </w:pPr>
      <w:r>
        <w:rPr>
          <w:rFonts w:ascii="宋体" w:hAnsi="宋体" w:eastAsia="宋体" w:cs="宋体"/>
          <w:b/>
          <w:bCs/>
          <w:spacing w:val="-3"/>
          <w:sz w:val="24"/>
          <w:szCs w:val="24"/>
        </w:rPr>
        <w:t>8.答疑会和现场考察</w:t>
      </w:r>
    </w:p>
    <w:p w14:paraId="74C6501B">
      <w:pPr>
        <w:spacing w:before="197" w:line="319" w:lineRule="auto"/>
        <w:ind w:left="3" w:right="80" w:firstLine="478"/>
        <w:rPr>
          <w:rFonts w:ascii="宋体" w:hAnsi="宋体" w:eastAsia="宋体" w:cs="宋体"/>
          <w:sz w:val="24"/>
          <w:szCs w:val="24"/>
        </w:rPr>
      </w:pPr>
      <w:r>
        <w:rPr>
          <w:rFonts w:ascii="宋体" w:hAnsi="宋体" w:eastAsia="宋体" w:cs="宋体"/>
          <w:spacing w:val="-3"/>
          <w:sz w:val="24"/>
          <w:szCs w:val="24"/>
        </w:rPr>
        <w:t>8.1 参照采购项目和具体情况，招标采购单位认为有必要组织现场考察或者召开答</w:t>
      </w:r>
      <w:r>
        <w:rPr>
          <w:rFonts w:ascii="宋体" w:hAnsi="宋体" w:eastAsia="宋体" w:cs="宋体"/>
          <w:spacing w:val="13"/>
          <w:sz w:val="24"/>
          <w:szCs w:val="24"/>
        </w:rPr>
        <w:t xml:space="preserve"> </w:t>
      </w:r>
      <w:r>
        <w:rPr>
          <w:rFonts w:ascii="宋体" w:hAnsi="宋体" w:eastAsia="宋体" w:cs="宋体"/>
          <w:spacing w:val="-3"/>
          <w:sz w:val="24"/>
          <w:szCs w:val="24"/>
        </w:rPr>
        <w:t>疑会的，在招标文件提供期限截止后，在</w:t>
      </w:r>
      <w:r>
        <w:rPr>
          <w:rFonts w:hint="eastAsia" w:ascii="宋体" w:hAnsi="宋体" w:eastAsia="宋体" w:cs="宋体"/>
          <w:color w:val="FF0000"/>
          <w:spacing w:val="-3"/>
          <w:sz w:val="24"/>
          <w:szCs w:val="24"/>
          <w:lang w:val="en-US" w:eastAsia="zh-CN"/>
        </w:rPr>
        <w:t>渠县</w:t>
      </w:r>
      <w:r>
        <w:rPr>
          <w:rFonts w:ascii="宋体" w:hAnsi="宋体" w:eastAsia="宋体" w:cs="宋体"/>
          <w:spacing w:val="-3"/>
          <w:sz w:val="24"/>
          <w:szCs w:val="24"/>
        </w:rPr>
        <w:t>公共资源交易服务网上以发布更正公告</w:t>
      </w:r>
      <w:r>
        <w:rPr>
          <w:rFonts w:ascii="宋体" w:hAnsi="宋体" w:eastAsia="宋体" w:cs="宋体"/>
          <w:spacing w:val="11"/>
          <w:sz w:val="24"/>
          <w:szCs w:val="24"/>
        </w:rPr>
        <w:t xml:space="preserve"> </w:t>
      </w:r>
      <w:r>
        <w:rPr>
          <w:rFonts w:ascii="宋体" w:hAnsi="宋体" w:eastAsia="宋体" w:cs="宋体"/>
          <w:spacing w:val="-1"/>
          <w:sz w:val="24"/>
          <w:szCs w:val="24"/>
        </w:rPr>
        <w:t>的形式通知所有获取招标文件的潜在投标人，理由同前</w:t>
      </w:r>
      <w:r>
        <w:rPr>
          <w:rFonts w:ascii="宋体" w:hAnsi="宋体" w:eastAsia="宋体" w:cs="宋体"/>
          <w:spacing w:val="-2"/>
          <w:sz w:val="24"/>
          <w:szCs w:val="24"/>
        </w:rPr>
        <w:t>款</w:t>
      </w:r>
      <w:r>
        <w:rPr>
          <w:rFonts w:ascii="宋体" w:hAnsi="宋体" w:eastAsia="宋体" w:cs="宋体"/>
          <w:spacing w:val="-45"/>
          <w:sz w:val="24"/>
          <w:szCs w:val="24"/>
        </w:rPr>
        <w:t xml:space="preserve"> </w:t>
      </w:r>
      <w:r>
        <w:rPr>
          <w:rFonts w:ascii="宋体" w:hAnsi="宋体" w:eastAsia="宋体" w:cs="宋体"/>
          <w:spacing w:val="-2"/>
          <w:sz w:val="24"/>
          <w:szCs w:val="24"/>
        </w:rPr>
        <w:t>7.5</w:t>
      </w:r>
      <w:r>
        <w:rPr>
          <w:rFonts w:ascii="宋体" w:hAnsi="宋体" w:eastAsia="宋体" w:cs="宋体"/>
          <w:spacing w:val="-51"/>
          <w:sz w:val="24"/>
          <w:szCs w:val="24"/>
        </w:rPr>
        <w:t xml:space="preserve"> </w:t>
      </w:r>
      <w:r>
        <w:rPr>
          <w:rFonts w:ascii="宋体" w:hAnsi="宋体" w:eastAsia="宋体" w:cs="宋体"/>
          <w:spacing w:val="-2"/>
          <w:sz w:val="24"/>
          <w:szCs w:val="24"/>
        </w:rPr>
        <w:t>所述。</w:t>
      </w:r>
    </w:p>
    <w:p w14:paraId="64A1FAE3">
      <w:pPr>
        <w:spacing w:before="194" w:line="219" w:lineRule="auto"/>
        <w:ind w:left="481"/>
        <w:rPr>
          <w:rFonts w:ascii="宋体" w:hAnsi="宋体" w:eastAsia="宋体" w:cs="宋体"/>
          <w:sz w:val="24"/>
          <w:szCs w:val="24"/>
        </w:rPr>
      </w:pPr>
      <w:r>
        <w:rPr>
          <w:rFonts w:ascii="宋体" w:hAnsi="宋体" w:eastAsia="宋体" w:cs="宋体"/>
          <w:spacing w:val="-1"/>
          <w:sz w:val="24"/>
          <w:szCs w:val="24"/>
        </w:rPr>
        <w:t>8.2 供应商考察现场所发生的一切费用由供应商自己承担。</w:t>
      </w:r>
    </w:p>
    <w:p w14:paraId="4CEC7183">
      <w:pPr>
        <w:pStyle w:val="2"/>
        <w:spacing w:line="312" w:lineRule="auto"/>
      </w:pPr>
    </w:p>
    <w:p w14:paraId="6050FE31">
      <w:pPr>
        <w:spacing w:before="92" w:line="222" w:lineRule="auto"/>
        <w:ind w:left="3796"/>
        <w:outlineLvl w:val="1"/>
        <w:rPr>
          <w:rFonts w:ascii="黑体" w:hAnsi="黑体" w:eastAsia="黑体" w:cs="黑体"/>
          <w:sz w:val="28"/>
          <w:szCs w:val="28"/>
        </w:rPr>
      </w:pPr>
      <w:bookmarkStart w:id="5" w:name="bookmark6"/>
      <w:bookmarkEnd w:id="5"/>
      <w:r>
        <w:rPr>
          <w:rFonts w:ascii="黑体" w:hAnsi="黑体" w:eastAsia="黑体" w:cs="黑体"/>
          <w:b/>
          <w:bCs/>
          <w:spacing w:val="-7"/>
          <w:sz w:val="28"/>
          <w:szCs w:val="28"/>
        </w:rPr>
        <w:t>四、投标文件</w:t>
      </w:r>
    </w:p>
    <w:p w14:paraId="00263DE9">
      <w:pPr>
        <w:spacing w:before="179" w:line="219" w:lineRule="auto"/>
        <w:ind w:left="1"/>
        <w:rPr>
          <w:rFonts w:ascii="宋体" w:hAnsi="宋体" w:eastAsia="宋体" w:cs="宋体"/>
          <w:sz w:val="24"/>
          <w:szCs w:val="24"/>
        </w:rPr>
      </w:pPr>
      <w:r>
        <w:rPr>
          <w:rFonts w:ascii="宋体" w:hAnsi="宋体" w:eastAsia="宋体" w:cs="宋体"/>
          <w:b/>
          <w:bCs/>
          <w:spacing w:val="-3"/>
          <w:sz w:val="24"/>
          <w:szCs w:val="24"/>
        </w:rPr>
        <w:t>9.投标文件的语言（实质性要求）</w:t>
      </w:r>
    </w:p>
    <w:p w14:paraId="448C048D">
      <w:pPr>
        <w:spacing w:before="192" w:line="332" w:lineRule="auto"/>
        <w:ind w:right="31" w:firstLine="481"/>
        <w:rPr>
          <w:rFonts w:ascii="宋体" w:hAnsi="宋体" w:eastAsia="宋体" w:cs="宋体"/>
          <w:sz w:val="24"/>
          <w:szCs w:val="24"/>
        </w:rPr>
      </w:pPr>
      <w:r>
        <w:rPr>
          <w:rFonts w:ascii="宋体" w:hAnsi="宋体" w:eastAsia="宋体" w:cs="宋体"/>
          <w:spacing w:val="4"/>
          <w:sz w:val="24"/>
          <w:szCs w:val="24"/>
        </w:rPr>
        <w:t>9.1 投标人提交的投标文件以及投标人与招标采购单位就有</w:t>
      </w:r>
      <w:r>
        <w:rPr>
          <w:rFonts w:ascii="宋体" w:hAnsi="宋体" w:eastAsia="宋体" w:cs="宋体"/>
          <w:spacing w:val="3"/>
          <w:sz w:val="24"/>
          <w:szCs w:val="24"/>
        </w:rPr>
        <w:t>关投标的所有来往书</w:t>
      </w:r>
      <w:r>
        <w:rPr>
          <w:rFonts w:ascii="宋体" w:hAnsi="宋体" w:eastAsia="宋体" w:cs="宋体"/>
          <w:sz w:val="24"/>
          <w:szCs w:val="24"/>
        </w:rPr>
        <w:t xml:space="preserve"> </w:t>
      </w:r>
      <w:r>
        <w:rPr>
          <w:rFonts w:ascii="宋体" w:hAnsi="宋体" w:eastAsia="宋体" w:cs="宋体"/>
          <w:spacing w:val="-1"/>
          <w:sz w:val="24"/>
          <w:szCs w:val="24"/>
        </w:rPr>
        <w:t>面文件均须使用中文。如附有外文资料，必须逐一对应翻译</w:t>
      </w:r>
      <w:r>
        <w:rPr>
          <w:rFonts w:ascii="宋体" w:hAnsi="宋体" w:eastAsia="宋体" w:cs="宋体"/>
          <w:spacing w:val="-2"/>
          <w:sz w:val="24"/>
          <w:szCs w:val="24"/>
        </w:rPr>
        <w:t>成中文（签字和护照除外。</w:t>
      </w:r>
      <w:r>
        <w:rPr>
          <w:rFonts w:ascii="宋体" w:hAnsi="宋体" w:eastAsia="宋体" w:cs="宋体"/>
          <w:sz w:val="24"/>
          <w:szCs w:val="24"/>
        </w:rPr>
        <w:t xml:space="preserve"> </w:t>
      </w:r>
      <w:r>
        <w:rPr>
          <w:rFonts w:ascii="宋体" w:hAnsi="宋体" w:eastAsia="宋体" w:cs="宋体"/>
          <w:spacing w:val="-4"/>
          <w:sz w:val="24"/>
          <w:szCs w:val="24"/>
        </w:rPr>
        <w:t>通用、习惯、</w:t>
      </w:r>
      <w:r>
        <w:rPr>
          <w:rFonts w:ascii="宋体" w:hAnsi="宋体" w:eastAsia="宋体" w:cs="宋体"/>
          <w:spacing w:val="-69"/>
          <w:sz w:val="24"/>
          <w:szCs w:val="24"/>
        </w:rPr>
        <w:t xml:space="preserve"> </w:t>
      </w:r>
      <w:r>
        <w:rPr>
          <w:rFonts w:ascii="宋体" w:hAnsi="宋体" w:eastAsia="宋体" w:cs="宋体"/>
          <w:spacing w:val="-4"/>
          <w:sz w:val="24"/>
          <w:szCs w:val="24"/>
        </w:rPr>
        <w:t>日常外文等是否翻译成中文由评审委员会确定。）并加盖投标人公章后附</w:t>
      </w:r>
      <w:r>
        <w:rPr>
          <w:rFonts w:ascii="宋体" w:hAnsi="宋体" w:eastAsia="宋体" w:cs="宋体"/>
          <w:sz w:val="24"/>
          <w:szCs w:val="24"/>
        </w:rPr>
        <w:t xml:space="preserve"> 在相关外文资料后面，否则，该外文资料将</w:t>
      </w:r>
      <w:r>
        <w:rPr>
          <w:rFonts w:ascii="宋体" w:hAnsi="宋体" w:eastAsia="宋体" w:cs="宋体"/>
          <w:spacing w:val="-1"/>
          <w:sz w:val="24"/>
          <w:szCs w:val="24"/>
        </w:rPr>
        <w:t>可能被视为无效材料。</w:t>
      </w:r>
    </w:p>
    <w:p w14:paraId="18BEC3B3">
      <w:pPr>
        <w:spacing w:before="197" w:line="294" w:lineRule="auto"/>
        <w:ind w:right="80" w:firstLine="480"/>
        <w:rPr>
          <w:rFonts w:ascii="宋体" w:hAnsi="宋体" w:eastAsia="宋体" w:cs="宋体"/>
          <w:sz w:val="24"/>
          <w:szCs w:val="24"/>
        </w:rPr>
      </w:pPr>
      <w:r>
        <w:rPr>
          <w:rFonts w:ascii="宋体" w:hAnsi="宋体" w:eastAsia="宋体" w:cs="宋体"/>
          <w:spacing w:val="-3"/>
          <w:sz w:val="24"/>
          <w:szCs w:val="24"/>
        </w:rPr>
        <w:t>9.2 外文资料与相对应的的中文译本意思表达不一致时，以中文为准。涉嫌虚假响</w:t>
      </w:r>
      <w:r>
        <w:rPr>
          <w:rFonts w:ascii="宋体" w:hAnsi="宋体" w:eastAsia="宋体" w:cs="宋体"/>
          <w:spacing w:val="13"/>
          <w:sz w:val="24"/>
          <w:szCs w:val="24"/>
        </w:rPr>
        <w:t xml:space="preserve"> </w:t>
      </w:r>
      <w:r>
        <w:rPr>
          <w:rFonts w:ascii="宋体" w:hAnsi="宋体" w:eastAsia="宋体" w:cs="宋体"/>
          <w:spacing w:val="-1"/>
          <w:sz w:val="24"/>
          <w:szCs w:val="24"/>
        </w:rPr>
        <w:t>应的按照相关法律法规处理。</w:t>
      </w:r>
    </w:p>
    <w:p w14:paraId="62222DB8">
      <w:pPr>
        <w:spacing w:before="195" w:line="220" w:lineRule="auto"/>
        <w:ind w:left="18"/>
        <w:rPr>
          <w:rFonts w:ascii="宋体" w:hAnsi="宋体" w:eastAsia="宋体" w:cs="宋体"/>
          <w:sz w:val="24"/>
          <w:szCs w:val="24"/>
        </w:rPr>
      </w:pPr>
      <w:r>
        <w:rPr>
          <w:rFonts w:ascii="宋体" w:hAnsi="宋体" w:eastAsia="宋体" w:cs="宋体"/>
          <w:b/>
          <w:bCs/>
          <w:spacing w:val="-4"/>
          <w:sz w:val="24"/>
          <w:szCs w:val="24"/>
        </w:rPr>
        <w:t>10.计量单位（实质性要求）</w:t>
      </w:r>
    </w:p>
    <w:p w14:paraId="35CC1A9B">
      <w:pPr>
        <w:spacing w:before="194" w:line="216" w:lineRule="auto"/>
        <w:ind w:left="495"/>
        <w:rPr>
          <w:rFonts w:ascii="宋体" w:hAnsi="宋体" w:eastAsia="宋体" w:cs="宋体"/>
          <w:sz w:val="24"/>
          <w:szCs w:val="24"/>
        </w:rPr>
      </w:pPr>
      <w:r>
        <w:rPr>
          <w:rFonts w:ascii="宋体" w:hAnsi="宋体" w:eastAsia="宋体" w:cs="宋体"/>
          <w:spacing w:val="-1"/>
          <w:sz w:val="24"/>
          <w:szCs w:val="24"/>
        </w:rPr>
        <w:t>除技术规格及要求中另有规定外,本采购项下的投标均采用国家法定的计量单位。</w:t>
      </w:r>
    </w:p>
    <w:p w14:paraId="64B537EC">
      <w:pPr>
        <w:spacing w:before="199" w:line="219" w:lineRule="auto"/>
        <w:ind w:left="18"/>
        <w:rPr>
          <w:rFonts w:ascii="宋体" w:hAnsi="宋体" w:eastAsia="宋体" w:cs="宋体"/>
          <w:sz w:val="24"/>
          <w:szCs w:val="24"/>
        </w:rPr>
      </w:pPr>
      <w:r>
        <w:rPr>
          <w:rFonts w:ascii="宋体" w:hAnsi="宋体" w:eastAsia="宋体" w:cs="宋体"/>
          <w:b/>
          <w:bCs/>
          <w:spacing w:val="-4"/>
          <w:sz w:val="24"/>
          <w:szCs w:val="24"/>
        </w:rPr>
        <w:t>11.投标货币（实质性要求）</w:t>
      </w:r>
    </w:p>
    <w:p w14:paraId="4748533A">
      <w:pPr>
        <w:spacing w:before="195" w:line="218" w:lineRule="auto"/>
        <w:ind w:left="481"/>
        <w:rPr>
          <w:rFonts w:ascii="宋体" w:hAnsi="宋体" w:eastAsia="宋体" w:cs="宋体"/>
          <w:sz w:val="24"/>
          <w:szCs w:val="24"/>
        </w:rPr>
      </w:pPr>
      <w:r>
        <w:rPr>
          <w:rFonts w:ascii="宋体" w:hAnsi="宋体" w:eastAsia="宋体" w:cs="宋体"/>
          <w:spacing w:val="-1"/>
          <w:sz w:val="24"/>
          <w:szCs w:val="24"/>
        </w:rPr>
        <w:t>本次招标项目的投标均以人民币报价。</w:t>
      </w:r>
    </w:p>
    <w:p w14:paraId="46AC6860">
      <w:pPr>
        <w:spacing w:line="218" w:lineRule="auto"/>
        <w:rPr>
          <w:rFonts w:ascii="宋体" w:hAnsi="宋体" w:eastAsia="宋体" w:cs="宋体"/>
          <w:sz w:val="24"/>
          <w:szCs w:val="24"/>
        </w:rPr>
        <w:sectPr>
          <w:footerReference r:id="rId18" w:type="default"/>
          <w:pgSz w:w="11906" w:h="16839"/>
          <w:pgMar w:top="1263" w:right="1325" w:bottom="1139" w:left="1477" w:header="0" w:footer="920" w:gutter="0"/>
          <w:cols w:space="720" w:num="1"/>
        </w:sectPr>
      </w:pPr>
    </w:p>
    <w:p w14:paraId="53CDE60F">
      <w:pPr>
        <w:spacing w:before="48" w:line="220" w:lineRule="auto"/>
        <w:ind w:left="19"/>
        <w:rPr>
          <w:rFonts w:ascii="宋体" w:hAnsi="宋体" w:eastAsia="宋体" w:cs="宋体"/>
          <w:sz w:val="24"/>
          <w:szCs w:val="24"/>
        </w:rPr>
      </w:pPr>
      <w:r>
        <w:rPr>
          <w:rFonts w:ascii="宋体" w:hAnsi="宋体" w:eastAsia="宋体" w:cs="宋体"/>
          <w:b/>
          <w:bCs/>
          <w:spacing w:val="-4"/>
          <w:sz w:val="24"/>
          <w:szCs w:val="24"/>
        </w:rPr>
        <w:t>12.联合体投标（实质性要求）</w:t>
      </w:r>
    </w:p>
    <w:p w14:paraId="7E4AD67E">
      <w:pPr>
        <w:spacing w:before="191" w:line="332" w:lineRule="auto"/>
        <w:ind w:left="2" w:right="208" w:firstLine="496"/>
        <w:rPr>
          <w:rFonts w:ascii="宋体" w:hAnsi="宋体" w:eastAsia="宋体" w:cs="宋体"/>
          <w:sz w:val="24"/>
          <w:szCs w:val="24"/>
        </w:rPr>
      </w:pPr>
      <w:r>
        <w:rPr>
          <w:rFonts w:ascii="宋体" w:hAnsi="宋体" w:eastAsia="宋体" w:cs="宋体"/>
          <w:sz w:val="24"/>
          <w:szCs w:val="24"/>
        </w:rPr>
        <w:t>12.1 两个以上供应商可以组成一个联合体投标，以一个投标人的身份投标。以联</w:t>
      </w:r>
      <w:r>
        <w:rPr>
          <w:rFonts w:ascii="宋体" w:hAnsi="宋体" w:eastAsia="宋体" w:cs="宋体"/>
          <w:spacing w:val="2"/>
          <w:sz w:val="24"/>
          <w:szCs w:val="24"/>
        </w:rPr>
        <w:t xml:space="preserve"> </w:t>
      </w:r>
      <w:r>
        <w:rPr>
          <w:rFonts w:ascii="宋体" w:hAnsi="宋体" w:eastAsia="宋体" w:cs="宋体"/>
          <w:spacing w:val="-3"/>
          <w:sz w:val="24"/>
          <w:szCs w:val="24"/>
        </w:rPr>
        <w:t>合体形式参加投标的，联合体各方均应当符合《政府采购法》第二十二条第一款规定的</w:t>
      </w:r>
      <w:r>
        <w:rPr>
          <w:rFonts w:ascii="宋体" w:hAnsi="宋体" w:eastAsia="宋体" w:cs="宋体"/>
          <w:spacing w:val="13"/>
          <w:sz w:val="24"/>
          <w:szCs w:val="24"/>
        </w:rPr>
        <w:t xml:space="preserve"> </w:t>
      </w:r>
      <w:r>
        <w:rPr>
          <w:rFonts w:ascii="宋体" w:hAnsi="宋体" w:eastAsia="宋体" w:cs="宋体"/>
          <w:spacing w:val="-3"/>
          <w:sz w:val="24"/>
          <w:szCs w:val="24"/>
        </w:rPr>
        <w:t>条件。采购人参照采购项目的特殊要求规定投标人特定条件的，联合体各方中至少应当</w:t>
      </w:r>
      <w:r>
        <w:rPr>
          <w:rFonts w:ascii="宋体" w:hAnsi="宋体" w:eastAsia="宋体" w:cs="宋体"/>
          <w:spacing w:val="13"/>
          <w:sz w:val="24"/>
          <w:szCs w:val="24"/>
        </w:rPr>
        <w:t xml:space="preserve"> </w:t>
      </w:r>
      <w:r>
        <w:rPr>
          <w:rFonts w:ascii="宋体" w:hAnsi="宋体" w:eastAsia="宋体" w:cs="宋体"/>
          <w:spacing w:val="-1"/>
          <w:sz w:val="24"/>
          <w:szCs w:val="24"/>
        </w:rPr>
        <w:t>有一方符合采购人规定的特定条件。</w:t>
      </w:r>
    </w:p>
    <w:p w14:paraId="3F91BB1D">
      <w:pPr>
        <w:spacing w:before="195" w:line="294" w:lineRule="auto"/>
        <w:ind w:left="2" w:right="208" w:firstLine="496"/>
        <w:rPr>
          <w:rFonts w:ascii="宋体" w:hAnsi="宋体" w:eastAsia="宋体" w:cs="宋体"/>
          <w:sz w:val="24"/>
          <w:szCs w:val="24"/>
        </w:rPr>
      </w:pPr>
      <w:r>
        <w:rPr>
          <w:rFonts w:ascii="宋体" w:hAnsi="宋体" w:eastAsia="宋体" w:cs="宋体"/>
          <w:sz w:val="24"/>
          <w:szCs w:val="24"/>
        </w:rPr>
        <w:t>12.2 联合体各方之间应当签订联合体投标协议，明确约定联合体各方承担的工作</w:t>
      </w:r>
      <w:r>
        <w:rPr>
          <w:rFonts w:ascii="宋体" w:hAnsi="宋体" w:eastAsia="宋体" w:cs="宋体"/>
          <w:spacing w:val="2"/>
          <w:sz w:val="24"/>
          <w:szCs w:val="24"/>
        </w:rPr>
        <w:t xml:space="preserve"> </w:t>
      </w:r>
      <w:r>
        <w:rPr>
          <w:rFonts w:ascii="宋体" w:hAnsi="宋体" w:eastAsia="宋体" w:cs="宋体"/>
          <w:sz w:val="24"/>
          <w:szCs w:val="24"/>
        </w:rPr>
        <w:t>和相应的责任，并将共同联合体投标协议连同投标文</w:t>
      </w:r>
      <w:r>
        <w:rPr>
          <w:rFonts w:ascii="宋体" w:hAnsi="宋体" w:eastAsia="宋体" w:cs="宋体"/>
          <w:spacing w:val="-1"/>
          <w:sz w:val="24"/>
          <w:szCs w:val="24"/>
        </w:rPr>
        <w:t>件一并提交招标采购单位。</w:t>
      </w:r>
    </w:p>
    <w:p w14:paraId="781767CD">
      <w:pPr>
        <w:spacing w:before="196" w:line="294" w:lineRule="auto"/>
        <w:ind w:left="7" w:right="147" w:firstLine="492"/>
        <w:rPr>
          <w:rFonts w:ascii="宋体" w:hAnsi="宋体" w:eastAsia="宋体" w:cs="宋体"/>
          <w:sz w:val="24"/>
          <w:szCs w:val="24"/>
        </w:rPr>
      </w:pPr>
      <w:r>
        <w:rPr>
          <w:rFonts w:ascii="宋体" w:hAnsi="宋体" w:eastAsia="宋体" w:cs="宋体"/>
          <w:spacing w:val="-4"/>
          <w:sz w:val="24"/>
          <w:szCs w:val="24"/>
        </w:rPr>
        <w:t>12.3 联合体应当确定其中一个单位为</w:t>
      </w:r>
      <w:r>
        <w:rPr>
          <w:rFonts w:ascii="宋体" w:hAnsi="宋体" w:eastAsia="宋体" w:cs="宋体"/>
          <w:spacing w:val="-5"/>
          <w:sz w:val="24"/>
          <w:szCs w:val="24"/>
        </w:rPr>
        <w:t>投标的全权代表，负责参加投标的一切事务，</w:t>
      </w:r>
      <w:r>
        <w:rPr>
          <w:rFonts w:ascii="宋体" w:hAnsi="宋体" w:eastAsia="宋体" w:cs="宋体"/>
          <w:sz w:val="24"/>
          <w:szCs w:val="24"/>
        </w:rPr>
        <w:t xml:space="preserve"> </w:t>
      </w:r>
      <w:r>
        <w:rPr>
          <w:rFonts w:ascii="宋体" w:hAnsi="宋体" w:eastAsia="宋体" w:cs="宋体"/>
          <w:spacing w:val="-1"/>
          <w:sz w:val="24"/>
          <w:szCs w:val="24"/>
        </w:rPr>
        <w:t>并承担投标及履约中应承担的全部责任与义务。</w:t>
      </w:r>
    </w:p>
    <w:p w14:paraId="4A4394B4">
      <w:pPr>
        <w:spacing w:before="195" w:line="294" w:lineRule="auto"/>
        <w:ind w:left="3" w:right="208" w:firstLine="495"/>
        <w:rPr>
          <w:rFonts w:ascii="宋体" w:hAnsi="宋体" w:eastAsia="宋体" w:cs="宋体"/>
          <w:sz w:val="24"/>
          <w:szCs w:val="24"/>
        </w:rPr>
      </w:pPr>
      <w:r>
        <w:rPr>
          <w:rFonts w:ascii="宋体" w:hAnsi="宋体" w:eastAsia="宋体" w:cs="宋体"/>
          <w:sz w:val="24"/>
          <w:szCs w:val="24"/>
        </w:rPr>
        <w:t>12.4 联合体各方应当共同与采购人签订采购合同，就采购合同约定的事项对采购</w:t>
      </w:r>
      <w:r>
        <w:rPr>
          <w:rFonts w:ascii="宋体" w:hAnsi="宋体" w:eastAsia="宋体" w:cs="宋体"/>
          <w:spacing w:val="2"/>
          <w:sz w:val="24"/>
          <w:szCs w:val="24"/>
        </w:rPr>
        <w:t xml:space="preserve"> </w:t>
      </w:r>
      <w:r>
        <w:rPr>
          <w:rFonts w:ascii="宋体" w:hAnsi="宋体" w:eastAsia="宋体" w:cs="宋体"/>
          <w:spacing w:val="-2"/>
          <w:sz w:val="24"/>
          <w:szCs w:val="24"/>
        </w:rPr>
        <w:t>人承担连带责任。</w:t>
      </w:r>
    </w:p>
    <w:p w14:paraId="52014AFE">
      <w:pPr>
        <w:spacing w:before="195" w:line="294" w:lineRule="auto"/>
        <w:ind w:left="1" w:right="208" w:firstLine="497"/>
        <w:rPr>
          <w:rFonts w:ascii="宋体" w:hAnsi="宋体" w:eastAsia="宋体" w:cs="宋体"/>
          <w:sz w:val="24"/>
          <w:szCs w:val="24"/>
        </w:rPr>
      </w:pPr>
      <w:r>
        <w:rPr>
          <w:rFonts w:ascii="宋体" w:hAnsi="宋体" w:eastAsia="宋体" w:cs="宋体"/>
          <w:sz w:val="24"/>
          <w:szCs w:val="24"/>
        </w:rPr>
        <w:t>12.5 联合体中有同类资质的供应商按照联合体分工承担相同工作的，应当按照供</w:t>
      </w:r>
      <w:r>
        <w:rPr>
          <w:rFonts w:ascii="宋体" w:hAnsi="宋体" w:eastAsia="宋体" w:cs="宋体"/>
          <w:spacing w:val="2"/>
          <w:sz w:val="24"/>
          <w:szCs w:val="24"/>
        </w:rPr>
        <w:t xml:space="preserve"> </w:t>
      </w:r>
      <w:r>
        <w:rPr>
          <w:rFonts w:ascii="宋体" w:hAnsi="宋体" w:eastAsia="宋体" w:cs="宋体"/>
          <w:spacing w:val="-1"/>
          <w:sz w:val="24"/>
          <w:szCs w:val="24"/>
        </w:rPr>
        <w:t>应商具备的最低资质等级确定供应商资质等级。</w:t>
      </w:r>
    </w:p>
    <w:p w14:paraId="7656F306">
      <w:pPr>
        <w:spacing w:before="195" w:line="294" w:lineRule="auto"/>
        <w:ind w:left="2" w:right="208" w:firstLine="496"/>
        <w:rPr>
          <w:rFonts w:ascii="宋体" w:hAnsi="宋体" w:eastAsia="宋体" w:cs="宋体"/>
          <w:sz w:val="24"/>
          <w:szCs w:val="24"/>
        </w:rPr>
      </w:pPr>
      <w:r>
        <w:rPr>
          <w:rFonts w:ascii="宋体" w:hAnsi="宋体" w:eastAsia="宋体" w:cs="宋体"/>
          <w:sz w:val="24"/>
          <w:szCs w:val="24"/>
        </w:rPr>
        <w:t>12.6 参加国有企业采购活动的联合体各方，不得再单独或与其他供应商另外组成</w:t>
      </w:r>
      <w:r>
        <w:rPr>
          <w:rFonts w:ascii="宋体" w:hAnsi="宋体" w:eastAsia="宋体" w:cs="宋体"/>
          <w:spacing w:val="2"/>
          <w:sz w:val="24"/>
          <w:szCs w:val="24"/>
        </w:rPr>
        <w:t xml:space="preserve"> </w:t>
      </w:r>
      <w:r>
        <w:rPr>
          <w:rFonts w:ascii="宋体" w:hAnsi="宋体" w:eastAsia="宋体" w:cs="宋体"/>
          <w:spacing w:val="-1"/>
          <w:sz w:val="24"/>
          <w:szCs w:val="24"/>
        </w:rPr>
        <w:t>联合体参加同一合同项下的国有企业采购活动。</w:t>
      </w:r>
    </w:p>
    <w:p w14:paraId="0BD8327C">
      <w:pPr>
        <w:spacing w:before="195" w:line="295" w:lineRule="auto"/>
        <w:ind w:left="7" w:right="208" w:firstLine="523"/>
        <w:rPr>
          <w:rFonts w:ascii="宋体" w:hAnsi="宋体" w:eastAsia="宋体" w:cs="宋体"/>
          <w:sz w:val="24"/>
          <w:szCs w:val="24"/>
        </w:rPr>
      </w:pPr>
      <w:r>
        <w:rPr>
          <w:rFonts w:ascii="宋体" w:hAnsi="宋体" w:eastAsia="宋体" w:cs="宋体"/>
          <w:spacing w:val="-3"/>
          <w:sz w:val="24"/>
          <w:szCs w:val="24"/>
        </w:rPr>
        <w:t>12.7</w:t>
      </w:r>
      <w:r>
        <w:rPr>
          <w:rFonts w:ascii="宋体" w:hAnsi="宋体" w:eastAsia="宋体" w:cs="宋体"/>
          <w:spacing w:val="39"/>
          <w:sz w:val="24"/>
          <w:szCs w:val="24"/>
        </w:rPr>
        <w:t xml:space="preserve"> </w:t>
      </w:r>
      <w:r>
        <w:rPr>
          <w:rFonts w:ascii="宋体" w:hAnsi="宋体" w:eastAsia="宋体" w:cs="宋体"/>
          <w:spacing w:val="-3"/>
          <w:sz w:val="24"/>
          <w:szCs w:val="24"/>
        </w:rPr>
        <w:t>本项目是否接受联合体投标的相关要</w:t>
      </w:r>
      <w:r>
        <w:rPr>
          <w:rFonts w:ascii="宋体" w:hAnsi="宋体" w:eastAsia="宋体" w:cs="宋体"/>
          <w:spacing w:val="-4"/>
          <w:sz w:val="24"/>
          <w:szCs w:val="24"/>
        </w:rPr>
        <w:t>求（详见“投标人须知附表</w:t>
      </w:r>
      <w:r>
        <w:rPr>
          <w:rFonts w:ascii="宋体" w:hAnsi="宋体" w:eastAsia="宋体" w:cs="宋体"/>
          <w:spacing w:val="-88"/>
          <w:sz w:val="24"/>
          <w:szCs w:val="24"/>
        </w:rPr>
        <w:t xml:space="preserve"> </w:t>
      </w:r>
      <w:r>
        <w:rPr>
          <w:rFonts w:ascii="宋体" w:hAnsi="宋体" w:eastAsia="宋体" w:cs="宋体"/>
          <w:spacing w:val="-4"/>
          <w:sz w:val="24"/>
          <w:szCs w:val="24"/>
        </w:rPr>
        <w:t>”第</w:t>
      </w:r>
      <w:r>
        <w:rPr>
          <w:rFonts w:ascii="宋体" w:hAnsi="宋体" w:eastAsia="宋体" w:cs="宋体"/>
          <w:spacing w:val="-45"/>
          <w:sz w:val="24"/>
          <w:szCs w:val="24"/>
        </w:rPr>
        <w:t xml:space="preserve"> </w:t>
      </w:r>
      <w:r>
        <w:rPr>
          <w:rFonts w:ascii="宋体" w:hAnsi="宋体" w:eastAsia="宋体" w:cs="宋体"/>
          <w:spacing w:val="-4"/>
          <w:sz w:val="24"/>
          <w:szCs w:val="24"/>
        </w:rPr>
        <w:t>7</w:t>
      </w:r>
      <w:r>
        <w:rPr>
          <w:rFonts w:ascii="宋体" w:hAnsi="宋体" w:eastAsia="宋体" w:cs="宋体"/>
          <w:spacing w:val="-47"/>
          <w:sz w:val="24"/>
          <w:szCs w:val="24"/>
        </w:rPr>
        <w:t xml:space="preserve"> </w:t>
      </w:r>
      <w:r>
        <w:rPr>
          <w:rFonts w:ascii="宋体" w:hAnsi="宋体" w:eastAsia="宋体" w:cs="宋体"/>
          <w:spacing w:val="-4"/>
          <w:sz w:val="24"/>
          <w:szCs w:val="24"/>
        </w:rPr>
        <w:t>项规</w:t>
      </w:r>
      <w:r>
        <w:rPr>
          <w:rFonts w:ascii="宋体" w:hAnsi="宋体" w:eastAsia="宋体" w:cs="宋体"/>
          <w:sz w:val="24"/>
          <w:szCs w:val="24"/>
        </w:rPr>
        <w:t xml:space="preserve"> </w:t>
      </w:r>
      <w:r>
        <w:rPr>
          <w:rFonts w:ascii="宋体" w:hAnsi="宋体" w:eastAsia="宋体" w:cs="宋体"/>
          <w:spacing w:val="-35"/>
          <w:sz w:val="24"/>
          <w:szCs w:val="24"/>
        </w:rPr>
        <w:t>定）。</w:t>
      </w:r>
    </w:p>
    <w:p w14:paraId="3FF5B9BD">
      <w:pPr>
        <w:spacing w:before="194" w:line="219" w:lineRule="auto"/>
        <w:ind w:left="19"/>
        <w:rPr>
          <w:rFonts w:ascii="宋体" w:hAnsi="宋体" w:eastAsia="宋体" w:cs="宋体"/>
          <w:sz w:val="24"/>
          <w:szCs w:val="24"/>
        </w:rPr>
      </w:pPr>
      <w:r>
        <w:rPr>
          <w:rFonts w:ascii="宋体" w:hAnsi="宋体" w:eastAsia="宋体" w:cs="宋体"/>
          <w:b/>
          <w:bCs/>
          <w:spacing w:val="-4"/>
          <w:sz w:val="24"/>
          <w:szCs w:val="24"/>
        </w:rPr>
        <w:t>13.知识产权（实质性要求）</w:t>
      </w:r>
    </w:p>
    <w:p w14:paraId="65379B12">
      <w:pPr>
        <w:spacing w:before="196" w:line="319" w:lineRule="auto"/>
        <w:ind w:left="2" w:right="159" w:firstLine="496"/>
        <w:rPr>
          <w:rFonts w:ascii="宋体" w:hAnsi="宋体" w:eastAsia="宋体" w:cs="宋体"/>
          <w:sz w:val="24"/>
          <w:szCs w:val="24"/>
        </w:rPr>
      </w:pPr>
      <w:r>
        <w:rPr>
          <w:rFonts w:ascii="宋体" w:hAnsi="宋体" w:eastAsia="宋体" w:cs="宋体"/>
          <w:sz w:val="24"/>
          <w:szCs w:val="24"/>
        </w:rPr>
        <w:t>13.1 投标人应保证在本项目使用的任何产品和服务（包括部分使用）时，不会产</w:t>
      </w:r>
      <w:r>
        <w:rPr>
          <w:rFonts w:ascii="宋体" w:hAnsi="宋体" w:eastAsia="宋体" w:cs="宋体"/>
          <w:spacing w:val="2"/>
          <w:sz w:val="24"/>
          <w:szCs w:val="24"/>
        </w:rPr>
        <w:t xml:space="preserve"> </w:t>
      </w:r>
      <w:r>
        <w:rPr>
          <w:rFonts w:ascii="宋体" w:hAnsi="宋体" w:eastAsia="宋体" w:cs="宋体"/>
          <w:spacing w:val="-3"/>
          <w:sz w:val="24"/>
          <w:szCs w:val="24"/>
        </w:rPr>
        <w:t>生因第三方提出侵犯其专利权、商标权或其它知识产权而引起的法律或经济纠纷，如因</w:t>
      </w:r>
      <w:r>
        <w:rPr>
          <w:rFonts w:ascii="宋体" w:hAnsi="宋体" w:eastAsia="宋体" w:cs="宋体"/>
          <w:spacing w:val="13"/>
          <w:sz w:val="24"/>
          <w:szCs w:val="24"/>
        </w:rPr>
        <w:t xml:space="preserve"> </w:t>
      </w:r>
      <w:r>
        <w:rPr>
          <w:rFonts w:ascii="宋体" w:hAnsi="宋体" w:eastAsia="宋体" w:cs="宋体"/>
          <w:spacing w:val="-1"/>
          <w:sz w:val="24"/>
          <w:szCs w:val="24"/>
        </w:rPr>
        <w:t>专利权、商标权或其它知识产权而引起法律或经济纠纷</w:t>
      </w:r>
      <w:r>
        <w:rPr>
          <w:rFonts w:ascii="宋体" w:hAnsi="宋体" w:eastAsia="宋体" w:cs="宋体"/>
          <w:spacing w:val="-2"/>
          <w:sz w:val="24"/>
          <w:szCs w:val="24"/>
        </w:rPr>
        <w:t>，由投标人承担所有相关责任。</w:t>
      </w:r>
    </w:p>
    <w:p w14:paraId="10E1A145">
      <w:pPr>
        <w:spacing w:before="195" w:line="219" w:lineRule="auto"/>
        <w:ind w:left="499"/>
        <w:rPr>
          <w:rFonts w:ascii="宋体" w:hAnsi="宋体" w:eastAsia="宋体" w:cs="宋体"/>
          <w:sz w:val="24"/>
          <w:szCs w:val="24"/>
        </w:rPr>
      </w:pPr>
      <w:r>
        <w:rPr>
          <w:rFonts w:ascii="宋体" w:hAnsi="宋体" w:eastAsia="宋体" w:cs="宋体"/>
          <w:spacing w:val="-1"/>
          <w:sz w:val="24"/>
          <w:szCs w:val="24"/>
        </w:rPr>
        <w:t>13.2 采购人享有本项目实施过程中产生的知识成果及知识产权。</w:t>
      </w:r>
    </w:p>
    <w:p w14:paraId="5EC4D64C">
      <w:pPr>
        <w:spacing w:before="194" w:line="332" w:lineRule="auto"/>
        <w:ind w:right="208" w:firstLine="499"/>
        <w:rPr>
          <w:rFonts w:ascii="宋体" w:hAnsi="宋体" w:eastAsia="宋体" w:cs="宋体"/>
          <w:sz w:val="24"/>
          <w:szCs w:val="24"/>
        </w:rPr>
      </w:pPr>
      <w:r>
        <w:rPr>
          <w:rFonts w:ascii="宋体" w:hAnsi="宋体" w:eastAsia="宋体" w:cs="宋体"/>
          <w:sz w:val="24"/>
          <w:szCs w:val="24"/>
        </w:rPr>
        <w:t>13.3 投标人如欲在项目实施过程中采用自有知识成果，需在投标文件中声明，并</w:t>
      </w:r>
      <w:r>
        <w:rPr>
          <w:rFonts w:ascii="宋体" w:hAnsi="宋体" w:eastAsia="宋体" w:cs="宋体"/>
          <w:spacing w:val="2"/>
          <w:sz w:val="24"/>
          <w:szCs w:val="24"/>
        </w:rPr>
        <w:t xml:space="preserve"> </w:t>
      </w:r>
      <w:r>
        <w:rPr>
          <w:rFonts w:ascii="宋体" w:hAnsi="宋体" w:eastAsia="宋体" w:cs="宋体"/>
          <w:spacing w:val="-3"/>
          <w:sz w:val="24"/>
          <w:szCs w:val="24"/>
        </w:rPr>
        <w:t>提供相关知识产权证明文件。使用该知识成果后，投标人需提供开发接口和开发手册等</w:t>
      </w:r>
      <w:r>
        <w:rPr>
          <w:rFonts w:ascii="宋体" w:hAnsi="宋体" w:eastAsia="宋体" w:cs="宋体"/>
          <w:spacing w:val="16"/>
          <w:sz w:val="24"/>
          <w:szCs w:val="24"/>
        </w:rPr>
        <w:t xml:space="preserve"> </w:t>
      </w:r>
      <w:r>
        <w:rPr>
          <w:rFonts w:ascii="宋体" w:hAnsi="宋体" w:eastAsia="宋体" w:cs="宋体"/>
          <w:spacing w:val="-3"/>
          <w:sz w:val="24"/>
          <w:szCs w:val="24"/>
        </w:rPr>
        <w:t>技术服务，并承诺提供无限期技术支持，采购人享有永久使用权（含采购人委托第三方</w:t>
      </w:r>
      <w:r>
        <w:rPr>
          <w:rFonts w:ascii="宋体" w:hAnsi="宋体" w:eastAsia="宋体" w:cs="宋体"/>
          <w:spacing w:val="16"/>
          <w:sz w:val="24"/>
          <w:szCs w:val="24"/>
        </w:rPr>
        <w:t xml:space="preserve"> </w:t>
      </w:r>
      <w:r>
        <w:rPr>
          <w:rFonts w:ascii="宋体" w:hAnsi="宋体" w:eastAsia="宋体" w:cs="宋体"/>
          <w:spacing w:val="-7"/>
          <w:sz w:val="24"/>
          <w:szCs w:val="24"/>
        </w:rPr>
        <w:t>进行该项目后续开发的使用权）。</w:t>
      </w:r>
    </w:p>
    <w:p w14:paraId="6F62C02F">
      <w:pPr>
        <w:spacing w:before="196" w:line="294" w:lineRule="auto"/>
        <w:ind w:left="3" w:right="208" w:firstLine="495"/>
        <w:rPr>
          <w:rFonts w:ascii="宋体" w:hAnsi="宋体" w:eastAsia="宋体" w:cs="宋体"/>
          <w:sz w:val="24"/>
          <w:szCs w:val="24"/>
        </w:rPr>
      </w:pPr>
      <w:r>
        <w:rPr>
          <w:rFonts w:ascii="宋体" w:hAnsi="宋体" w:eastAsia="宋体" w:cs="宋体"/>
          <w:sz w:val="24"/>
          <w:szCs w:val="24"/>
        </w:rPr>
        <w:t>13.4 如采用投标人所不拥有的知识产权，则在投标报价中必须包括合法获取该知</w:t>
      </w:r>
      <w:r>
        <w:rPr>
          <w:rFonts w:ascii="宋体" w:hAnsi="宋体" w:eastAsia="宋体" w:cs="宋体"/>
          <w:spacing w:val="2"/>
          <w:sz w:val="24"/>
          <w:szCs w:val="24"/>
        </w:rPr>
        <w:t xml:space="preserve"> </w:t>
      </w:r>
      <w:r>
        <w:rPr>
          <w:rFonts w:ascii="宋体" w:hAnsi="宋体" w:eastAsia="宋体" w:cs="宋体"/>
          <w:spacing w:val="-2"/>
          <w:sz w:val="24"/>
          <w:szCs w:val="24"/>
        </w:rPr>
        <w:t>识产权的相关费用。</w:t>
      </w:r>
    </w:p>
    <w:p w14:paraId="2E5345A6">
      <w:pPr>
        <w:spacing w:before="195" w:line="219" w:lineRule="auto"/>
        <w:ind w:left="499"/>
        <w:rPr>
          <w:rFonts w:ascii="宋体" w:hAnsi="宋体" w:eastAsia="宋体" w:cs="宋体"/>
          <w:sz w:val="24"/>
          <w:szCs w:val="24"/>
        </w:rPr>
      </w:pPr>
      <w:r>
        <w:rPr>
          <w:rFonts w:ascii="宋体" w:hAnsi="宋体" w:eastAsia="宋体" w:cs="宋体"/>
          <w:b/>
          <w:bCs/>
          <w:spacing w:val="-5"/>
          <w:sz w:val="24"/>
          <w:szCs w:val="24"/>
        </w:rPr>
        <w:t>14.投标文件的组成</w:t>
      </w:r>
    </w:p>
    <w:p w14:paraId="06B840D9">
      <w:pPr>
        <w:spacing w:before="195" w:line="219" w:lineRule="auto"/>
        <w:jc w:val="right"/>
        <w:rPr>
          <w:rFonts w:ascii="宋体" w:hAnsi="宋体" w:eastAsia="宋体" w:cs="宋体"/>
          <w:sz w:val="24"/>
          <w:szCs w:val="24"/>
        </w:rPr>
      </w:pPr>
      <w:r>
        <w:rPr>
          <w:rFonts w:ascii="宋体" w:hAnsi="宋体" w:eastAsia="宋体" w:cs="宋体"/>
          <w:spacing w:val="-4"/>
          <w:sz w:val="24"/>
          <w:szCs w:val="24"/>
        </w:rPr>
        <w:t>投标人应按照招标文件的规定和要求编制投标文件。投标人拟在中标后将中标项目的</w:t>
      </w:r>
    </w:p>
    <w:p w14:paraId="1210E8E4">
      <w:pPr>
        <w:spacing w:line="219" w:lineRule="auto"/>
        <w:rPr>
          <w:rFonts w:ascii="宋体" w:hAnsi="宋体" w:eastAsia="宋体" w:cs="宋体"/>
          <w:sz w:val="24"/>
          <w:szCs w:val="24"/>
        </w:rPr>
        <w:sectPr>
          <w:footerReference r:id="rId19" w:type="default"/>
          <w:pgSz w:w="11906" w:h="16839"/>
          <w:pgMar w:top="1263" w:right="1197" w:bottom="1141" w:left="1476" w:header="0" w:footer="920" w:gutter="0"/>
          <w:cols w:space="720" w:num="1"/>
        </w:sectPr>
      </w:pPr>
    </w:p>
    <w:p w14:paraId="0C5A554D">
      <w:pPr>
        <w:spacing w:before="48" w:line="369" w:lineRule="auto"/>
        <w:ind w:left="1" w:right="61" w:firstLine="3"/>
        <w:jc w:val="both"/>
        <w:rPr>
          <w:rFonts w:ascii="宋体" w:hAnsi="宋体" w:eastAsia="宋体" w:cs="宋体"/>
          <w:sz w:val="24"/>
          <w:szCs w:val="24"/>
        </w:rPr>
      </w:pPr>
      <w:r>
        <w:rPr>
          <w:rFonts w:ascii="宋体" w:hAnsi="宋体" w:eastAsia="宋体" w:cs="宋体"/>
          <w:spacing w:val="-3"/>
          <w:sz w:val="24"/>
          <w:szCs w:val="24"/>
        </w:rPr>
        <w:t>非主体、非关键性工作交由他人分包完成的，应</w:t>
      </w:r>
      <w:r>
        <w:rPr>
          <w:rFonts w:ascii="宋体" w:hAnsi="宋体" w:eastAsia="宋体" w:cs="宋体"/>
          <w:spacing w:val="-4"/>
          <w:sz w:val="24"/>
          <w:szCs w:val="24"/>
        </w:rPr>
        <w:t>当在投标文件中载明分包承担主体，分包</w:t>
      </w:r>
      <w:r>
        <w:rPr>
          <w:rFonts w:ascii="宋体" w:hAnsi="宋体" w:eastAsia="宋体" w:cs="宋体"/>
          <w:sz w:val="24"/>
          <w:szCs w:val="24"/>
        </w:rPr>
        <w:t xml:space="preserve"> </w:t>
      </w:r>
      <w:r>
        <w:rPr>
          <w:rFonts w:ascii="宋体" w:hAnsi="宋体" w:eastAsia="宋体" w:cs="宋体"/>
          <w:spacing w:val="3"/>
          <w:sz w:val="24"/>
          <w:szCs w:val="24"/>
        </w:rPr>
        <w:t>承担主体应当具备相应资质条件且不得再次分包。投标人编写的投标文件应</w:t>
      </w:r>
      <w:r>
        <w:rPr>
          <w:rFonts w:ascii="宋体" w:hAnsi="宋体" w:eastAsia="宋体" w:cs="宋体"/>
          <w:spacing w:val="2"/>
          <w:sz w:val="24"/>
          <w:szCs w:val="24"/>
        </w:rPr>
        <w:t>包括下列部</w:t>
      </w:r>
      <w:r>
        <w:rPr>
          <w:rFonts w:ascii="宋体" w:hAnsi="宋体" w:eastAsia="宋体" w:cs="宋体"/>
          <w:sz w:val="24"/>
          <w:szCs w:val="24"/>
        </w:rPr>
        <w:t xml:space="preserve"> </w:t>
      </w:r>
      <w:r>
        <w:rPr>
          <w:rFonts w:ascii="宋体" w:hAnsi="宋体" w:eastAsia="宋体" w:cs="宋体"/>
          <w:spacing w:val="-5"/>
          <w:sz w:val="24"/>
          <w:szCs w:val="24"/>
        </w:rPr>
        <w:t>分：</w:t>
      </w:r>
    </w:p>
    <w:p w14:paraId="5513D221">
      <w:pPr>
        <w:spacing w:line="369" w:lineRule="auto"/>
        <w:ind w:left="2" w:right="190" w:firstLine="496"/>
        <w:rPr>
          <w:rFonts w:ascii="宋体" w:hAnsi="宋体" w:eastAsia="宋体" w:cs="宋体"/>
          <w:sz w:val="24"/>
          <w:szCs w:val="24"/>
        </w:rPr>
      </w:pPr>
      <w:r>
        <w:rPr>
          <w:rFonts w:ascii="宋体" w:hAnsi="宋体" w:eastAsia="宋体" w:cs="宋体"/>
          <w:b/>
          <w:bCs/>
          <w:spacing w:val="-12"/>
          <w:sz w:val="24"/>
          <w:szCs w:val="24"/>
        </w:rPr>
        <w:t>14.1</w:t>
      </w:r>
      <w:r>
        <w:rPr>
          <w:rFonts w:ascii="宋体" w:hAnsi="宋体" w:eastAsia="宋体" w:cs="宋体"/>
          <w:spacing w:val="-12"/>
          <w:sz w:val="24"/>
          <w:szCs w:val="24"/>
        </w:rPr>
        <w:t xml:space="preserve"> </w:t>
      </w:r>
      <w:r>
        <w:rPr>
          <w:rFonts w:ascii="宋体" w:hAnsi="宋体" w:eastAsia="宋体" w:cs="宋体"/>
          <w:b/>
          <w:bCs/>
          <w:spacing w:val="-12"/>
          <w:sz w:val="24"/>
          <w:szCs w:val="24"/>
        </w:rPr>
        <w:t>报价部分。</w:t>
      </w:r>
      <w:r>
        <w:rPr>
          <w:rFonts w:ascii="宋体" w:hAnsi="宋体" w:eastAsia="宋体" w:cs="宋体"/>
          <w:spacing w:val="-12"/>
          <w:sz w:val="24"/>
          <w:szCs w:val="24"/>
        </w:rPr>
        <w:t>投标人按照招标文件要求填写的“开标一览表</w:t>
      </w:r>
      <w:r>
        <w:rPr>
          <w:rFonts w:ascii="宋体" w:hAnsi="宋体" w:eastAsia="宋体" w:cs="宋体"/>
          <w:spacing w:val="-88"/>
          <w:sz w:val="24"/>
          <w:szCs w:val="24"/>
        </w:rPr>
        <w:t xml:space="preserve"> </w:t>
      </w:r>
      <w:r>
        <w:rPr>
          <w:rFonts w:ascii="宋体" w:hAnsi="宋体" w:eastAsia="宋体" w:cs="宋体"/>
          <w:spacing w:val="-12"/>
          <w:sz w:val="24"/>
          <w:szCs w:val="24"/>
        </w:rPr>
        <w:t>”及“报价明</w:t>
      </w:r>
      <w:r>
        <w:rPr>
          <w:rFonts w:ascii="宋体" w:hAnsi="宋体" w:eastAsia="宋体" w:cs="宋体"/>
          <w:spacing w:val="-13"/>
          <w:sz w:val="24"/>
          <w:szCs w:val="24"/>
        </w:rPr>
        <w:t>细表</w:t>
      </w:r>
      <w:r>
        <w:rPr>
          <w:rFonts w:ascii="宋体" w:hAnsi="宋体" w:eastAsia="宋体" w:cs="宋体"/>
          <w:spacing w:val="-88"/>
          <w:sz w:val="24"/>
          <w:szCs w:val="24"/>
        </w:rPr>
        <w:t xml:space="preserve"> </w:t>
      </w:r>
      <w:r>
        <w:rPr>
          <w:rFonts w:ascii="宋体" w:hAnsi="宋体" w:eastAsia="宋体" w:cs="宋体"/>
          <w:spacing w:val="-13"/>
          <w:sz w:val="24"/>
          <w:szCs w:val="24"/>
        </w:rPr>
        <w:t>”。</w:t>
      </w:r>
      <w:r>
        <w:rPr>
          <w:rFonts w:ascii="宋体" w:hAnsi="宋体" w:eastAsia="宋体" w:cs="宋体"/>
          <w:sz w:val="24"/>
          <w:szCs w:val="24"/>
        </w:rPr>
        <w:t xml:space="preserve"> </w:t>
      </w:r>
      <w:r>
        <w:rPr>
          <w:rFonts w:ascii="宋体" w:hAnsi="宋体" w:eastAsia="宋体" w:cs="宋体"/>
          <w:spacing w:val="-2"/>
          <w:sz w:val="24"/>
          <w:szCs w:val="24"/>
        </w:rPr>
        <w:t>本次招标报价要求：</w:t>
      </w:r>
    </w:p>
    <w:p w14:paraId="0FF62E10">
      <w:pPr>
        <w:spacing w:before="2" w:line="293" w:lineRule="auto"/>
        <w:ind w:left="2" w:right="61" w:firstLine="490"/>
        <w:rPr>
          <w:rFonts w:ascii="宋体" w:hAnsi="宋体" w:eastAsia="宋体" w:cs="宋体"/>
          <w:sz w:val="24"/>
          <w:szCs w:val="24"/>
        </w:rPr>
      </w:pPr>
      <w:r>
        <w:rPr>
          <w:rFonts w:ascii="宋体" w:hAnsi="宋体" w:eastAsia="宋体" w:cs="宋体"/>
          <w:spacing w:val="-1"/>
          <w:sz w:val="24"/>
          <w:szCs w:val="24"/>
        </w:rPr>
        <w:t>（1）投标人的报价是投标人响应招标项目要求的全部工作内容的价格体现，包括投</w:t>
      </w:r>
      <w:r>
        <w:rPr>
          <w:rFonts w:ascii="宋体" w:hAnsi="宋体" w:eastAsia="宋体" w:cs="宋体"/>
          <w:spacing w:val="15"/>
          <w:sz w:val="24"/>
          <w:szCs w:val="24"/>
        </w:rPr>
        <w:t xml:space="preserve"> </w:t>
      </w:r>
      <w:r>
        <w:rPr>
          <w:rFonts w:ascii="宋体" w:hAnsi="宋体" w:eastAsia="宋体" w:cs="宋体"/>
          <w:spacing w:val="-5"/>
          <w:sz w:val="24"/>
          <w:szCs w:val="24"/>
        </w:rPr>
        <w:t>标人完成本项目所需的一切费用（实质性要求）。</w:t>
      </w:r>
    </w:p>
    <w:p w14:paraId="10D97777">
      <w:pPr>
        <w:spacing w:before="194" w:line="294" w:lineRule="auto"/>
        <w:ind w:firstLine="492"/>
        <w:rPr>
          <w:rFonts w:ascii="宋体" w:hAnsi="宋体" w:eastAsia="宋体" w:cs="宋体"/>
          <w:sz w:val="24"/>
          <w:szCs w:val="24"/>
        </w:rPr>
      </w:pPr>
      <w:r>
        <w:rPr>
          <w:rFonts w:ascii="宋体" w:hAnsi="宋体" w:eastAsia="宋体" w:cs="宋体"/>
          <w:spacing w:val="-8"/>
          <w:sz w:val="24"/>
          <w:szCs w:val="24"/>
        </w:rPr>
        <w:t>（2）投标人每种服务/产品只允许有一个报价，并且在合同履行过</w:t>
      </w:r>
      <w:r>
        <w:rPr>
          <w:rFonts w:ascii="宋体" w:hAnsi="宋体" w:eastAsia="宋体" w:cs="宋体"/>
          <w:spacing w:val="-9"/>
          <w:sz w:val="24"/>
          <w:szCs w:val="24"/>
        </w:rPr>
        <w:t>程中是固定不变的，</w:t>
      </w:r>
      <w:r>
        <w:rPr>
          <w:rFonts w:ascii="宋体" w:hAnsi="宋体" w:eastAsia="宋体" w:cs="宋体"/>
          <w:sz w:val="24"/>
          <w:szCs w:val="24"/>
        </w:rPr>
        <w:t xml:space="preserve"> </w:t>
      </w:r>
      <w:r>
        <w:rPr>
          <w:rFonts w:ascii="宋体" w:hAnsi="宋体" w:eastAsia="宋体" w:cs="宋体"/>
          <w:spacing w:val="-3"/>
          <w:sz w:val="24"/>
          <w:szCs w:val="24"/>
        </w:rPr>
        <w:t>任何有选择或可调整的报价将不予接受，并按无效投标处理（实质性要求）。</w:t>
      </w:r>
    </w:p>
    <w:p w14:paraId="275104B7">
      <w:pPr>
        <w:spacing w:before="197" w:line="294" w:lineRule="auto"/>
        <w:ind w:left="1" w:right="270" w:firstLine="497"/>
        <w:rPr>
          <w:rFonts w:ascii="宋体" w:hAnsi="宋体" w:eastAsia="宋体" w:cs="宋体"/>
          <w:sz w:val="24"/>
          <w:szCs w:val="24"/>
        </w:rPr>
      </w:pPr>
      <w:r>
        <w:rPr>
          <w:rFonts w:ascii="宋体" w:hAnsi="宋体" w:eastAsia="宋体" w:cs="宋体"/>
          <w:b/>
          <w:bCs/>
          <w:spacing w:val="-1"/>
          <w:sz w:val="24"/>
          <w:szCs w:val="24"/>
        </w:rPr>
        <w:t>14.2</w:t>
      </w:r>
      <w:r>
        <w:rPr>
          <w:rFonts w:ascii="宋体" w:hAnsi="宋体" w:eastAsia="宋体" w:cs="宋体"/>
          <w:spacing w:val="-1"/>
          <w:sz w:val="24"/>
          <w:szCs w:val="24"/>
        </w:rPr>
        <w:t xml:space="preserve"> </w:t>
      </w:r>
      <w:r>
        <w:rPr>
          <w:rFonts w:ascii="宋体" w:hAnsi="宋体" w:eastAsia="宋体" w:cs="宋体"/>
          <w:b/>
          <w:bCs/>
          <w:spacing w:val="-1"/>
          <w:sz w:val="24"/>
          <w:szCs w:val="24"/>
        </w:rPr>
        <w:t>技术、服务部分</w:t>
      </w:r>
      <w:r>
        <w:rPr>
          <w:rFonts w:ascii="宋体" w:hAnsi="宋体" w:eastAsia="宋体" w:cs="宋体"/>
          <w:spacing w:val="-1"/>
          <w:sz w:val="24"/>
          <w:szCs w:val="24"/>
        </w:rPr>
        <w:t>。投标人按照招标文件要求做出的技术、服务应答，主要是</w:t>
      </w:r>
      <w:r>
        <w:rPr>
          <w:rFonts w:ascii="宋体" w:hAnsi="宋体" w:eastAsia="宋体" w:cs="宋体"/>
          <w:spacing w:val="13"/>
          <w:sz w:val="24"/>
          <w:szCs w:val="24"/>
        </w:rPr>
        <w:t xml:space="preserve"> </w:t>
      </w:r>
      <w:r>
        <w:rPr>
          <w:rFonts w:ascii="宋体" w:hAnsi="宋体" w:eastAsia="宋体" w:cs="宋体"/>
          <w:spacing w:val="-3"/>
          <w:sz w:val="24"/>
          <w:szCs w:val="24"/>
        </w:rPr>
        <w:t>针对招标项目的技术、服务指标、要求做出的实质性响应和满足（实质性要求）。</w:t>
      </w:r>
    </w:p>
    <w:p w14:paraId="3FE7AFAC">
      <w:pPr>
        <w:spacing w:before="195" w:line="295" w:lineRule="auto"/>
        <w:ind w:left="3" w:right="272" w:firstLine="495"/>
        <w:rPr>
          <w:rFonts w:ascii="宋体" w:hAnsi="宋体" w:eastAsia="宋体" w:cs="宋体"/>
          <w:sz w:val="24"/>
          <w:szCs w:val="24"/>
        </w:rPr>
      </w:pPr>
      <w:r>
        <w:rPr>
          <w:rFonts w:ascii="宋体" w:hAnsi="宋体" w:eastAsia="宋体" w:cs="宋体"/>
          <w:b/>
          <w:bCs/>
          <w:spacing w:val="-2"/>
          <w:sz w:val="24"/>
          <w:szCs w:val="24"/>
        </w:rPr>
        <w:t>14.3</w:t>
      </w:r>
      <w:r>
        <w:rPr>
          <w:rFonts w:ascii="宋体" w:hAnsi="宋体" w:eastAsia="宋体" w:cs="宋体"/>
          <w:spacing w:val="-2"/>
          <w:sz w:val="24"/>
          <w:szCs w:val="24"/>
        </w:rPr>
        <w:t xml:space="preserve"> </w:t>
      </w:r>
      <w:r>
        <w:rPr>
          <w:rFonts w:ascii="宋体" w:hAnsi="宋体" w:eastAsia="宋体" w:cs="宋体"/>
          <w:b/>
          <w:bCs/>
          <w:spacing w:val="-2"/>
          <w:sz w:val="24"/>
          <w:szCs w:val="24"/>
        </w:rPr>
        <w:t>商务部分。投标人按照招标文件要求</w:t>
      </w:r>
      <w:r>
        <w:rPr>
          <w:rFonts w:ascii="宋体" w:hAnsi="宋体" w:eastAsia="宋体" w:cs="宋体"/>
          <w:b/>
          <w:bCs/>
          <w:spacing w:val="-3"/>
          <w:sz w:val="24"/>
          <w:szCs w:val="24"/>
        </w:rPr>
        <w:t>提供的有关文件及优惠承诺（实质性要</w:t>
      </w:r>
      <w:r>
        <w:rPr>
          <w:rFonts w:ascii="宋体" w:hAnsi="宋体" w:eastAsia="宋体" w:cs="宋体"/>
          <w:sz w:val="24"/>
          <w:szCs w:val="24"/>
        </w:rPr>
        <w:t xml:space="preserve"> </w:t>
      </w:r>
      <w:r>
        <w:rPr>
          <w:rFonts w:ascii="宋体" w:hAnsi="宋体" w:eastAsia="宋体" w:cs="宋体"/>
          <w:b/>
          <w:bCs/>
          <w:spacing w:val="-36"/>
          <w:sz w:val="24"/>
          <w:szCs w:val="24"/>
        </w:rPr>
        <w:t>求）。</w:t>
      </w:r>
    </w:p>
    <w:p w14:paraId="695CD738">
      <w:pPr>
        <w:spacing w:before="195" w:line="369" w:lineRule="auto"/>
        <w:ind w:right="270" w:firstLine="485"/>
        <w:jc w:val="both"/>
        <w:rPr>
          <w:rFonts w:ascii="宋体" w:hAnsi="宋体" w:eastAsia="宋体" w:cs="宋体"/>
          <w:sz w:val="24"/>
          <w:szCs w:val="24"/>
        </w:rPr>
      </w:pPr>
      <w:r>
        <w:rPr>
          <w:rFonts w:ascii="宋体" w:hAnsi="宋体" w:eastAsia="宋体" w:cs="宋体"/>
          <w:spacing w:val="-3"/>
          <w:sz w:val="24"/>
          <w:szCs w:val="24"/>
        </w:rPr>
        <w:t>如投标人承诺给予招标采购单位的各种优惠条件，优惠条件事项不能包括采购项目</w:t>
      </w:r>
      <w:r>
        <w:rPr>
          <w:rFonts w:ascii="宋体" w:hAnsi="宋体" w:eastAsia="宋体" w:cs="宋体"/>
          <w:spacing w:val="4"/>
          <w:sz w:val="24"/>
          <w:szCs w:val="24"/>
        </w:rPr>
        <w:t xml:space="preserve"> </w:t>
      </w:r>
      <w:r>
        <w:rPr>
          <w:rFonts w:ascii="宋体" w:hAnsi="宋体" w:eastAsia="宋体" w:cs="宋体"/>
          <w:spacing w:val="-3"/>
          <w:sz w:val="24"/>
          <w:szCs w:val="24"/>
        </w:rPr>
        <w:t>本身所包含的采购事项。投标人不能以“赠送、赠</w:t>
      </w:r>
      <w:r>
        <w:rPr>
          <w:rFonts w:ascii="宋体" w:hAnsi="宋体" w:eastAsia="宋体" w:cs="宋体"/>
          <w:spacing w:val="-4"/>
          <w:sz w:val="24"/>
          <w:szCs w:val="24"/>
        </w:rPr>
        <w:t>予</w:t>
      </w:r>
      <w:r>
        <w:rPr>
          <w:rFonts w:ascii="宋体" w:hAnsi="宋体" w:eastAsia="宋体" w:cs="宋体"/>
          <w:spacing w:val="-88"/>
          <w:sz w:val="24"/>
          <w:szCs w:val="24"/>
        </w:rPr>
        <w:t xml:space="preserve"> </w:t>
      </w:r>
      <w:r>
        <w:rPr>
          <w:rFonts w:ascii="宋体" w:hAnsi="宋体" w:eastAsia="宋体" w:cs="宋体"/>
          <w:spacing w:val="-4"/>
          <w:sz w:val="24"/>
          <w:szCs w:val="24"/>
        </w:rPr>
        <w:t>”等任何名义提供货物和服务以规</w:t>
      </w:r>
      <w:r>
        <w:rPr>
          <w:rFonts w:ascii="宋体" w:hAnsi="宋体" w:eastAsia="宋体" w:cs="宋体"/>
          <w:sz w:val="24"/>
          <w:szCs w:val="24"/>
        </w:rPr>
        <w:t xml:space="preserve"> </w:t>
      </w:r>
      <w:r>
        <w:rPr>
          <w:rFonts w:ascii="宋体" w:hAnsi="宋体" w:eastAsia="宋体" w:cs="宋体"/>
          <w:spacing w:val="-3"/>
          <w:sz w:val="24"/>
          <w:szCs w:val="24"/>
        </w:rPr>
        <w:t>避招标文件的约束。否则，投标人提供的投标文件将作为无效投标处理，即使中标也将</w:t>
      </w:r>
      <w:r>
        <w:rPr>
          <w:rFonts w:ascii="宋体" w:hAnsi="宋体" w:eastAsia="宋体" w:cs="宋体"/>
          <w:spacing w:val="16"/>
          <w:sz w:val="24"/>
          <w:szCs w:val="24"/>
        </w:rPr>
        <w:t xml:space="preserve"> </w:t>
      </w:r>
      <w:r>
        <w:rPr>
          <w:rFonts w:ascii="宋体" w:hAnsi="宋体" w:eastAsia="宋体" w:cs="宋体"/>
          <w:spacing w:val="-7"/>
          <w:sz w:val="24"/>
          <w:szCs w:val="24"/>
        </w:rPr>
        <w:t>取消中标资格（实质性要求）。</w:t>
      </w:r>
    </w:p>
    <w:p w14:paraId="113BC7F2">
      <w:pPr>
        <w:spacing w:before="1" w:line="294" w:lineRule="auto"/>
        <w:ind w:left="2" w:right="272" w:firstLine="496"/>
        <w:rPr>
          <w:rFonts w:ascii="宋体" w:hAnsi="宋体" w:eastAsia="宋体" w:cs="宋体"/>
          <w:sz w:val="24"/>
          <w:szCs w:val="24"/>
        </w:rPr>
      </w:pPr>
      <w:r>
        <w:rPr>
          <w:rFonts w:ascii="宋体" w:hAnsi="宋体" w:eastAsia="宋体" w:cs="宋体"/>
          <w:b/>
          <w:bCs/>
          <w:spacing w:val="-1"/>
          <w:sz w:val="24"/>
          <w:szCs w:val="24"/>
        </w:rPr>
        <w:t>14.4</w:t>
      </w:r>
      <w:r>
        <w:rPr>
          <w:rFonts w:ascii="宋体" w:hAnsi="宋体" w:eastAsia="宋体" w:cs="宋体"/>
          <w:spacing w:val="-1"/>
          <w:sz w:val="24"/>
          <w:szCs w:val="24"/>
        </w:rPr>
        <w:t xml:space="preserve"> </w:t>
      </w:r>
      <w:r>
        <w:rPr>
          <w:rFonts w:ascii="宋体" w:hAnsi="宋体" w:eastAsia="宋体" w:cs="宋体"/>
          <w:b/>
          <w:bCs/>
          <w:spacing w:val="-1"/>
          <w:sz w:val="24"/>
          <w:szCs w:val="24"/>
        </w:rPr>
        <w:t>售后服务。</w:t>
      </w:r>
      <w:r>
        <w:rPr>
          <w:rFonts w:ascii="宋体" w:hAnsi="宋体" w:eastAsia="宋体" w:cs="宋体"/>
          <w:spacing w:val="-1"/>
          <w:sz w:val="24"/>
          <w:szCs w:val="24"/>
        </w:rPr>
        <w:t>投标人按照招标文件中售后服务要求作出的积极响应和承诺（实</w:t>
      </w:r>
      <w:r>
        <w:rPr>
          <w:rFonts w:ascii="宋体" w:hAnsi="宋体" w:eastAsia="宋体" w:cs="宋体"/>
          <w:spacing w:val="15"/>
          <w:sz w:val="24"/>
          <w:szCs w:val="24"/>
        </w:rPr>
        <w:t xml:space="preserve"> </w:t>
      </w:r>
      <w:r>
        <w:rPr>
          <w:rFonts w:ascii="宋体" w:hAnsi="宋体" w:eastAsia="宋体" w:cs="宋体"/>
          <w:spacing w:val="-17"/>
          <w:sz w:val="24"/>
          <w:szCs w:val="24"/>
        </w:rPr>
        <w:t>质性要求）。</w:t>
      </w:r>
    </w:p>
    <w:p w14:paraId="498996FD">
      <w:pPr>
        <w:spacing w:before="195" w:line="219" w:lineRule="auto"/>
        <w:ind w:left="499"/>
        <w:rPr>
          <w:rFonts w:ascii="宋体" w:hAnsi="宋体" w:eastAsia="宋体" w:cs="宋体"/>
          <w:sz w:val="24"/>
          <w:szCs w:val="24"/>
        </w:rPr>
      </w:pPr>
      <w:r>
        <w:rPr>
          <w:rFonts w:ascii="宋体" w:hAnsi="宋体" w:eastAsia="宋体" w:cs="宋体"/>
          <w:b/>
          <w:bCs/>
          <w:spacing w:val="-1"/>
          <w:sz w:val="24"/>
          <w:szCs w:val="24"/>
        </w:rPr>
        <w:t>14.5</w:t>
      </w:r>
      <w:r>
        <w:rPr>
          <w:rFonts w:ascii="宋体" w:hAnsi="宋体" w:eastAsia="宋体" w:cs="宋体"/>
          <w:spacing w:val="-1"/>
          <w:sz w:val="24"/>
          <w:szCs w:val="24"/>
        </w:rPr>
        <w:t xml:space="preserve"> </w:t>
      </w:r>
      <w:r>
        <w:rPr>
          <w:rFonts w:ascii="宋体" w:hAnsi="宋体" w:eastAsia="宋体" w:cs="宋体"/>
          <w:b/>
          <w:bCs/>
          <w:spacing w:val="-1"/>
          <w:sz w:val="24"/>
          <w:szCs w:val="24"/>
        </w:rPr>
        <w:t>其他部分。</w:t>
      </w:r>
      <w:r>
        <w:rPr>
          <w:rFonts w:ascii="宋体" w:hAnsi="宋体" w:eastAsia="宋体" w:cs="宋体"/>
          <w:spacing w:val="-1"/>
          <w:sz w:val="24"/>
          <w:szCs w:val="24"/>
        </w:rPr>
        <w:t>投标人按照招标文件要</w:t>
      </w:r>
      <w:r>
        <w:rPr>
          <w:rFonts w:ascii="宋体" w:hAnsi="宋体" w:eastAsia="宋体" w:cs="宋体"/>
          <w:spacing w:val="-2"/>
          <w:sz w:val="24"/>
          <w:szCs w:val="24"/>
        </w:rPr>
        <w:t>求作出的其他应答和承诺。</w:t>
      </w:r>
    </w:p>
    <w:p w14:paraId="6D2AF1E7">
      <w:pPr>
        <w:spacing w:before="195" w:line="219" w:lineRule="auto"/>
        <w:ind w:left="19"/>
        <w:rPr>
          <w:rFonts w:ascii="宋体" w:hAnsi="宋体" w:eastAsia="宋体" w:cs="宋体"/>
          <w:sz w:val="24"/>
          <w:szCs w:val="24"/>
        </w:rPr>
      </w:pPr>
      <w:r>
        <w:rPr>
          <w:rFonts w:ascii="宋体" w:hAnsi="宋体" w:eastAsia="宋体" w:cs="宋体"/>
          <w:b/>
          <w:bCs/>
          <w:spacing w:val="-5"/>
          <w:sz w:val="24"/>
          <w:szCs w:val="24"/>
        </w:rPr>
        <w:t>15.投标文件格式</w:t>
      </w:r>
    </w:p>
    <w:p w14:paraId="7C98D7C6">
      <w:pPr>
        <w:spacing w:before="194" w:line="219" w:lineRule="auto"/>
        <w:ind w:left="499"/>
        <w:rPr>
          <w:rFonts w:ascii="宋体" w:hAnsi="宋体" w:eastAsia="宋体" w:cs="宋体"/>
          <w:sz w:val="24"/>
          <w:szCs w:val="24"/>
        </w:rPr>
      </w:pPr>
      <w:r>
        <w:rPr>
          <w:rFonts w:ascii="宋体" w:hAnsi="宋体" w:eastAsia="宋体" w:cs="宋体"/>
          <w:spacing w:val="-1"/>
          <w:sz w:val="24"/>
          <w:szCs w:val="24"/>
        </w:rPr>
        <w:t>15.1 投标人应执行招标文件第三章的</w:t>
      </w:r>
      <w:r>
        <w:rPr>
          <w:rFonts w:ascii="宋体" w:hAnsi="宋体" w:eastAsia="宋体" w:cs="宋体"/>
          <w:spacing w:val="-2"/>
          <w:sz w:val="24"/>
          <w:szCs w:val="24"/>
        </w:rPr>
        <w:t>规定要求。</w:t>
      </w:r>
    </w:p>
    <w:p w14:paraId="7E7B0523">
      <w:pPr>
        <w:spacing w:before="196" w:line="219" w:lineRule="auto"/>
        <w:ind w:left="499"/>
        <w:rPr>
          <w:rFonts w:ascii="宋体" w:hAnsi="宋体" w:eastAsia="宋体" w:cs="宋体"/>
          <w:sz w:val="24"/>
          <w:szCs w:val="24"/>
        </w:rPr>
      </w:pPr>
      <w:r>
        <w:rPr>
          <w:rFonts w:ascii="宋体" w:hAnsi="宋体" w:eastAsia="宋体" w:cs="宋体"/>
          <w:spacing w:val="-1"/>
          <w:sz w:val="24"/>
          <w:szCs w:val="24"/>
        </w:rPr>
        <w:t>15.2 对于没有格式要求的投标文件由投标人自行编</w:t>
      </w:r>
      <w:r>
        <w:rPr>
          <w:rFonts w:ascii="宋体" w:hAnsi="宋体" w:eastAsia="宋体" w:cs="宋体"/>
          <w:spacing w:val="-2"/>
          <w:sz w:val="24"/>
          <w:szCs w:val="24"/>
        </w:rPr>
        <w:t>写。</w:t>
      </w:r>
    </w:p>
    <w:p w14:paraId="59E86036">
      <w:pPr>
        <w:spacing w:before="195" w:line="219" w:lineRule="auto"/>
        <w:ind w:left="19"/>
        <w:rPr>
          <w:rFonts w:ascii="宋体" w:hAnsi="宋体" w:eastAsia="宋体" w:cs="宋体"/>
          <w:sz w:val="24"/>
          <w:szCs w:val="24"/>
        </w:rPr>
      </w:pPr>
      <w:r>
        <w:rPr>
          <w:rFonts w:ascii="宋体" w:hAnsi="宋体" w:eastAsia="宋体" w:cs="宋体"/>
          <w:b/>
          <w:bCs/>
          <w:spacing w:val="-3"/>
          <w:sz w:val="24"/>
          <w:szCs w:val="24"/>
        </w:rPr>
        <w:t>16.投标保证金</w:t>
      </w:r>
      <w:r>
        <w:rPr>
          <w:rFonts w:ascii="宋体" w:hAnsi="宋体" w:eastAsia="宋体" w:cs="宋体"/>
          <w:spacing w:val="-3"/>
          <w:sz w:val="24"/>
          <w:szCs w:val="24"/>
        </w:rPr>
        <w:t xml:space="preserve"> </w:t>
      </w:r>
      <w:r>
        <w:rPr>
          <w:rFonts w:ascii="宋体" w:hAnsi="宋体" w:eastAsia="宋体" w:cs="宋体"/>
          <w:b/>
          <w:bCs/>
          <w:spacing w:val="-3"/>
          <w:sz w:val="24"/>
          <w:szCs w:val="24"/>
        </w:rPr>
        <w:t>本项目不收取投标保证金</w:t>
      </w:r>
    </w:p>
    <w:p w14:paraId="115F01A7">
      <w:pPr>
        <w:spacing w:before="196" w:line="220" w:lineRule="auto"/>
        <w:ind w:left="19"/>
        <w:rPr>
          <w:rFonts w:ascii="宋体" w:hAnsi="宋体" w:eastAsia="宋体" w:cs="宋体"/>
          <w:sz w:val="24"/>
          <w:szCs w:val="24"/>
        </w:rPr>
      </w:pPr>
      <w:r>
        <w:rPr>
          <w:rFonts w:ascii="宋体" w:hAnsi="宋体" w:eastAsia="宋体" w:cs="宋体"/>
          <w:b/>
          <w:bCs/>
          <w:spacing w:val="-4"/>
          <w:sz w:val="24"/>
          <w:szCs w:val="24"/>
        </w:rPr>
        <w:t>17.投标有效期（实质性要求）</w:t>
      </w:r>
    </w:p>
    <w:p w14:paraId="3057DE9D">
      <w:pPr>
        <w:spacing w:before="195" w:line="319" w:lineRule="auto"/>
        <w:ind w:left="2" w:right="270" w:firstLine="496"/>
        <w:rPr>
          <w:rFonts w:ascii="宋体" w:hAnsi="宋体" w:eastAsia="宋体" w:cs="宋体"/>
          <w:sz w:val="24"/>
          <w:szCs w:val="24"/>
        </w:rPr>
      </w:pPr>
      <w:r>
        <w:rPr>
          <w:rFonts w:ascii="宋体" w:hAnsi="宋体" w:eastAsia="宋体" w:cs="宋体"/>
          <w:spacing w:val="-2"/>
          <w:sz w:val="24"/>
          <w:szCs w:val="24"/>
        </w:rPr>
        <w:t>17.1 本项目投标有效期为投标截止时间届满后90</w:t>
      </w:r>
      <w:r>
        <w:rPr>
          <w:rFonts w:ascii="宋体" w:hAnsi="宋体" w:eastAsia="宋体" w:cs="宋体"/>
          <w:spacing w:val="-39"/>
          <w:sz w:val="24"/>
          <w:szCs w:val="24"/>
        </w:rPr>
        <w:t xml:space="preserve"> </w:t>
      </w:r>
      <w:r>
        <w:rPr>
          <w:rFonts w:ascii="宋体" w:hAnsi="宋体" w:eastAsia="宋体" w:cs="宋体"/>
          <w:spacing w:val="-2"/>
          <w:sz w:val="24"/>
          <w:szCs w:val="24"/>
        </w:rPr>
        <w:t>天。投标人投标文件中必须载明</w:t>
      </w:r>
      <w:r>
        <w:rPr>
          <w:rFonts w:ascii="宋体" w:hAnsi="宋体" w:eastAsia="宋体" w:cs="宋体"/>
          <w:sz w:val="24"/>
          <w:szCs w:val="24"/>
        </w:rPr>
        <w:t xml:space="preserve"> </w:t>
      </w:r>
      <w:r>
        <w:rPr>
          <w:rFonts w:ascii="宋体" w:hAnsi="宋体" w:eastAsia="宋体" w:cs="宋体"/>
          <w:spacing w:val="-3"/>
          <w:sz w:val="24"/>
          <w:szCs w:val="24"/>
        </w:rPr>
        <w:t>投标有效期，投标文件中载明的投标有效期可以长于招标文件规定的期限，但不得短于</w:t>
      </w:r>
      <w:r>
        <w:rPr>
          <w:rFonts w:ascii="宋体" w:hAnsi="宋体" w:eastAsia="宋体" w:cs="宋体"/>
          <w:spacing w:val="13"/>
          <w:sz w:val="24"/>
          <w:szCs w:val="24"/>
        </w:rPr>
        <w:t xml:space="preserve"> </w:t>
      </w:r>
      <w:r>
        <w:rPr>
          <w:rFonts w:ascii="宋体" w:hAnsi="宋体" w:eastAsia="宋体" w:cs="宋体"/>
          <w:spacing w:val="-1"/>
          <w:sz w:val="24"/>
          <w:szCs w:val="24"/>
        </w:rPr>
        <w:t>招标文件规定的期限，否则投标无效。</w:t>
      </w:r>
    </w:p>
    <w:p w14:paraId="54F2C7BA">
      <w:pPr>
        <w:spacing w:before="194" w:line="294" w:lineRule="auto"/>
        <w:ind w:left="7" w:right="270" w:firstLine="492"/>
        <w:rPr>
          <w:rFonts w:ascii="宋体" w:hAnsi="宋体" w:eastAsia="宋体" w:cs="宋体"/>
          <w:sz w:val="24"/>
          <w:szCs w:val="24"/>
        </w:rPr>
      </w:pPr>
      <w:r>
        <w:rPr>
          <w:rFonts w:ascii="宋体" w:hAnsi="宋体" w:eastAsia="宋体" w:cs="宋体"/>
          <w:sz w:val="24"/>
          <w:szCs w:val="24"/>
        </w:rPr>
        <w:t>17.2 因不可抗力事件，采购人可于投标有效期届满之前与投标人协商延长投标有</w:t>
      </w:r>
      <w:r>
        <w:rPr>
          <w:rFonts w:ascii="宋体" w:hAnsi="宋体" w:eastAsia="宋体" w:cs="宋体"/>
          <w:spacing w:val="2"/>
          <w:sz w:val="24"/>
          <w:szCs w:val="24"/>
        </w:rPr>
        <w:t xml:space="preserve"> </w:t>
      </w:r>
      <w:r>
        <w:rPr>
          <w:rFonts w:ascii="宋体" w:hAnsi="宋体" w:eastAsia="宋体" w:cs="宋体"/>
          <w:spacing w:val="-3"/>
          <w:sz w:val="24"/>
          <w:szCs w:val="24"/>
        </w:rPr>
        <w:t>效期。投标人拒绝延长投标有效期的，不得再参与该项目后续采购活动，但由此给投标</w:t>
      </w:r>
    </w:p>
    <w:p w14:paraId="220C141D">
      <w:pPr>
        <w:spacing w:line="294" w:lineRule="auto"/>
        <w:rPr>
          <w:rFonts w:ascii="宋体" w:hAnsi="宋体" w:eastAsia="宋体" w:cs="宋体"/>
          <w:sz w:val="24"/>
          <w:szCs w:val="24"/>
        </w:rPr>
        <w:sectPr>
          <w:footerReference r:id="rId20" w:type="default"/>
          <w:pgSz w:w="11906" w:h="16839"/>
          <w:pgMar w:top="1263" w:right="1135" w:bottom="1139" w:left="1476" w:header="0" w:footer="920" w:gutter="0"/>
          <w:cols w:space="720" w:num="1"/>
        </w:sectPr>
      </w:pPr>
    </w:p>
    <w:p w14:paraId="322F1CDB">
      <w:pPr>
        <w:spacing w:before="48" w:line="369" w:lineRule="auto"/>
        <w:ind w:left="3" w:right="80"/>
        <w:rPr>
          <w:rFonts w:ascii="宋体" w:hAnsi="宋体" w:eastAsia="宋体" w:cs="宋体"/>
          <w:sz w:val="24"/>
          <w:szCs w:val="24"/>
        </w:rPr>
      </w:pPr>
      <w:r>
        <w:rPr>
          <w:rFonts w:ascii="宋体" w:hAnsi="宋体" w:eastAsia="宋体" w:cs="宋体"/>
          <w:spacing w:val="-3"/>
          <w:sz w:val="24"/>
          <w:szCs w:val="24"/>
        </w:rPr>
        <w:t>人造成的损失，采购人可以自主决定是否可以给予适当补偿。投标人同意延长投标有效</w:t>
      </w:r>
      <w:r>
        <w:rPr>
          <w:rFonts w:ascii="宋体" w:hAnsi="宋体" w:eastAsia="宋体" w:cs="宋体"/>
          <w:spacing w:val="12"/>
          <w:sz w:val="24"/>
          <w:szCs w:val="24"/>
        </w:rPr>
        <w:t xml:space="preserve"> </w:t>
      </w:r>
      <w:r>
        <w:rPr>
          <w:rFonts w:ascii="宋体" w:hAnsi="宋体" w:eastAsia="宋体" w:cs="宋体"/>
          <w:spacing w:val="-2"/>
          <w:sz w:val="24"/>
          <w:szCs w:val="24"/>
        </w:rPr>
        <w:t>期的，不能修改投标文件。</w:t>
      </w:r>
    </w:p>
    <w:p w14:paraId="189F6505">
      <w:pPr>
        <w:spacing w:before="1" w:line="369" w:lineRule="auto"/>
        <w:ind w:right="18" w:firstLine="499"/>
        <w:jc w:val="both"/>
        <w:rPr>
          <w:rFonts w:ascii="宋体" w:hAnsi="宋体" w:eastAsia="宋体" w:cs="宋体"/>
          <w:sz w:val="24"/>
          <w:szCs w:val="24"/>
        </w:rPr>
      </w:pPr>
      <w:r>
        <w:rPr>
          <w:rFonts w:ascii="宋体" w:hAnsi="宋体" w:eastAsia="宋体" w:cs="宋体"/>
          <w:sz w:val="24"/>
          <w:szCs w:val="24"/>
        </w:rPr>
        <w:t>17.3 因采购人采购需求作出必要调整，采购人可于投标有效期届满之前与投标人</w:t>
      </w:r>
      <w:r>
        <w:rPr>
          <w:rFonts w:ascii="宋体" w:hAnsi="宋体" w:eastAsia="宋体" w:cs="宋体"/>
          <w:spacing w:val="2"/>
          <w:sz w:val="24"/>
          <w:szCs w:val="24"/>
        </w:rPr>
        <w:t xml:space="preserve"> </w:t>
      </w:r>
      <w:r>
        <w:rPr>
          <w:rFonts w:ascii="宋体" w:hAnsi="宋体" w:eastAsia="宋体" w:cs="宋体"/>
          <w:spacing w:val="-7"/>
          <w:sz w:val="24"/>
          <w:szCs w:val="24"/>
        </w:rPr>
        <w:t>协商延长投标有效期。投标人拒绝延长投标有效期的，不得再参与该项目后续采购</w:t>
      </w:r>
      <w:r>
        <w:rPr>
          <w:rFonts w:ascii="宋体" w:hAnsi="宋体" w:eastAsia="宋体" w:cs="宋体"/>
          <w:spacing w:val="-8"/>
          <w:sz w:val="24"/>
          <w:szCs w:val="24"/>
        </w:rPr>
        <w:t>活动，</w:t>
      </w:r>
      <w:r>
        <w:rPr>
          <w:rFonts w:ascii="宋体" w:hAnsi="宋体" w:eastAsia="宋体" w:cs="宋体"/>
          <w:sz w:val="24"/>
          <w:szCs w:val="24"/>
        </w:rPr>
        <w:t xml:space="preserve"> </w:t>
      </w:r>
      <w:r>
        <w:rPr>
          <w:rFonts w:ascii="宋体" w:hAnsi="宋体" w:eastAsia="宋体" w:cs="宋体"/>
          <w:spacing w:val="-3"/>
          <w:sz w:val="24"/>
          <w:szCs w:val="24"/>
        </w:rPr>
        <w:t>但由此给投标人造成的损失，采购人应当予以赔偿或者合理补偿。投标人同意延长投标</w:t>
      </w:r>
      <w:r>
        <w:rPr>
          <w:rFonts w:ascii="宋体" w:hAnsi="宋体" w:eastAsia="宋体" w:cs="宋体"/>
          <w:spacing w:val="16"/>
          <w:sz w:val="24"/>
          <w:szCs w:val="24"/>
        </w:rPr>
        <w:t xml:space="preserve"> </w:t>
      </w:r>
      <w:r>
        <w:rPr>
          <w:rFonts w:ascii="宋体" w:hAnsi="宋体" w:eastAsia="宋体" w:cs="宋体"/>
          <w:spacing w:val="-1"/>
          <w:sz w:val="24"/>
          <w:szCs w:val="24"/>
        </w:rPr>
        <w:t>有效期的，不能修改投标文件。</w:t>
      </w:r>
    </w:p>
    <w:p w14:paraId="18AFC525">
      <w:pPr>
        <w:spacing w:line="219" w:lineRule="auto"/>
        <w:ind w:left="19"/>
        <w:rPr>
          <w:rFonts w:ascii="宋体" w:hAnsi="宋体" w:eastAsia="宋体" w:cs="宋体"/>
          <w:sz w:val="24"/>
          <w:szCs w:val="24"/>
        </w:rPr>
      </w:pPr>
      <w:r>
        <w:rPr>
          <w:rFonts w:ascii="宋体" w:hAnsi="宋体" w:eastAsia="宋体" w:cs="宋体"/>
          <w:b/>
          <w:bCs/>
          <w:spacing w:val="-4"/>
          <w:sz w:val="24"/>
          <w:szCs w:val="24"/>
        </w:rPr>
        <w:t>18.投标文件的编制和签署</w:t>
      </w:r>
    </w:p>
    <w:p w14:paraId="2A62CA15">
      <w:pPr>
        <w:spacing w:before="194" w:line="294" w:lineRule="auto"/>
        <w:ind w:left="4" w:right="80" w:firstLine="494"/>
        <w:rPr>
          <w:rFonts w:ascii="宋体" w:hAnsi="宋体" w:eastAsia="宋体" w:cs="宋体"/>
          <w:sz w:val="24"/>
          <w:szCs w:val="24"/>
        </w:rPr>
      </w:pPr>
      <w:r>
        <w:rPr>
          <w:rFonts w:ascii="宋体" w:hAnsi="宋体" w:eastAsia="宋体" w:cs="宋体"/>
          <w:sz w:val="24"/>
          <w:szCs w:val="24"/>
        </w:rPr>
        <w:t>18.1 投标文件制作时，应按达州市公共资源交易服务平台统一的“投标文件制作</w:t>
      </w:r>
      <w:r>
        <w:rPr>
          <w:rFonts w:ascii="宋体" w:hAnsi="宋体" w:eastAsia="宋体" w:cs="宋体"/>
          <w:spacing w:val="3"/>
          <w:sz w:val="24"/>
          <w:szCs w:val="24"/>
        </w:rPr>
        <w:t xml:space="preserve"> </w:t>
      </w:r>
      <w:r>
        <w:rPr>
          <w:rFonts w:ascii="宋体" w:hAnsi="宋体" w:eastAsia="宋体" w:cs="宋体"/>
          <w:spacing w:val="-6"/>
          <w:sz w:val="24"/>
          <w:szCs w:val="24"/>
        </w:rPr>
        <w:t>工具（达州版）”进行编制，保证目录清晰、内容完整。</w:t>
      </w:r>
    </w:p>
    <w:p w14:paraId="5F94AB22">
      <w:pPr>
        <w:spacing w:before="195" w:line="319" w:lineRule="auto"/>
        <w:ind w:left="3" w:right="80" w:firstLine="495"/>
        <w:rPr>
          <w:rFonts w:ascii="宋体" w:hAnsi="宋体" w:eastAsia="宋体" w:cs="宋体"/>
          <w:sz w:val="24"/>
          <w:szCs w:val="24"/>
        </w:rPr>
      </w:pPr>
      <w:r>
        <w:rPr>
          <w:rFonts w:ascii="宋体" w:hAnsi="宋体" w:eastAsia="宋体" w:cs="宋体"/>
          <w:sz w:val="24"/>
          <w:szCs w:val="24"/>
        </w:rPr>
        <w:t>18.2 为了保证电子投标文件的合法性、安全性和完整性，电子投标文件转换完成</w:t>
      </w:r>
      <w:r>
        <w:rPr>
          <w:rFonts w:ascii="宋体" w:hAnsi="宋体" w:eastAsia="宋体" w:cs="宋体"/>
          <w:spacing w:val="2"/>
          <w:sz w:val="24"/>
          <w:szCs w:val="24"/>
        </w:rPr>
        <w:t xml:space="preserve"> </w:t>
      </w:r>
      <w:r>
        <w:rPr>
          <w:rFonts w:ascii="宋体" w:hAnsi="宋体" w:eastAsia="宋体" w:cs="宋体"/>
          <w:spacing w:val="-1"/>
          <w:sz w:val="24"/>
          <w:szCs w:val="24"/>
        </w:rPr>
        <w:t>后，应在规定区域加盖投标单位、法定代表人（负责人）或授权代表的</w:t>
      </w:r>
      <w:r>
        <w:rPr>
          <w:rFonts w:ascii="宋体" w:hAnsi="宋体" w:eastAsia="宋体" w:cs="宋体"/>
          <w:spacing w:val="-41"/>
          <w:sz w:val="24"/>
          <w:szCs w:val="24"/>
        </w:rPr>
        <w:t xml:space="preserve"> </w:t>
      </w:r>
      <w:r>
        <w:rPr>
          <w:rFonts w:ascii="宋体" w:hAnsi="宋体" w:eastAsia="宋体" w:cs="宋体"/>
          <w:spacing w:val="-1"/>
          <w:sz w:val="24"/>
          <w:szCs w:val="24"/>
        </w:rPr>
        <w:t>CA</w:t>
      </w:r>
      <w:r>
        <w:rPr>
          <w:rFonts w:ascii="宋体" w:hAnsi="宋体" w:eastAsia="宋体" w:cs="宋体"/>
          <w:spacing w:val="-23"/>
          <w:sz w:val="24"/>
          <w:szCs w:val="24"/>
        </w:rPr>
        <w:t xml:space="preserve"> </w:t>
      </w:r>
      <w:r>
        <w:rPr>
          <w:rFonts w:ascii="宋体" w:hAnsi="宋体" w:eastAsia="宋体" w:cs="宋体"/>
          <w:spacing w:val="-1"/>
          <w:sz w:val="24"/>
          <w:szCs w:val="24"/>
        </w:rPr>
        <w:t>电子签章。</w:t>
      </w:r>
      <w:r>
        <w:rPr>
          <w:rFonts w:ascii="宋体" w:hAnsi="宋体" w:eastAsia="宋体" w:cs="宋体"/>
          <w:sz w:val="24"/>
          <w:szCs w:val="24"/>
        </w:rPr>
        <w:t xml:space="preserve"> </w:t>
      </w:r>
      <w:r>
        <w:rPr>
          <w:rFonts w:ascii="宋体" w:hAnsi="宋体" w:eastAsia="宋体" w:cs="宋体"/>
          <w:spacing w:val="-3"/>
          <w:sz w:val="24"/>
          <w:szCs w:val="24"/>
        </w:rPr>
        <w:t>电子投标文件若无</w:t>
      </w:r>
      <w:r>
        <w:rPr>
          <w:rFonts w:ascii="宋体" w:hAnsi="宋体" w:eastAsia="宋体" w:cs="宋体"/>
          <w:spacing w:val="-35"/>
          <w:sz w:val="24"/>
          <w:szCs w:val="24"/>
        </w:rPr>
        <w:t xml:space="preserve"> </w:t>
      </w:r>
      <w:r>
        <w:rPr>
          <w:rFonts w:ascii="宋体" w:hAnsi="宋体" w:eastAsia="宋体" w:cs="宋体"/>
          <w:spacing w:val="-3"/>
          <w:sz w:val="24"/>
          <w:szCs w:val="24"/>
        </w:rPr>
        <w:t>CA</w:t>
      </w:r>
      <w:r>
        <w:rPr>
          <w:rFonts w:ascii="宋体" w:hAnsi="宋体" w:eastAsia="宋体" w:cs="宋体"/>
          <w:spacing w:val="-23"/>
          <w:sz w:val="24"/>
          <w:szCs w:val="24"/>
        </w:rPr>
        <w:t xml:space="preserve"> </w:t>
      </w:r>
      <w:r>
        <w:rPr>
          <w:rFonts w:ascii="宋体" w:hAnsi="宋体" w:eastAsia="宋体" w:cs="宋体"/>
          <w:spacing w:val="-3"/>
          <w:sz w:val="24"/>
          <w:szCs w:val="24"/>
        </w:rPr>
        <w:t>电子签章，则视为无效投标文件。</w:t>
      </w:r>
    </w:p>
    <w:p w14:paraId="66B322E2">
      <w:pPr>
        <w:spacing w:before="197" w:line="294" w:lineRule="auto"/>
        <w:ind w:left="3" w:right="82" w:firstLine="495"/>
        <w:rPr>
          <w:rFonts w:ascii="宋体" w:hAnsi="宋体" w:eastAsia="宋体" w:cs="宋体"/>
          <w:sz w:val="24"/>
          <w:szCs w:val="24"/>
        </w:rPr>
      </w:pPr>
      <w:r>
        <w:rPr>
          <w:rFonts w:ascii="宋体" w:hAnsi="宋体" w:eastAsia="宋体" w:cs="宋体"/>
          <w:spacing w:val="2"/>
          <w:sz w:val="24"/>
          <w:szCs w:val="24"/>
        </w:rPr>
        <w:t>18.3 如投标人上传的电子投标文件不符合</w:t>
      </w:r>
      <w:r>
        <w:rPr>
          <w:rFonts w:ascii="宋体" w:hAnsi="宋体" w:eastAsia="宋体" w:cs="宋体"/>
          <w:spacing w:val="-28"/>
          <w:sz w:val="24"/>
          <w:szCs w:val="24"/>
        </w:rPr>
        <w:t xml:space="preserve"> </w:t>
      </w:r>
      <w:r>
        <w:rPr>
          <w:rFonts w:ascii="宋体" w:hAnsi="宋体" w:eastAsia="宋体" w:cs="宋体"/>
          <w:spacing w:val="2"/>
          <w:sz w:val="24"/>
          <w:szCs w:val="24"/>
        </w:rPr>
        <w:t>19.1</w:t>
      </w:r>
      <w:r>
        <w:rPr>
          <w:rFonts w:ascii="宋体" w:hAnsi="宋体" w:eastAsia="宋体" w:cs="宋体"/>
          <w:spacing w:val="-45"/>
          <w:sz w:val="24"/>
          <w:szCs w:val="24"/>
        </w:rPr>
        <w:t xml:space="preserve"> </w:t>
      </w:r>
      <w:r>
        <w:rPr>
          <w:rFonts w:ascii="宋体" w:hAnsi="宋体" w:eastAsia="宋体" w:cs="宋体"/>
          <w:spacing w:val="2"/>
          <w:sz w:val="24"/>
          <w:szCs w:val="24"/>
        </w:rPr>
        <w:t>要求或因自身原因导</w:t>
      </w:r>
      <w:r>
        <w:rPr>
          <w:rFonts w:ascii="宋体" w:hAnsi="宋体" w:eastAsia="宋体" w:cs="宋体"/>
          <w:spacing w:val="1"/>
          <w:sz w:val="24"/>
          <w:szCs w:val="24"/>
        </w:rPr>
        <w:t>致电子投标</w:t>
      </w:r>
      <w:r>
        <w:rPr>
          <w:rFonts w:ascii="宋体" w:hAnsi="宋体" w:eastAsia="宋体" w:cs="宋体"/>
          <w:sz w:val="24"/>
          <w:szCs w:val="24"/>
        </w:rPr>
        <w:t xml:space="preserve"> </w:t>
      </w:r>
      <w:r>
        <w:rPr>
          <w:rFonts w:ascii="宋体" w:hAnsi="宋体" w:eastAsia="宋体" w:cs="宋体"/>
          <w:spacing w:val="-1"/>
          <w:sz w:val="24"/>
          <w:szCs w:val="24"/>
        </w:rPr>
        <w:t>文件无法导入电子评标系统的，视为放弃投标。</w:t>
      </w:r>
    </w:p>
    <w:p w14:paraId="3BCF6F33">
      <w:pPr>
        <w:spacing w:before="195" w:line="294" w:lineRule="auto"/>
        <w:ind w:left="30" w:firstLine="469"/>
        <w:rPr>
          <w:rFonts w:ascii="宋体" w:hAnsi="宋体" w:eastAsia="宋体" w:cs="宋体"/>
          <w:sz w:val="24"/>
          <w:szCs w:val="24"/>
        </w:rPr>
      </w:pPr>
      <w:r>
        <w:rPr>
          <w:rFonts w:ascii="宋体" w:hAnsi="宋体" w:eastAsia="宋体" w:cs="宋体"/>
          <w:spacing w:val="-4"/>
          <w:sz w:val="24"/>
          <w:szCs w:val="24"/>
        </w:rPr>
        <w:t>18.4</w:t>
      </w:r>
      <w:r>
        <w:rPr>
          <w:rFonts w:ascii="宋体" w:hAnsi="宋体" w:eastAsia="宋体" w:cs="宋体"/>
          <w:spacing w:val="38"/>
          <w:sz w:val="24"/>
          <w:szCs w:val="24"/>
        </w:rPr>
        <w:t xml:space="preserve"> </w:t>
      </w:r>
      <w:r>
        <w:rPr>
          <w:rFonts w:ascii="宋体" w:hAnsi="宋体" w:eastAsia="宋体" w:cs="宋体"/>
          <w:spacing w:val="-4"/>
          <w:sz w:val="24"/>
          <w:szCs w:val="24"/>
        </w:rPr>
        <w:t>电子投标文件具有法律效力,与其他形式的投标文件在内容和格式上等</w:t>
      </w:r>
      <w:r>
        <w:rPr>
          <w:rFonts w:ascii="宋体" w:hAnsi="宋体" w:eastAsia="宋体" w:cs="宋体"/>
          <w:spacing w:val="-5"/>
          <w:sz w:val="24"/>
          <w:szCs w:val="24"/>
        </w:rPr>
        <w:t>同，若</w:t>
      </w:r>
      <w:r>
        <w:rPr>
          <w:rFonts w:ascii="宋体" w:hAnsi="宋体" w:eastAsia="宋体" w:cs="宋体"/>
          <w:sz w:val="24"/>
          <w:szCs w:val="24"/>
        </w:rPr>
        <w:t xml:space="preserve"> </w:t>
      </w:r>
      <w:r>
        <w:rPr>
          <w:rFonts w:ascii="宋体" w:hAnsi="宋体" w:eastAsia="宋体" w:cs="宋体"/>
          <w:spacing w:val="-7"/>
          <w:sz w:val="24"/>
          <w:szCs w:val="24"/>
        </w:rPr>
        <w:t>电子投标文件与招标文件要求不一致，其内容影响中标</w:t>
      </w:r>
      <w:r>
        <w:rPr>
          <w:rFonts w:ascii="宋体" w:hAnsi="宋体" w:eastAsia="宋体" w:cs="宋体"/>
          <w:spacing w:val="-8"/>
          <w:sz w:val="24"/>
          <w:szCs w:val="24"/>
        </w:rPr>
        <w:t>结果时，责任由投标人自行承担。</w:t>
      </w:r>
    </w:p>
    <w:p w14:paraId="626751FE">
      <w:pPr>
        <w:spacing w:before="196" w:line="294" w:lineRule="auto"/>
        <w:ind w:left="3" w:right="80" w:firstLine="495"/>
        <w:rPr>
          <w:rFonts w:ascii="宋体" w:hAnsi="宋体" w:eastAsia="宋体" w:cs="宋体"/>
          <w:sz w:val="24"/>
          <w:szCs w:val="24"/>
        </w:rPr>
      </w:pPr>
      <w:r>
        <w:rPr>
          <w:rFonts w:ascii="宋体" w:hAnsi="宋体" w:eastAsia="宋体" w:cs="宋体"/>
          <w:sz w:val="24"/>
          <w:szCs w:val="24"/>
        </w:rPr>
        <w:t>18.5 投标人必须保证电子投标文件所提供的全部资料真实可靠，并接受招标采购</w:t>
      </w:r>
      <w:r>
        <w:rPr>
          <w:rFonts w:ascii="宋体" w:hAnsi="宋体" w:eastAsia="宋体" w:cs="宋体"/>
          <w:spacing w:val="2"/>
          <w:sz w:val="24"/>
          <w:szCs w:val="24"/>
        </w:rPr>
        <w:t xml:space="preserve"> </w:t>
      </w:r>
      <w:r>
        <w:rPr>
          <w:rFonts w:ascii="宋体" w:hAnsi="宋体" w:eastAsia="宋体" w:cs="宋体"/>
          <w:spacing w:val="-1"/>
          <w:sz w:val="24"/>
          <w:szCs w:val="24"/>
        </w:rPr>
        <w:t>单位对其中任何资料进一步核实的要求。</w:t>
      </w:r>
    </w:p>
    <w:p w14:paraId="6C990477">
      <w:pPr>
        <w:spacing w:before="195" w:line="219" w:lineRule="auto"/>
        <w:ind w:left="19"/>
        <w:rPr>
          <w:rFonts w:ascii="宋体" w:hAnsi="宋体" w:eastAsia="宋体" w:cs="宋体"/>
          <w:sz w:val="24"/>
          <w:szCs w:val="24"/>
        </w:rPr>
      </w:pPr>
      <w:r>
        <w:rPr>
          <w:rFonts w:ascii="宋体" w:hAnsi="宋体" w:eastAsia="宋体" w:cs="宋体"/>
          <w:b/>
          <w:bCs/>
          <w:spacing w:val="-5"/>
          <w:sz w:val="24"/>
          <w:szCs w:val="24"/>
        </w:rPr>
        <w:t>19.投标文件的递交</w:t>
      </w:r>
    </w:p>
    <w:p w14:paraId="559EB7E3">
      <w:pPr>
        <w:spacing w:before="196" w:line="369" w:lineRule="auto"/>
        <w:ind w:left="2" w:right="80" w:firstLine="496"/>
        <w:jc w:val="both"/>
        <w:rPr>
          <w:rFonts w:ascii="宋体" w:hAnsi="宋体" w:eastAsia="宋体" w:cs="宋体"/>
          <w:sz w:val="24"/>
          <w:szCs w:val="24"/>
        </w:rPr>
      </w:pPr>
      <w:r>
        <w:rPr>
          <w:rFonts w:ascii="宋体" w:hAnsi="宋体" w:eastAsia="宋体" w:cs="宋体"/>
          <w:spacing w:val="-3"/>
          <w:sz w:val="24"/>
          <w:szCs w:val="24"/>
        </w:rPr>
        <w:t>19.1  投标人必须在投标截止时间前，登录</w:t>
      </w:r>
      <w:r>
        <w:rPr>
          <w:rFonts w:hint="eastAsia" w:ascii="宋体" w:hAnsi="宋体" w:eastAsia="宋体" w:cs="宋体"/>
          <w:color w:val="FF0000"/>
          <w:spacing w:val="-3"/>
          <w:sz w:val="24"/>
          <w:szCs w:val="24"/>
          <w:lang w:val="en-US" w:eastAsia="zh-CN"/>
        </w:rPr>
        <w:t>渠县</w:t>
      </w:r>
      <w:r>
        <w:rPr>
          <w:rFonts w:ascii="宋体" w:hAnsi="宋体" w:eastAsia="宋体" w:cs="宋体"/>
          <w:spacing w:val="-3"/>
          <w:sz w:val="24"/>
          <w:szCs w:val="24"/>
        </w:rPr>
        <w:t>公共资源交易服务平台，将经数</w:t>
      </w:r>
      <w:r>
        <w:rPr>
          <w:rFonts w:ascii="宋体" w:hAnsi="宋体" w:eastAsia="宋体" w:cs="宋体"/>
          <w:sz w:val="24"/>
          <w:szCs w:val="24"/>
        </w:rPr>
        <w:t xml:space="preserve"> </w:t>
      </w:r>
      <w:r>
        <w:rPr>
          <w:rFonts w:ascii="宋体" w:hAnsi="宋体" w:eastAsia="宋体" w:cs="宋体"/>
          <w:spacing w:val="1"/>
          <w:sz w:val="24"/>
          <w:szCs w:val="24"/>
        </w:rPr>
        <w:t>字证书（</w:t>
      </w:r>
      <w:r>
        <w:rPr>
          <w:rFonts w:ascii="宋体" w:hAnsi="宋体" w:eastAsia="宋体" w:cs="宋体"/>
          <w:sz w:val="24"/>
          <w:szCs w:val="24"/>
        </w:rPr>
        <w:t>CA</w:t>
      </w:r>
      <w:r>
        <w:rPr>
          <w:rFonts w:ascii="宋体" w:hAnsi="宋体" w:eastAsia="宋体" w:cs="宋体"/>
          <w:spacing w:val="-48"/>
          <w:sz w:val="24"/>
          <w:szCs w:val="24"/>
        </w:rPr>
        <w:t xml:space="preserve"> </w:t>
      </w:r>
      <w:r>
        <w:rPr>
          <w:rFonts w:ascii="宋体" w:hAnsi="宋体" w:eastAsia="宋体" w:cs="宋体"/>
          <w:spacing w:val="1"/>
          <w:sz w:val="24"/>
          <w:szCs w:val="24"/>
        </w:rPr>
        <w:t>证书）认证签章并加密的电子投标文件通过“上传投标</w:t>
      </w:r>
      <w:r>
        <w:rPr>
          <w:rFonts w:ascii="宋体" w:hAnsi="宋体" w:eastAsia="宋体" w:cs="宋体"/>
          <w:sz w:val="24"/>
          <w:szCs w:val="24"/>
        </w:rPr>
        <w:t>文件</w:t>
      </w:r>
      <w:r>
        <w:rPr>
          <w:rFonts w:ascii="宋体" w:hAnsi="宋体" w:eastAsia="宋体" w:cs="宋体"/>
          <w:spacing w:val="-83"/>
          <w:sz w:val="24"/>
          <w:szCs w:val="24"/>
        </w:rPr>
        <w:t xml:space="preserve"> </w:t>
      </w:r>
      <w:r>
        <w:rPr>
          <w:rFonts w:ascii="宋体" w:hAnsi="宋体" w:eastAsia="宋体" w:cs="宋体"/>
          <w:sz w:val="24"/>
          <w:szCs w:val="24"/>
        </w:rPr>
        <w:t>”模块上传到 系统中；逾期上传或未按规定方式上传电子投</w:t>
      </w:r>
      <w:r>
        <w:rPr>
          <w:rFonts w:ascii="宋体" w:hAnsi="宋体" w:eastAsia="宋体" w:cs="宋体"/>
          <w:spacing w:val="-1"/>
          <w:sz w:val="24"/>
          <w:szCs w:val="24"/>
        </w:rPr>
        <w:t>标文件的,视为放弃投标。</w:t>
      </w:r>
    </w:p>
    <w:p w14:paraId="6A88A184">
      <w:pPr>
        <w:spacing w:line="219" w:lineRule="auto"/>
        <w:ind w:left="4"/>
        <w:rPr>
          <w:rFonts w:ascii="宋体" w:hAnsi="宋体" w:eastAsia="宋体" w:cs="宋体"/>
          <w:sz w:val="24"/>
          <w:szCs w:val="24"/>
        </w:rPr>
      </w:pPr>
      <w:r>
        <w:rPr>
          <w:rFonts w:ascii="宋体" w:hAnsi="宋体" w:eastAsia="宋体" w:cs="宋体"/>
          <w:b/>
          <w:bCs/>
          <w:spacing w:val="-3"/>
          <w:sz w:val="24"/>
          <w:szCs w:val="24"/>
        </w:rPr>
        <w:t>20.投标文件的修改和撤回</w:t>
      </w:r>
    </w:p>
    <w:p w14:paraId="7539AA29">
      <w:pPr>
        <w:spacing w:before="196" w:line="319" w:lineRule="auto"/>
        <w:ind w:left="2" w:firstLine="481"/>
        <w:rPr>
          <w:rFonts w:ascii="宋体" w:hAnsi="宋体" w:eastAsia="宋体" w:cs="宋体"/>
          <w:sz w:val="24"/>
          <w:szCs w:val="24"/>
        </w:rPr>
      </w:pPr>
      <w:r>
        <w:rPr>
          <w:rFonts w:ascii="宋体" w:hAnsi="宋体" w:eastAsia="宋体" w:cs="宋体"/>
          <w:spacing w:val="-4"/>
          <w:sz w:val="24"/>
          <w:szCs w:val="24"/>
        </w:rPr>
        <w:t>20.1 投标人在招标文件规定的投标截止时间前，可以撤回已上传的电子投标文件。</w:t>
      </w:r>
      <w:r>
        <w:rPr>
          <w:rFonts w:ascii="宋体" w:hAnsi="宋体" w:eastAsia="宋体" w:cs="宋体"/>
          <w:spacing w:val="14"/>
          <w:sz w:val="24"/>
          <w:szCs w:val="24"/>
        </w:rPr>
        <w:t xml:space="preserve"> </w:t>
      </w:r>
      <w:r>
        <w:rPr>
          <w:rFonts w:ascii="宋体" w:hAnsi="宋体" w:eastAsia="宋体" w:cs="宋体"/>
          <w:spacing w:val="-3"/>
          <w:sz w:val="24"/>
          <w:szCs w:val="24"/>
        </w:rPr>
        <w:t>如要修改，必须在规定的投标截止时间之前将修改后的电子投标文件再重新上传。在投</w:t>
      </w:r>
      <w:r>
        <w:rPr>
          <w:rFonts w:ascii="宋体" w:hAnsi="宋体" w:eastAsia="宋体" w:cs="宋体"/>
          <w:spacing w:val="13"/>
          <w:sz w:val="24"/>
          <w:szCs w:val="24"/>
        </w:rPr>
        <w:t xml:space="preserve"> </w:t>
      </w:r>
      <w:r>
        <w:rPr>
          <w:rFonts w:ascii="宋体" w:hAnsi="宋体" w:eastAsia="宋体" w:cs="宋体"/>
          <w:spacing w:val="-1"/>
          <w:sz w:val="24"/>
          <w:szCs w:val="24"/>
        </w:rPr>
        <w:t>标截止时间之后，投标人不得对其电子投标文件撤回或修改。</w:t>
      </w:r>
    </w:p>
    <w:p w14:paraId="196CF9D9">
      <w:pPr>
        <w:spacing w:before="196" w:line="219" w:lineRule="auto"/>
        <w:ind w:left="484"/>
        <w:rPr>
          <w:rFonts w:ascii="宋体" w:hAnsi="宋体" w:eastAsia="宋体" w:cs="宋体"/>
          <w:sz w:val="24"/>
          <w:szCs w:val="24"/>
        </w:rPr>
      </w:pPr>
      <w:r>
        <w:rPr>
          <w:rFonts w:ascii="宋体" w:hAnsi="宋体" w:eastAsia="宋体" w:cs="宋体"/>
          <w:sz w:val="24"/>
          <w:szCs w:val="24"/>
        </w:rPr>
        <w:t>20.2 投标人所提交的投标文件在评审结</w:t>
      </w:r>
      <w:r>
        <w:rPr>
          <w:rFonts w:ascii="宋体" w:hAnsi="宋体" w:eastAsia="宋体" w:cs="宋体"/>
          <w:spacing w:val="-1"/>
          <w:sz w:val="24"/>
          <w:szCs w:val="24"/>
        </w:rPr>
        <w:t>束后，无论中标与否都不退还。</w:t>
      </w:r>
    </w:p>
    <w:p w14:paraId="3F74AEC5">
      <w:pPr>
        <w:pStyle w:val="2"/>
        <w:spacing w:line="324" w:lineRule="auto"/>
      </w:pPr>
    </w:p>
    <w:p w14:paraId="091B1C0A">
      <w:pPr>
        <w:spacing w:before="91" w:line="224" w:lineRule="auto"/>
        <w:ind w:left="3647"/>
        <w:outlineLvl w:val="1"/>
        <w:rPr>
          <w:rFonts w:ascii="黑体" w:hAnsi="黑体" w:eastAsia="黑体" w:cs="黑体"/>
          <w:sz w:val="28"/>
          <w:szCs w:val="28"/>
        </w:rPr>
      </w:pPr>
      <w:bookmarkStart w:id="6" w:name="bookmark7"/>
      <w:bookmarkEnd w:id="6"/>
      <w:r>
        <w:rPr>
          <w:rFonts w:ascii="黑体" w:hAnsi="黑体" w:eastAsia="黑体" w:cs="黑体"/>
          <w:b/>
          <w:bCs/>
          <w:spacing w:val="-5"/>
          <w:sz w:val="28"/>
          <w:szCs w:val="28"/>
        </w:rPr>
        <w:t>五、开标和中标</w:t>
      </w:r>
    </w:p>
    <w:p w14:paraId="7ECDFC38">
      <w:pPr>
        <w:pStyle w:val="2"/>
        <w:spacing w:line="351" w:lineRule="auto"/>
      </w:pPr>
    </w:p>
    <w:p w14:paraId="7A761313">
      <w:pPr>
        <w:spacing w:before="78" w:line="220" w:lineRule="auto"/>
        <w:ind w:left="4"/>
        <w:rPr>
          <w:rFonts w:ascii="宋体" w:hAnsi="宋体" w:eastAsia="宋体" w:cs="宋体"/>
          <w:sz w:val="24"/>
          <w:szCs w:val="24"/>
        </w:rPr>
      </w:pPr>
      <w:r>
        <w:rPr>
          <w:rFonts w:ascii="宋体" w:hAnsi="宋体" w:eastAsia="宋体" w:cs="宋体"/>
          <w:b/>
          <w:bCs/>
          <w:spacing w:val="-5"/>
          <w:sz w:val="24"/>
          <w:szCs w:val="24"/>
        </w:rPr>
        <w:t>21.开标</w:t>
      </w:r>
    </w:p>
    <w:p w14:paraId="63F01257">
      <w:pPr>
        <w:spacing w:line="220" w:lineRule="auto"/>
        <w:rPr>
          <w:rFonts w:ascii="宋体" w:hAnsi="宋体" w:eastAsia="宋体" w:cs="宋体"/>
          <w:sz w:val="24"/>
          <w:szCs w:val="24"/>
        </w:rPr>
        <w:sectPr>
          <w:footerReference r:id="rId21" w:type="default"/>
          <w:pgSz w:w="11906" w:h="16839"/>
          <w:pgMar w:top="1263" w:right="1325" w:bottom="1141" w:left="1476" w:header="0" w:footer="920" w:gutter="0"/>
          <w:cols w:space="720" w:num="1"/>
        </w:sectPr>
      </w:pPr>
    </w:p>
    <w:p w14:paraId="356725EC">
      <w:pPr>
        <w:spacing w:before="48" w:line="319" w:lineRule="auto"/>
        <w:ind w:right="80" w:firstLine="483"/>
        <w:rPr>
          <w:rFonts w:ascii="宋体" w:hAnsi="宋体" w:eastAsia="宋体" w:cs="宋体"/>
          <w:sz w:val="24"/>
          <w:szCs w:val="24"/>
        </w:rPr>
      </w:pPr>
      <w:r>
        <w:rPr>
          <w:rFonts w:ascii="宋体" w:hAnsi="宋体" w:eastAsia="宋体" w:cs="宋体"/>
          <w:sz w:val="24"/>
          <w:szCs w:val="24"/>
        </w:rPr>
        <w:t>21.1 采购代理单位在招标文件规定的时间和地点公</w:t>
      </w:r>
      <w:r>
        <w:rPr>
          <w:rFonts w:ascii="宋体" w:hAnsi="宋体" w:eastAsia="宋体" w:cs="宋体"/>
          <w:spacing w:val="-1"/>
          <w:sz w:val="24"/>
          <w:szCs w:val="24"/>
        </w:rPr>
        <w:t>开开标。开标当日，投标人可到</w:t>
      </w:r>
      <w:r>
        <w:rPr>
          <w:rFonts w:ascii="宋体" w:hAnsi="宋体" w:eastAsia="宋体" w:cs="宋体"/>
          <w:sz w:val="24"/>
          <w:szCs w:val="24"/>
        </w:rPr>
        <w:t xml:space="preserve"> </w:t>
      </w:r>
      <w:r>
        <w:rPr>
          <w:rFonts w:ascii="宋体" w:hAnsi="宋体" w:eastAsia="宋体" w:cs="宋体"/>
          <w:spacing w:val="-3"/>
          <w:sz w:val="24"/>
          <w:szCs w:val="24"/>
        </w:rPr>
        <w:t>开标现场或远程在线参加开标会（若本项目需提供样品或现</w:t>
      </w:r>
      <w:r>
        <w:rPr>
          <w:rFonts w:ascii="宋体" w:hAnsi="宋体" w:eastAsia="宋体" w:cs="宋体"/>
          <w:spacing w:val="-4"/>
          <w:sz w:val="24"/>
          <w:szCs w:val="24"/>
        </w:rPr>
        <w:t>场演示，则投标人须到开标现</w:t>
      </w:r>
      <w:r>
        <w:rPr>
          <w:rFonts w:ascii="宋体" w:hAnsi="宋体" w:eastAsia="宋体" w:cs="宋体"/>
          <w:sz w:val="24"/>
          <w:szCs w:val="24"/>
        </w:rPr>
        <w:t xml:space="preserve"> </w:t>
      </w:r>
      <w:r>
        <w:rPr>
          <w:rFonts w:ascii="宋体" w:hAnsi="宋体" w:eastAsia="宋体" w:cs="宋体"/>
          <w:spacing w:val="-10"/>
          <w:sz w:val="24"/>
          <w:szCs w:val="24"/>
        </w:rPr>
        <w:t>场在线参加开标会）。</w:t>
      </w:r>
    </w:p>
    <w:p w14:paraId="36A46404">
      <w:pPr>
        <w:spacing w:before="195" w:line="219" w:lineRule="auto"/>
        <w:jc w:val="right"/>
        <w:rPr>
          <w:rFonts w:ascii="宋体" w:hAnsi="宋体" w:eastAsia="宋体" w:cs="宋体"/>
          <w:sz w:val="24"/>
          <w:szCs w:val="24"/>
        </w:rPr>
      </w:pPr>
      <w:r>
        <w:rPr>
          <w:rFonts w:ascii="宋体" w:hAnsi="宋体" w:eastAsia="宋体" w:cs="宋体"/>
          <w:spacing w:val="-7"/>
          <w:sz w:val="24"/>
          <w:szCs w:val="24"/>
        </w:rPr>
        <w:t>21.2  开标由采购代理机构主持，投标人代表参加，评审委员会成员不</w:t>
      </w:r>
      <w:r>
        <w:rPr>
          <w:rFonts w:ascii="宋体" w:hAnsi="宋体" w:eastAsia="宋体" w:cs="宋体"/>
          <w:spacing w:val="-8"/>
          <w:sz w:val="24"/>
          <w:szCs w:val="24"/>
        </w:rPr>
        <w:t>参加开标活动。</w:t>
      </w:r>
    </w:p>
    <w:p w14:paraId="7901FD6D">
      <w:pPr>
        <w:spacing w:before="195" w:line="319" w:lineRule="auto"/>
        <w:ind w:left="3" w:right="18" w:firstLine="480"/>
        <w:rPr>
          <w:rFonts w:ascii="宋体" w:hAnsi="宋体" w:eastAsia="宋体" w:cs="宋体"/>
          <w:sz w:val="24"/>
          <w:szCs w:val="24"/>
        </w:rPr>
      </w:pPr>
      <w:r>
        <w:rPr>
          <w:rFonts w:ascii="宋体" w:hAnsi="宋体" w:eastAsia="宋体" w:cs="宋体"/>
          <w:sz w:val="24"/>
          <w:szCs w:val="24"/>
        </w:rPr>
        <w:t>21.3  投标人访问</w:t>
      </w:r>
      <w:r>
        <w:rPr>
          <w:rFonts w:hint="eastAsia" w:ascii="宋体" w:hAnsi="宋体" w:eastAsia="宋体" w:cs="宋体"/>
          <w:sz w:val="24"/>
          <w:szCs w:val="24"/>
          <w:lang w:val="en-US" w:eastAsia="zh-CN"/>
        </w:rPr>
        <w:t>渠县</w:t>
      </w:r>
      <w:r>
        <w:rPr>
          <w:rFonts w:ascii="宋体" w:hAnsi="宋体" w:eastAsia="宋体" w:cs="宋体"/>
          <w:sz w:val="24"/>
          <w:szCs w:val="24"/>
        </w:rPr>
        <w:t>公共资源交易服务网（</w:t>
      </w:r>
      <w:r>
        <w:rPr>
          <w:rFonts w:hint="eastAsia" w:ascii="宋体" w:hAnsi="宋体" w:eastAsia="宋体" w:cs="宋体"/>
          <w:sz w:val="24"/>
          <w:szCs w:val="24"/>
        </w:rPr>
        <w:t>https://dzggzy.cn/qxweb/</w:t>
      </w:r>
      <w:r>
        <w:rPr>
          <w:rFonts w:ascii="宋体" w:hAnsi="宋体" w:eastAsia="宋体" w:cs="宋体"/>
          <w:spacing w:val="-1"/>
          <w:sz w:val="24"/>
          <w:szCs w:val="24"/>
        </w:rPr>
        <w:t>）</w:t>
      </w:r>
      <w:r>
        <w:rPr>
          <w:rFonts w:ascii="宋体" w:hAnsi="宋体" w:eastAsia="宋体" w:cs="宋体"/>
          <w:sz w:val="24"/>
          <w:szCs w:val="24"/>
        </w:rPr>
        <w:t xml:space="preserve"> </w:t>
      </w:r>
      <w:r>
        <w:rPr>
          <w:rFonts w:ascii="宋体" w:hAnsi="宋体" w:eastAsia="宋体" w:cs="宋体"/>
          <w:spacing w:val="-8"/>
          <w:sz w:val="24"/>
          <w:szCs w:val="24"/>
        </w:rPr>
        <w:t>从【用户注册登陆】入口登陆系统，然后在【开标签到解密】菜单下找到对应的开标项目，</w:t>
      </w:r>
      <w:r>
        <w:rPr>
          <w:rFonts w:ascii="宋体" w:hAnsi="宋体" w:eastAsia="宋体" w:cs="宋体"/>
          <w:spacing w:val="8"/>
          <w:sz w:val="24"/>
          <w:szCs w:val="24"/>
        </w:rPr>
        <w:t xml:space="preserve"> </w:t>
      </w:r>
      <w:r>
        <w:rPr>
          <w:rFonts w:ascii="宋体" w:hAnsi="宋体" w:eastAsia="宋体" w:cs="宋体"/>
          <w:spacing w:val="-3"/>
          <w:sz w:val="24"/>
          <w:szCs w:val="24"/>
        </w:rPr>
        <w:t>点击“服务大厅</w:t>
      </w:r>
      <w:r>
        <w:rPr>
          <w:rFonts w:ascii="宋体" w:hAnsi="宋体" w:eastAsia="宋体" w:cs="宋体"/>
          <w:spacing w:val="-77"/>
          <w:sz w:val="24"/>
          <w:szCs w:val="24"/>
        </w:rPr>
        <w:t xml:space="preserve"> </w:t>
      </w:r>
      <w:r>
        <w:rPr>
          <w:rFonts w:ascii="宋体" w:hAnsi="宋体" w:eastAsia="宋体" w:cs="宋体"/>
          <w:spacing w:val="-3"/>
          <w:sz w:val="24"/>
          <w:szCs w:val="24"/>
        </w:rPr>
        <w:t>”按钮进入，参加开标会。</w:t>
      </w:r>
    </w:p>
    <w:p w14:paraId="0932C2DA">
      <w:pPr>
        <w:spacing w:before="196" w:line="369" w:lineRule="auto"/>
        <w:ind w:left="1" w:right="80" w:firstLine="473"/>
        <w:rPr>
          <w:rFonts w:ascii="宋体" w:hAnsi="宋体" w:eastAsia="宋体" w:cs="宋体"/>
          <w:sz w:val="24"/>
          <w:szCs w:val="24"/>
        </w:rPr>
      </w:pPr>
      <w:r>
        <w:rPr>
          <w:rFonts w:ascii="宋体" w:hAnsi="宋体" w:eastAsia="宋体" w:cs="宋体"/>
          <w:spacing w:val="-3"/>
          <w:sz w:val="24"/>
          <w:szCs w:val="24"/>
        </w:rPr>
        <w:t>未在规定时间进入</w:t>
      </w:r>
      <w:r>
        <w:rPr>
          <w:rFonts w:hint="eastAsia" w:ascii="宋体" w:hAnsi="宋体" w:eastAsia="宋体" w:cs="宋体"/>
          <w:color w:val="FF0000"/>
          <w:spacing w:val="-3"/>
          <w:sz w:val="24"/>
          <w:szCs w:val="24"/>
          <w:lang w:val="en-US" w:eastAsia="zh-CN"/>
        </w:rPr>
        <w:t>渠县</w:t>
      </w:r>
      <w:r>
        <w:rPr>
          <w:rFonts w:ascii="宋体" w:hAnsi="宋体" w:eastAsia="宋体" w:cs="宋体"/>
          <w:spacing w:val="-3"/>
          <w:sz w:val="24"/>
          <w:szCs w:val="24"/>
        </w:rPr>
        <w:t>公共资源交易服务平台网上</w:t>
      </w:r>
      <w:r>
        <w:rPr>
          <w:rFonts w:ascii="宋体" w:hAnsi="宋体" w:eastAsia="宋体" w:cs="宋体"/>
          <w:spacing w:val="-4"/>
          <w:sz w:val="24"/>
          <w:szCs w:val="24"/>
        </w:rPr>
        <w:t>开标大厅参加开标会，或未在投</w:t>
      </w:r>
      <w:r>
        <w:rPr>
          <w:rFonts w:ascii="宋体" w:hAnsi="宋体" w:eastAsia="宋体" w:cs="宋体"/>
          <w:sz w:val="24"/>
          <w:szCs w:val="24"/>
        </w:rPr>
        <w:t xml:space="preserve"> 标文件解密截止时间前完成投标文件解密的</w:t>
      </w:r>
      <w:r>
        <w:rPr>
          <w:rFonts w:ascii="宋体" w:hAnsi="宋体" w:eastAsia="宋体" w:cs="宋体"/>
          <w:spacing w:val="-1"/>
          <w:sz w:val="24"/>
          <w:szCs w:val="24"/>
        </w:rPr>
        <w:t>，视为自动放弃投标资格。</w:t>
      </w:r>
    </w:p>
    <w:p w14:paraId="1D436467">
      <w:pPr>
        <w:spacing w:line="219" w:lineRule="auto"/>
        <w:jc w:val="right"/>
        <w:rPr>
          <w:rFonts w:ascii="宋体" w:hAnsi="宋体" w:eastAsia="宋体" w:cs="宋体"/>
          <w:sz w:val="24"/>
          <w:szCs w:val="24"/>
        </w:rPr>
      </w:pPr>
      <w:r>
        <w:rPr>
          <w:rFonts w:ascii="宋体" w:hAnsi="宋体" w:eastAsia="宋体" w:cs="宋体"/>
          <w:spacing w:val="-1"/>
          <w:sz w:val="24"/>
          <w:szCs w:val="24"/>
        </w:rPr>
        <w:t>21.4  开标时，可能参照具体情况邀请有关监督管理</w:t>
      </w:r>
      <w:r>
        <w:rPr>
          <w:rFonts w:ascii="宋体" w:hAnsi="宋体" w:eastAsia="宋体" w:cs="宋体"/>
          <w:spacing w:val="-2"/>
          <w:sz w:val="24"/>
          <w:szCs w:val="24"/>
        </w:rPr>
        <w:t>部门对开标活动进行现场监督。</w:t>
      </w:r>
    </w:p>
    <w:p w14:paraId="65277231">
      <w:pPr>
        <w:spacing w:before="195" w:line="220" w:lineRule="auto"/>
        <w:ind w:left="3"/>
        <w:rPr>
          <w:rFonts w:ascii="宋体" w:hAnsi="宋体" w:eastAsia="宋体" w:cs="宋体"/>
          <w:sz w:val="24"/>
          <w:szCs w:val="24"/>
        </w:rPr>
      </w:pPr>
      <w:r>
        <w:rPr>
          <w:rFonts w:ascii="宋体" w:hAnsi="宋体" w:eastAsia="宋体" w:cs="宋体"/>
          <w:b/>
          <w:bCs/>
          <w:spacing w:val="-4"/>
          <w:sz w:val="24"/>
          <w:szCs w:val="24"/>
        </w:rPr>
        <w:t>22.开标程序</w:t>
      </w:r>
    </w:p>
    <w:p w14:paraId="1C1EC70D">
      <w:pPr>
        <w:spacing w:before="194" w:line="369" w:lineRule="auto"/>
        <w:ind w:left="3" w:right="80" w:firstLine="480"/>
        <w:rPr>
          <w:rFonts w:ascii="宋体" w:hAnsi="宋体" w:eastAsia="宋体" w:cs="宋体"/>
          <w:sz w:val="24"/>
          <w:szCs w:val="24"/>
        </w:rPr>
      </w:pPr>
      <w:r>
        <w:rPr>
          <w:rFonts w:ascii="宋体" w:hAnsi="宋体" w:eastAsia="宋体" w:cs="宋体"/>
          <w:sz w:val="24"/>
          <w:szCs w:val="24"/>
        </w:rPr>
        <w:t>22.1 开标会主持人按照招标文件规定的开标时间宣</w:t>
      </w:r>
      <w:r>
        <w:rPr>
          <w:rFonts w:ascii="宋体" w:hAnsi="宋体" w:eastAsia="宋体" w:cs="宋体"/>
          <w:spacing w:val="-1"/>
          <w:sz w:val="24"/>
          <w:szCs w:val="24"/>
        </w:rPr>
        <w:t>布开标，按照规定程序、要求主</w:t>
      </w:r>
      <w:r>
        <w:rPr>
          <w:rFonts w:ascii="宋体" w:hAnsi="宋体" w:eastAsia="宋体" w:cs="宋体"/>
          <w:sz w:val="24"/>
          <w:szCs w:val="24"/>
        </w:rPr>
        <w:t xml:space="preserve"> </w:t>
      </w:r>
      <w:r>
        <w:rPr>
          <w:rFonts w:ascii="宋体" w:hAnsi="宋体" w:eastAsia="宋体" w:cs="宋体"/>
          <w:spacing w:val="-1"/>
          <w:sz w:val="24"/>
          <w:szCs w:val="24"/>
        </w:rPr>
        <w:t>持开标会。开标将按以下程序进行：</w:t>
      </w:r>
    </w:p>
    <w:p w14:paraId="4FB99F65">
      <w:pPr>
        <w:spacing w:before="2" w:line="319" w:lineRule="auto"/>
        <w:ind w:left="1" w:right="80" w:firstLine="490"/>
        <w:rPr>
          <w:rFonts w:ascii="宋体" w:hAnsi="宋体" w:eastAsia="宋体" w:cs="宋体"/>
          <w:sz w:val="24"/>
          <w:szCs w:val="24"/>
        </w:rPr>
      </w:pPr>
      <w:r>
        <w:rPr>
          <w:rFonts w:ascii="宋体" w:hAnsi="宋体" w:eastAsia="宋体" w:cs="宋体"/>
          <w:spacing w:val="-1"/>
          <w:sz w:val="24"/>
          <w:szCs w:val="24"/>
        </w:rPr>
        <w:t>（1）宣布开标会开始（以网上开标系统显示时间为准）。宣布开标会主持人、唱标</w:t>
      </w:r>
      <w:r>
        <w:rPr>
          <w:rFonts w:ascii="宋体" w:hAnsi="宋体" w:eastAsia="宋体" w:cs="宋体"/>
          <w:spacing w:val="15"/>
          <w:sz w:val="24"/>
          <w:szCs w:val="24"/>
        </w:rPr>
        <w:t xml:space="preserve"> </w:t>
      </w:r>
      <w:r>
        <w:rPr>
          <w:rFonts w:ascii="宋体" w:hAnsi="宋体" w:eastAsia="宋体" w:cs="宋体"/>
          <w:spacing w:val="-3"/>
          <w:sz w:val="24"/>
          <w:szCs w:val="24"/>
        </w:rPr>
        <w:t>人、会议记录人以及参照情况邀请的现场监督人等工作</w:t>
      </w:r>
      <w:r>
        <w:rPr>
          <w:rFonts w:ascii="宋体" w:hAnsi="宋体" w:eastAsia="宋体" w:cs="宋体"/>
          <w:spacing w:val="-4"/>
          <w:sz w:val="24"/>
          <w:szCs w:val="24"/>
        </w:rPr>
        <w:t>人员，参照网上开标系统显示的投</w:t>
      </w:r>
      <w:r>
        <w:rPr>
          <w:rFonts w:ascii="宋体" w:hAnsi="宋体" w:eastAsia="宋体" w:cs="宋体"/>
          <w:sz w:val="24"/>
          <w:szCs w:val="24"/>
        </w:rPr>
        <w:t xml:space="preserve"> </w:t>
      </w:r>
      <w:r>
        <w:rPr>
          <w:rFonts w:ascii="宋体" w:hAnsi="宋体" w:eastAsia="宋体" w:cs="宋体"/>
          <w:spacing w:val="-1"/>
          <w:sz w:val="24"/>
          <w:szCs w:val="24"/>
        </w:rPr>
        <w:t>标人名称，确定参加投标的投标人名称；</w:t>
      </w:r>
    </w:p>
    <w:p w14:paraId="2F42CD40">
      <w:pPr>
        <w:spacing w:before="193" w:line="219" w:lineRule="auto"/>
        <w:ind w:left="492"/>
        <w:rPr>
          <w:rFonts w:ascii="宋体" w:hAnsi="宋体" w:eastAsia="宋体" w:cs="宋体"/>
          <w:sz w:val="24"/>
          <w:szCs w:val="24"/>
        </w:rPr>
      </w:pPr>
      <w:r>
        <w:rPr>
          <w:rFonts w:ascii="宋体" w:hAnsi="宋体" w:eastAsia="宋体" w:cs="宋体"/>
          <w:spacing w:val="-2"/>
          <w:sz w:val="24"/>
          <w:szCs w:val="24"/>
        </w:rPr>
        <w:t>（2）宣布会场纪律和有关注意事项；</w:t>
      </w:r>
    </w:p>
    <w:p w14:paraId="702F4E13">
      <w:pPr>
        <w:spacing w:before="194" w:line="320" w:lineRule="auto"/>
        <w:ind w:left="1" w:right="80" w:firstLine="480"/>
        <w:rPr>
          <w:rFonts w:ascii="宋体" w:hAnsi="宋体" w:eastAsia="宋体" w:cs="宋体"/>
          <w:sz w:val="24"/>
          <w:szCs w:val="24"/>
        </w:rPr>
      </w:pPr>
      <w:r>
        <w:rPr>
          <w:rFonts w:ascii="宋体" w:hAnsi="宋体" w:eastAsia="宋体" w:cs="宋体"/>
          <w:spacing w:val="-2"/>
          <w:sz w:val="24"/>
          <w:szCs w:val="24"/>
        </w:rPr>
        <w:t>（3）投标文件解密。投标人参照开标界面投标文件解密提示</w:t>
      </w:r>
      <w:r>
        <w:rPr>
          <w:rFonts w:ascii="宋体" w:hAnsi="宋体" w:eastAsia="宋体" w:cs="宋体"/>
          <w:spacing w:val="-3"/>
          <w:sz w:val="24"/>
          <w:szCs w:val="24"/>
        </w:rPr>
        <w:t>，在投标截止之时起</w:t>
      </w:r>
      <w:r>
        <w:rPr>
          <w:rFonts w:ascii="宋体" w:hAnsi="宋体" w:eastAsia="宋体" w:cs="宋体"/>
          <w:spacing w:val="-46"/>
          <w:sz w:val="24"/>
          <w:szCs w:val="24"/>
        </w:rPr>
        <w:t xml:space="preserve"> </w:t>
      </w:r>
      <w:r>
        <w:rPr>
          <w:rFonts w:ascii="宋体" w:hAnsi="宋体" w:eastAsia="宋体" w:cs="宋体"/>
          <w:spacing w:val="-3"/>
          <w:sz w:val="24"/>
          <w:szCs w:val="24"/>
        </w:rPr>
        <w:t>30</w:t>
      </w:r>
      <w:r>
        <w:rPr>
          <w:rFonts w:ascii="宋体" w:hAnsi="宋体" w:eastAsia="宋体" w:cs="宋体"/>
          <w:sz w:val="24"/>
          <w:szCs w:val="24"/>
        </w:rPr>
        <w:t xml:space="preserve"> </w:t>
      </w:r>
      <w:r>
        <w:rPr>
          <w:rFonts w:ascii="宋体" w:hAnsi="宋体" w:eastAsia="宋体" w:cs="宋体"/>
          <w:spacing w:val="-3"/>
          <w:sz w:val="24"/>
          <w:szCs w:val="24"/>
        </w:rPr>
        <w:t>分钟内(系统自动计算)自行在线解密投标文件（解密方法详见</w:t>
      </w:r>
      <w:r>
        <w:rPr>
          <w:rFonts w:ascii="宋体" w:hAnsi="宋体" w:eastAsia="宋体" w:cs="宋体"/>
          <w:spacing w:val="-4"/>
          <w:sz w:val="24"/>
          <w:szCs w:val="24"/>
        </w:rPr>
        <w:t>《国有企业采购在线开标操</w:t>
      </w:r>
      <w:r>
        <w:rPr>
          <w:rFonts w:ascii="宋体" w:hAnsi="宋体" w:eastAsia="宋体" w:cs="宋体"/>
          <w:sz w:val="24"/>
          <w:szCs w:val="24"/>
        </w:rPr>
        <w:t xml:space="preserve"> </w:t>
      </w:r>
      <w:r>
        <w:rPr>
          <w:rFonts w:ascii="宋体" w:hAnsi="宋体" w:eastAsia="宋体" w:cs="宋体"/>
          <w:spacing w:val="-37"/>
          <w:sz w:val="24"/>
          <w:szCs w:val="24"/>
        </w:rPr>
        <w:t>作指南》）。</w:t>
      </w:r>
    </w:p>
    <w:p w14:paraId="72C6B792">
      <w:pPr>
        <w:spacing w:before="195" w:line="319" w:lineRule="auto"/>
        <w:ind w:right="80" w:firstLine="492"/>
        <w:rPr>
          <w:rFonts w:ascii="宋体" w:hAnsi="宋体" w:eastAsia="宋体" w:cs="宋体"/>
          <w:sz w:val="24"/>
          <w:szCs w:val="24"/>
        </w:rPr>
      </w:pPr>
      <w:r>
        <w:rPr>
          <w:rFonts w:ascii="宋体" w:hAnsi="宋体" w:eastAsia="宋体" w:cs="宋体"/>
          <w:spacing w:val="-1"/>
          <w:sz w:val="24"/>
          <w:szCs w:val="24"/>
        </w:rPr>
        <w:t>（4）开标主持人按网上开标系统显示的“开</w:t>
      </w:r>
      <w:r>
        <w:rPr>
          <w:rFonts w:ascii="宋体" w:hAnsi="宋体" w:eastAsia="宋体" w:cs="宋体"/>
          <w:spacing w:val="-2"/>
          <w:sz w:val="24"/>
          <w:szCs w:val="24"/>
        </w:rPr>
        <w:t>标记录表</w:t>
      </w:r>
      <w:r>
        <w:rPr>
          <w:rFonts w:ascii="宋体" w:hAnsi="宋体" w:eastAsia="宋体" w:cs="宋体"/>
          <w:spacing w:val="-88"/>
          <w:sz w:val="24"/>
          <w:szCs w:val="24"/>
        </w:rPr>
        <w:t xml:space="preserve"> </w:t>
      </w:r>
      <w:r>
        <w:rPr>
          <w:rFonts w:ascii="宋体" w:hAnsi="宋体" w:eastAsia="宋体" w:cs="宋体"/>
          <w:spacing w:val="-2"/>
          <w:sz w:val="24"/>
          <w:szCs w:val="24"/>
        </w:rPr>
        <w:t>”唱标，宣读投标人名称、投</w:t>
      </w:r>
      <w:r>
        <w:rPr>
          <w:rFonts w:ascii="宋体" w:hAnsi="宋体" w:eastAsia="宋体" w:cs="宋体"/>
          <w:sz w:val="24"/>
          <w:szCs w:val="24"/>
        </w:rPr>
        <w:t xml:space="preserve"> </w:t>
      </w:r>
      <w:r>
        <w:rPr>
          <w:rFonts w:ascii="宋体" w:hAnsi="宋体" w:eastAsia="宋体" w:cs="宋体"/>
          <w:spacing w:val="-1"/>
          <w:sz w:val="24"/>
          <w:szCs w:val="24"/>
        </w:rPr>
        <w:t>标价格（含价格折扣</w:t>
      </w:r>
      <w:r>
        <w:rPr>
          <w:rFonts w:ascii="宋体" w:hAnsi="宋体" w:eastAsia="宋体" w:cs="宋体"/>
          <w:spacing w:val="10"/>
          <w:sz w:val="24"/>
          <w:szCs w:val="24"/>
        </w:rPr>
        <w:t>），</w:t>
      </w:r>
      <w:r>
        <w:rPr>
          <w:rFonts w:ascii="宋体" w:hAnsi="宋体" w:eastAsia="宋体" w:cs="宋体"/>
          <w:spacing w:val="-1"/>
          <w:sz w:val="24"/>
          <w:szCs w:val="24"/>
        </w:rPr>
        <w:t>唱标完毕后，投标人代表通过</w:t>
      </w:r>
      <w:r>
        <w:rPr>
          <w:rFonts w:ascii="宋体" w:hAnsi="宋体" w:eastAsia="宋体" w:cs="宋体"/>
          <w:spacing w:val="-51"/>
          <w:sz w:val="24"/>
          <w:szCs w:val="24"/>
        </w:rPr>
        <w:t xml:space="preserve"> </w:t>
      </w:r>
      <w:r>
        <w:rPr>
          <w:rFonts w:ascii="宋体" w:hAnsi="宋体" w:eastAsia="宋体" w:cs="宋体"/>
          <w:spacing w:val="-1"/>
          <w:sz w:val="24"/>
          <w:szCs w:val="24"/>
        </w:rPr>
        <w:t>CA</w:t>
      </w:r>
      <w:r>
        <w:rPr>
          <w:rFonts w:ascii="宋体" w:hAnsi="宋体" w:eastAsia="宋体" w:cs="宋体"/>
          <w:spacing w:val="-53"/>
          <w:sz w:val="24"/>
          <w:szCs w:val="24"/>
        </w:rPr>
        <w:t xml:space="preserve"> </w:t>
      </w:r>
      <w:r>
        <w:rPr>
          <w:rFonts w:ascii="宋体" w:hAnsi="宋体" w:eastAsia="宋体" w:cs="宋体"/>
          <w:spacing w:val="-1"/>
          <w:sz w:val="24"/>
          <w:szCs w:val="24"/>
        </w:rPr>
        <w:t>进行签章</w:t>
      </w:r>
      <w:r>
        <w:rPr>
          <w:rFonts w:ascii="宋体" w:hAnsi="宋体" w:eastAsia="宋体" w:cs="宋体"/>
          <w:spacing w:val="-2"/>
          <w:sz w:val="24"/>
          <w:szCs w:val="24"/>
        </w:rPr>
        <w:t>确认，现场监督人员</w:t>
      </w:r>
      <w:r>
        <w:rPr>
          <w:rFonts w:ascii="宋体" w:hAnsi="宋体" w:eastAsia="宋体" w:cs="宋体"/>
          <w:sz w:val="24"/>
          <w:szCs w:val="24"/>
        </w:rPr>
        <w:t xml:space="preserve"> </w:t>
      </w:r>
      <w:r>
        <w:rPr>
          <w:rFonts w:ascii="宋体" w:hAnsi="宋体" w:eastAsia="宋体" w:cs="宋体"/>
          <w:spacing w:val="-1"/>
          <w:sz w:val="24"/>
          <w:szCs w:val="24"/>
        </w:rPr>
        <w:t>对开标记录表进行签字确认；</w:t>
      </w:r>
    </w:p>
    <w:p w14:paraId="1E3A0487">
      <w:pPr>
        <w:spacing w:before="193" w:line="320" w:lineRule="auto"/>
        <w:ind w:right="80" w:firstLine="483"/>
        <w:rPr>
          <w:rFonts w:ascii="宋体" w:hAnsi="宋体" w:eastAsia="宋体" w:cs="宋体"/>
          <w:sz w:val="24"/>
          <w:szCs w:val="24"/>
        </w:rPr>
      </w:pPr>
      <w:r>
        <w:rPr>
          <w:rFonts w:ascii="宋体" w:hAnsi="宋体" w:eastAsia="宋体" w:cs="宋体"/>
          <w:spacing w:val="3"/>
          <w:sz w:val="24"/>
          <w:szCs w:val="24"/>
        </w:rPr>
        <w:t>22.2  采购代理机构对因投标人自身原因造成未在规定时</w:t>
      </w:r>
      <w:r>
        <w:rPr>
          <w:rFonts w:ascii="宋体" w:hAnsi="宋体" w:eastAsia="宋体" w:cs="宋体"/>
          <w:spacing w:val="2"/>
          <w:sz w:val="24"/>
          <w:szCs w:val="24"/>
        </w:rPr>
        <w:t>间内成功解密电子投标文</w:t>
      </w:r>
      <w:r>
        <w:rPr>
          <w:rFonts w:ascii="宋体" w:hAnsi="宋体" w:eastAsia="宋体" w:cs="宋体"/>
          <w:sz w:val="24"/>
          <w:szCs w:val="24"/>
        </w:rPr>
        <w:t xml:space="preserve"> </w:t>
      </w:r>
      <w:r>
        <w:rPr>
          <w:rFonts w:ascii="宋体" w:hAnsi="宋体" w:eastAsia="宋体" w:cs="宋体"/>
          <w:spacing w:val="-3"/>
          <w:sz w:val="24"/>
          <w:szCs w:val="24"/>
        </w:rPr>
        <w:t>件的，视为撤销投标，作无效投标处理；非投标人原因，导</w:t>
      </w:r>
      <w:r>
        <w:rPr>
          <w:rFonts w:ascii="宋体" w:hAnsi="宋体" w:eastAsia="宋体" w:cs="宋体"/>
          <w:spacing w:val="-4"/>
          <w:sz w:val="24"/>
          <w:szCs w:val="24"/>
        </w:rPr>
        <w:t>致无法按时完成投标文件解密</w:t>
      </w:r>
      <w:r>
        <w:rPr>
          <w:rFonts w:ascii="宋体" w:hAnsi="宋体" w:eastAsia="宋体" w:cs="宋体"/>
          <w:sz w:val="24"/>
          <w:szCs w:val="24"/>
        </w:rPr>
        <w:t xml:space="preserve"> 或开标工作无法进行的，可参照实际情况相应延迟解密</w:t>
      </w:r>
      <w:r>
        <w:rPr>
          <w:rFonts w:ascii="宋体" w:hAnsi="宋体" w:eastAsia="宋体" w:cs="宋体"/>
          <w:spacing w:val="-1"/>
          <w:sz w:val="24"/>
          <w:szCs w:val="24"/>
        </w:rPr>
        <w:t>时间或调整开标时间。</w:t>
      </w:r>
    </w:p>
    <w:p w14:paraId="1388EEB3">
      <w:pPr>
        <w:spacing w:before="192" w:line="332" w:lineRule="auto"/>
        <w:ind w:right="80" w:firstLine="482"/>
        <w:rPr>
          <w:rFonts w:ascii="宋体" w:hAnsi="宋体" w:eastAsia="宋体" w:cs="宋体"/>
          <w:sz w:val="24"/>
          <w:szCs w:val="24"/>
        </w:rPr>
      </w:pPr>
      <w:r>
        <w:rPr>
          <w:rFonts w:ascii="宋体" w:hAnsi="宋体" w:eastAsia="宋体" w:cs="宋体"/>
          <w:spacing w:val="-3"/>
          <w:sz w:val="24"/>
          <w:szCs w:val="24"/>
        </w:rPr>
        <w:t>22.3  远程在线交流。开标过程中，投标人参与远程</w:t>
      </w:r>
      <w:r>
        <w:rPr>
          <w:rFonts w:ascii="宋体" w:hAnsi="宋体" w:eastAsia="宋体" w:cs="宋体"/>
          <w:spacing w:val="-4"/>
          <w:sz w:val="24"/>
          <w:szCs w:val="24"/>
        </w:rPr>
        <w:t>在线交流的法人代表或授权委托</w:t>
      </w:r>
      <w:r>
        <w:rPr>
          <w:rFonts w:ascii="宋体" w:hAnsi="宋体" w:eastAsia="宋体" w:cs="宋体"/>
          <w:sz w:val="24"/>
          <w:szCs w:val="24"/>
        </w:rPr>
        <w:t xml:space="preserve"> </w:t>
      </w:r>
      <w:r>
        <w:rPr>
          <w:rFonts w:ascii="宋体" w:hAnsi="宋体" w:eastAsia="宋体" w:cs="宋体"/>
          <w:spacing w:val="-3"/>
          <w:sz w:val="24"/>
          <w:szCs w:val="24"/>
        </w:rPr>
        <w:t>人应为同一个人，在开标过程中与开标主持人进行互动交</w:t>
      </w:r>
      <w:r>
        <w:rPr>
          <w:rFonts w:ascii="宋体" w:hAnsi="宋体" w:eastAsia="宋体" w:cs="宋体"/>
          <w:spacing w:val="-4"/>
          <w:sz w:val="24"/>
          <w:szCs w:val="24"/>
        </w:rPr>
        <w:t>流等活动，中途不得更换。投标</w:t>
      </w:r>
      <w:r>
        <w:rPr>
          <w:rFonts w:ascii="宋体" w:hAnsi="宋体" w:eastAsia="宋体" w:cs="宋体"/>
          <w:sz w:val="24"/>
          <w:szCs w:val="24"/>
        </w:rPr>
        <w:t xml:space="preserve"> </w:t>
      </w:r>
      <w:r>
        <w:rPr>
          <w:rFonts w:ascii="宋体" w:hAnsi="宋体" w:eastAsia="宋体" w:cs="宋体"/>
          <w:spacing w:val="-3"/>
          <w:sz w:val="24"/>
          <w:szCs w:val="24"/>
        </w:rPr>
        <w:t>人一端参与交流的人员将均被视为是投标人的法人代表或</w:t>
      </w:r>
      <w:r>
        <w:rPr>
          <w:rFonts w:ascii="宋体" w:hAnsi="宋体" w:eastAsia="宋体" w:cs="宋体"/>
          <w:spacing w:val="-4"/>
          <w:sz w:val="24"/>
          <w:szCs w:val="24"/>
        </w:rPr>
        <w:t>授权委托人，投标人不得以不承</w:t>
      </w:r>
      <w:r>
        <w:rPr>
          <w:rFonts w:ascii="宋体" w:hAnsi="宋体" w:eastAsia="宋体" w:cs="宋体"/>
          <w:sz w:val="24"/>
          <w:szCs w:val="24"/>
        </w:rPr>
        <w:t xml:space="preserve"> </w:t>
      </w:r>
      <w:r>
        <w:rPr>
          <w:rFonts w:ascii="宋体" w:hAnsi="宋体" w:eastAsia="宋体" w:cs="宋体"/>
          <w:spacing w:val="-3"/>
          <w:sz w:val="24"/>
          <w:szCs w:val="24"/>
        </w:rPr>
        <w:t>认在线交流人员的资格或身份等为借口推脱，投标人自行</w:t>
      </w:r>
      <w:r>
        <w:rPr>
          <w:rFonts w:ascii="宋体" w:hAnsi="宋体" w:eastAsia="宋体" w:cs="宋体"/>
          <w:spacing w:val="-4"/>
          <w:sz w:val="24"/>
          <w:szCs w:val="24"/>
        </w:rPr>
        <w:t>承担随意更换人员所导致的一切</w:t>
      </w:r>
    </w:p>
    <w:p w14:paraId="2858D419">
      <w:pPr>
        <w:spacing w:line="332" w:lineRule="auto"/>
        <w:rPr>
          <w:rFonts w:ascii="宋体" w:hAnsi="宋体" w:eastAsia="宋体" w:cs="宋体"/>
          <w:sz w:val="24"/>
          <w:szCs w:val="24"/>
        </w:rPr>
        <w:sectPr>
          <w:footerReference r:id="rId22" w:type="default"/>
          <w:pgSz w:w="11906" w:h="16839"/>
          <w:pgMar w:top="1263" w:right="1116" w:bottom="1141" w:left="1477" w:header="0" w:footer="920" w:gutter="0"/>
          <w:cols w:space="720" w:num="1"/>
        </w:sectPr>
      </w:pPr>
    </w:p>
    <w:p w14:paraId="0A9D23B7">
      <w:pPr>
        <w:spacing w:before="48" w:line="220" w:lineRule="auto"/>
        <w:rPr>
          <w:rFonts w:ascii="宋体" w:hAnsi="宋体" w:eastAsia="宋体" w:cs="宋体"/>
          <w:sz w:val="24"/>
          <w:szCs w:val="24"/>
        </w:rPr>
      </w:pPr>
      <w:r>
        <w:rPr>
          <w:rFonts w:ascii="宋体" w:hAnsi="宋体" w:eastAsia="宋体" w:cs="宋体"/>
          <w:spacing w:val="-4"/>
          <w:sz w:val="24"/>
          <w:szCs w:val="24"/>
        </w:rPr>
        <w:t>后果。</w:t>
      </w:r>
    </w:p>
    <w:p w14:paraId="5EDD7DEF">
      <w:pPr>
        <w:spacing w:before="194" w:line="294" w:lineRule="auto"/>
        <w:ind w:right="80" w:firstLine="480"/>
        <w:rPr>
          <w:rFonts w:ascii="宋体" w:hAnsi="宋体" w:eastAsia="宋体" w:cs="宋体"/>
          <w:sz w:val="24"/>
          <w:szCs w:val="24"/>
        </w:rPr>
      </w:pPr>
      <w:r>
        <w:rPr>
          <w:rFonts w:ascii="宋体" w:hAnsi="宋体" w:eastAsia="宋体" w:cs="宋体"/>
          <w:spacing w:val="-3"/>
          <w:sz w:val="24"/>
          <w:szCs w:val="24"/>
        </w:rPr>
        <w:t>22.4  投标人可通过网上开标大厅全程在线观看网上</w:t>
      </w:r>
      <w:r>
        <w:rPr>
          <w:rFonts w:ascii="宋体" w:hAnsi="宋体" w:eastAsia="宋体" w:cs="宋体"/>
          <w:spacing w:val="-4"/>
          <w:sz w:val="24"/>
          <w:szCs w:val="24"/>
        </w:rPr>
        <w:t>开标实时情况。投标人未能在网</w:t>
      </w:r>
      <w:r>
        <w:rPr>
          <w:rFonts w:ascii="宋体" w:hAnsi="宋体" w:eastAsia="宋体" w:cs="宋体"/>
          <w:sz w:val="24"/>
          <w:szCs w:val="24"/>
        </w:rPr>
        <w:t xml:space="preserve"> 上开标大厅全程参与开标的，视为自动放弃对</w:t>
      </w:r>
      <w:r>
        <w:rPr>
          <w:rFonts w:ascii="宋体" w:hAnsi="宋体" w:eastAsia="宋体" w:cs="宋体"/>
          <w:spacing w:val="-1"/>
          <w:sz w:val="24"/>
          <w:szCs w:val="24"/>
        </w:rPr>
        <w:t>开标全过程提出质疑的权利。</w:t>
      </w:r>
    </w:p>
    <w:p w14:paraId="15F2E09F">
      <w:pPr>
        <w:spacing w:before="192" w:line="332" w:lineRule="auto"/>
        <w:ind w:right="80" w:firstLine="481"/>
        <w:rPr>
          <w:rFonts w:ascii="宋体" w:hAnsi="宋体" w:eastAsia="宋体" w:cs="宋体"/>
          <w:sz w:val="24"/>
          <w:szCs w:val="24"/>
        </w:rPr>
      </w:pPr>
      <w:r>
        <w:rPr>
          <w:rFonts w:ascii="宋体" w:hAnsi="宋体" w:eastAsia="宋体" w:cs="宋体"/>
          <w:spacing w:val="-3"/>
          <w:sz w:val="24"/>
          <w:szCs w:val="24"/>
        </w:rPr>
        <w:t>22.5  宣布开标会结束。所有投标人代表即可退出</w:t>
      </w:r>
      <w:r>
        <w:rPr>
          <w:rFonts w:hint="eastAsia" w:ascii="宋体" w:hAnsi="宋体" w:eastAsia="宋体" w:cs="宋体"/>
          <w:color w:val="FF0000"/>
          <w:spacing w:val="-3"/>
          <w:sz w:val="24"/>
          <w:szCs w:val="24"/>
          <w:lang w:val="en-US" w:eastAsia="zh-CN"/>
        </w:rPr>
        <w:t>渠县</w:t>
      </w:r>
      <w:r>
        <w:rPr>
          <w:rFonts w:ascii="宋体" w:hAnsi="宋体" w:eastAsia="宋体" w:cs="宋体"/>
          <w:spacing w:val="-4"/>
          <w:sz w:val="24"/>
          <w:szCs w:val="24"/>
        </w:rPr>
        <w:t>公共资源交易服务平台网上</w:t>
      </w:r>
      <w:r>
        <w:rPr>
          <w:rFonts w:ascii="宋体" w:hAnsi="宋体" w:eastAsia="宋体" w:cs="宋体"/>
          <w:sz w:val="24"/>
          <w:szCs w:val="24"/>
        </w:rPr>
        <w:t xml:space="preserve"> </w:t>
      </w:r>
      <w:r>
        <w:rPr>
          <w:rFonts w:ascii="宋体" w:hAnsi="宋体" w:eastAsia="宋体" w:cs="宋体"/>
          <w:spacing w:val="-3"/>
          <w:sz w:val="24"/>
          <w:szCs w:val="24"/>
        </w:rPr>
        <w:t>开标大厅。同时所有投标人应保持通讯设备的畅通，以</w:t>
      </w:r>
      <w:r>
        <w:rPr>
          <w:rFonts w:ascii="宋体" w:hAnsi="宋体" w:eastAsia="宋体" w:cs="宋体"/>
          <w:spacing w:val="-4"/>
          <w:sz w:val="24"/>
          <w:szCs w:val="24"/>
        </w:rPr>
        <w:t>方便及时接收在评审过程中评审委</w:t>
      </w:r>
      <w:r>
        <w:rPr>
          <w:rFonts w:ascii="宋体" w:hAnsi="宋体" w:eastAsia="宋体" w:cs="宋体"/>
          <w:sz w:val="24"/>
          <w:szCs w:val="24"/>
        </w:rPr>
        <w:t xml:space="preserve"> </w:t>
      </w:r>
      <w:r>
        <w:rPr>
          <w:rFonts w:ascii="宋体" w:hAnsi="宋体" w:eastAsia="宋体" w:cs="宋体"/>
          <w:spacing w:val="-3"/>
          <w:sz w:val="24"/>
          <w:szCs w:val="24"/>
        </w:rPr>
        <w:t>员会要求投标人对投标文件的必要澄清、说明和更正相</w:t>
      </w:r>
      <w:r>
        <w:rPr>
          <w:rFonts w:ascii="宋体" w:hAnsi="宋体" w:eastAsia="宋体" w:cs="宋体"/>
          <w:spacing w:val="-4"/>
          <w:sz w:val="24"/>
          <w:szCs w:val="24"/>
        </w:rPr>
        <w:t>关信息通知。评审结果投标人在达</w:t>
      </w:r>
      <w:r>
        <w:rPr>
          <w:rFonts w:ascii="宋体" w:hAnsi="宋体" w:eastAsia="宋体" w:cs="宋体"/>
          <w:sz w:val="24"/>
          <w:szCs w:val="24"/>
        </w:rPr>
        <w:t xml:space="preserve"> </w:t>
      </w:r>
      <w:r>
        <w:rPr>
          <w:rFonts w:ascii="宋体" w:hAnsi="宋体" w:eastAsia="宋体" w:cs="宋体"/>
          <w:spacing w:val="-1"/>
          <w:sz w:val="24"/>
          <w:szCs w:val="24"/>
        </w:rPr>
        <w:t>州市公共资源交易服务网站上查询。</w:t>
      </w:r>
    </w:p>
    <w:p w14:paraId="64B02E55">
      <w:pPr>
        <w:spacing w:before="196" w:line="219" w:lineRule="auto"/>
        <w:ind w:left="1"/>
        <w:rPr>
          <w:rFonts w:ascii="宋体" w:hAnsi="宋体" w:eastAsia="宋体" w:cs="宋体"/>
          <w:sz w:val="24"/>
          <w:szCs w:val="24"/>
        </w:rPr>
      </w:pPr>
      <w:r>
        <w:rPr>
          <w:rFonts w:ascii="宋体" w:hAnsi="宋体" w:eastAsia="宋体" w:cs="宋体"/>
          <w:b/>
          <w:bCs/>
          <w:sz w:val="24"/>
          <w:szCs w:val="24"/>
        </w:rPr>
        <w:t>23.投标文件不予受理情形</w:t>
      </w:r>
    </w:p>
    <w:p w14:paraId="734EF642">
      <w:pPr>
        <w:spacing w:before="195" w:line="219" w:lineRule="auto"/>
        <w:ind w:left="480"/>
        <w:rPr>
          <w:rFonts w:ascii="宋体" w:hAnsi="宋体" w:eastAsia="宋体" w:cs="宋体"/>
          <w:sz w:val="24"/>
          <w:szCs w:val="24"/>
        </w:rPr>
      </w:pPr>
      <w:r>
        <w:rPr>
          <w:rFonts w:ascii="宋体" w:hAnsi="宋体" w:eastAsia="宋体" w:cs="宋体"/>
          <w:spacing w:val="-1"/>
          <w:sz w:val="24"/>
          <w:szCs w:val="24"/>
        </w:rPr>
        <w:t>有以下情形之一的，投标文件不予以受理：</w:t>
      </w:r>
    </w:p>
    <w:p w14:paraId="00B3DAE2">
      <w:pPr>
        <w:spacing w:before="194" w:line="219" w:lineRule="auto"/>
        <w:ind w:left="490"/>
        <w:rPr>
          <w:rFonts w:ascii="宋体" w:hAnsi="宋体" w:eastAsia="宋体" w:cs="宋体"/>
          <w:sz w:val="24"/>
          <w:szCs w:val="24"/>
        </w:rPr>
      </w:pPr>
      <w:r>
        <w:rPr>
          <w:rFonts w:ascii="宋体" w:hAnsi="宋体" w:eastAsia="宋体" w:cs="宋体"/>
          <w:spacing w:val="-2"/>
          <w:sz w:val="24"/>
          <w:szCs w:val="24"/>
        </w:rPr>
        <w:t>（1）未按招标文件要求上传电子投标文件；</w:t>
      </w:r>
    </w:p>
    <w:p w14:paraId="2A6912C3">
      <w:pPr>
        <w:spacing w:before="196" w:line="219" w:lineRule="auto"/>
        <w:ind w:left="490"/>
        <w:rPr>
          <w:rFonts w:ascii="宋体" w:hAnsi="宋体" w:eastAsia="宋体" w:cs="宋体"/>
          <w:sz w:val="24"/>
          <w:szCs w:val="24"/>
        </w:rPr>
      </w:pPr>
      <w:r>
        <w:rPr>
          <w:rFonts w:ascii="宋体" w:hAnsi="宋体" w:eastAsia="宋体" w:cs="宋体"/>
          <w:spacing w:val="-1"/>
          <w:sz w:val="24"/>
          <w:szCs w:val="24"/>
        </w:rPr>
        <w:t>（2）不在规定解密时间内按要求完成解密的；</w:t>
      </w:r>
    </w:p>
    <w:p w14:paraId="4292464A">
      <w:pPr>
        <w:spacing w:before="195" w:line="219" w:lineRule="auto"/>
        <w:ind w:left="490"/>
        <w:rPr>
          <w:rFonts w:ascii="宋体" w:hAnsi="宋体" w:eastAsia="宋体" w:cs="宋体"/>
          <w:sz w:val="24"/>
          <w:szCs w:val="24"/>
        </w:rPr>
      </w:pPr>
      <w:r>
        <w:rPr>
          <w:rFonts w:ascii="宋体" w:hAnsi="宋体" w:eastAsia="宋体" w:cs="宋体"/>
          <w:spacing w:val="-2"/>
          <w:sz w:val="24"/>
          <w:szCs w:val="24"/>
        </w:rPr>
        <w:t>（3）其它违反法律、法规的情形。</w:t>
      </w:r>
    </w:p>
    <w:p w14:paraId="676FCF6B">
      <w:pPr>
        <w:spacing w:before="196" w:line="219" w:lineRule="auto"/>
        <w:ind w:left="1"/>
        <w:rPr>
          <w:rFonts w:ascii="宋体" w:hAnsi="宋体" w:eastAsia="宋体" w:cs="宋体"/>
          <w:sz w:val="24"/>
          <w:szCs w:val="24"/>
        </w:rPr>
      </w:pPr>
      <w:r>
        <w:rPr>
          <w:rFonts w:ascii="宋体" w:hAnsi="宋体" w:eastAsia="宋体" w:cs="宋体"/>
          <w:b/>
          <w:bCs/>
          <w:spacing w:val="-4"/>
          <w:sz w:val="24"/>
          <w:szCs w:val="24"/>
        </w:rPr>
        <w:t>24.开标过程存档</w:t>
      </w:r>
    </w:p>
    <w:p w14:paraId="4E3177FF">
      <w:pPr>
        <w:spacing w:before="189" w:line="219" w:lineRule="auto"/>
        <w:jc w:val="right"/>
        <w:rPr>
          <w:rFonts w:ascii="宋体" w:hAnsi="宋体" w:eastAsia="宋体" w:cs="宋体"/>
          <w:sz w:val="24"/>
          <w:szCs w:val="24"/>
        </w:rPr>
      </w:pPr>
      <w:r>
        <w:rPr>
          <w:rFonts w:ascii="宋体" w:hAnsi="宋体" w:eastAsia="宋体" w:cs="宋体"/>
          <w:spacing w:val="-4"/>
          <w:sz w:val="24"/>
          <w:szCs w:val="24"/>
        </w:rPr>
        <w:t>24.1 开标、评标现场活动进行全程录音录像，并将音</w:t>
      </w:r>
      <w:r>
        <w:rPr>
          <w:rFonts w:ascii="宋体" w:hAnsi="宋体" w:eastAsia="宋体" w:cs="宋体"/>
          <w:spacing w:val="-5"/>
          <w:sz w:val="24"/>
          <w:szCs w:val="24"/>
        </w:rPr>
        <w:t>像资料作为采购文件一并存档。</w:t>
      </w:r>
    </w:p>
    <w:p w14:paraId="36C30F88">
      <w:pPr>
        <w:spacing w:before="196" w:line="218" w:lineRule="auto"/>
        <w:ind w:left="1"/>
        <w:rPr>
          <w:rFonts w:ascii="宋体" w:hAnsi="宋体" w:eastAsia="宋体" w:cs="宋体"/>
          <w:sz w:val="24"/>
          <w:szCs w:val="24"/>
        </w:rPr>
      </w:pPr>
      <w:r>
        <w:rPr>
          <w:rFonts w:ascii="宋体" w:hAnsi="宋体" w:eastAsia="宋体" w:cs="宋体"/>
          <w:b/>
          <w:bCs/>
          <w:spacing w:val="-4"/>
          <w:sz w:val="24"/>
          <w:szCs w:val="24"/>
        </w:rPr>
        <w:t>25.中标结果公告</w:t>
      </w:r>
    </w:p>
    <w:p w14:paraId="619979E8">
      <w:pPr>
        <w:spacing w:before="196" w:line="295" w:lineRule="auto"/>
        <w:ind w:left="3" w:right="80" w:firstLine="478"/>
        <w:rPr>
          <w:rFonts w:ascii="宋体" w:hAnsi="宋体" w:eastAsia="宋体" w:cs="宋体"/>
          <w:sz w:val="24"/>
          <w:szCs w:val="24"/>
        </w:rPr>
      </w:pPr>
      <w:r>
        <w:rPr>
          <w:rFonts w:ascii="宋体" w:hAnsi="宋体" w:eastAsia="宋体" w:cs="宋体"/>
          <w:spacing w:val="-2"/>
          <w:sz w:val="24"/>
          <w:szCs w:val="24"/>
        </w:rPr>
        <w:t>25.1</w:t>
      </w:r>
      <w:r>
        <w:rPr>
          <w:rFonts w:ascii="宋体" w:hAnsi="宋体" w:eastAsia="宋体" w:cs="宋体"/>
          <w:spacing w:val="49"/>
          <w:sz w:val="24"/>
          <w:szCs w:val="24"/>
        </w:rPr>
        <w:t xml:space="preserve"> </w:t>
      </w:r>
      <w:r>
        <w:rPr>
          <w:rFonts w:ascii="宋体" w:hAnsi="宋体" w:eastAsia="宋体" w:cs="宋体"/>
          <w:spacing w:val="-2"/>
          <w:sz w:val="24"/>
          <w:szCs w:val="24"/>
        </w:rPr>
        <w:t>自中标人确定之日起</w:t>
      </w:r>
      <w:r>
        <w:rPr>
          <w:rFonts w:ascii="宋体" w:hAnsi="宋体" w:eastAsia="宋体" w:cs="宋体"/>
          <w:spacing w:val="-48"/>
          <w:sz w:val="24"/>
          <w:szCs w:val="24"/>
        </w:rPr>
        <w:t xml:space="preserve"> </w:t>
      </w:r>
      <w:r>
        <w:rPr>
          <w:rFonts w:ascii="宋体" w:hAnsi="宋体" w:eastAsia="宋体" w:cs="宋体"/>
          <w:spacing w:val="-2"/>
          <w:sz w:val="24"/>
          <w:szCs w:val="24"/>
        </w:rPr>
        <w:t>2</w:t>
      </w:r>
      <w:r>
        <w:rPr>
          <w:rFonts w:ascii="宋体" w:hAnsi="宋体" w:eastAsia="宋体" w:cs="宋体"/>
          <w:spacing w:val="-51"/>
          <w:sz w:val="24"/>
          <w:szCs w:val="24"/>
        </w:rPr>
        <w:t xml:space="preserve"> </w:t>
      </w:r>
      <w:r>
        <w:rPr>
          <w:rFonts w:ascii="宋体" w:hAnsi="宋体" w:eastAsia="宋体" w:cs="宋体"/>
          <w:spacing w:val="-2"/>
          <w:sz w:val="24"/>
          <w:szCs w:val="24"/>
        </w:rPr>
        <w:t>个工作日内，在</w:t>
      </w:r>
      <w:r>
        <w:rPr>
          <w:rFonts w:hint="eastAsia" w:ascii="宋体" w:hAnsi="宋体" w:eastAsia="宋体" w:cs="宋体"/>
          <w:color w:val="FF0000"/>
          <w:spacing w:val="-2"/>
          <w:sz w:val="24"/>
          <w:szCs w:val="24"/>
          <w:lang w:val="en-US" w:eastAsia="zh-CN"/>
        </w:rPr>
        <w:t>渠县</w:t>
      </w:r>
      <w:r>
        <w:rPr>
          <w:rFonts w:ascii="宋体" w:hAnsi="宋体" w:eastAsia="宋体" w:cs="宋体"/>
          <w:spacing w:val="-2"/>
          <w:sz w:val="24"/>
          <w:szCs w:val="24"/>
        </w:rPr>
        <w:t>公共资源交易</w:t>
      </w:r>
      <w:r>
        <w:rPr>
          <w:rFonts w:ascii="宋体" w:hAnsi="宋体" w:eastAsia="宋体" w:cs="宋体"/>
          <w:spacing w:val="-3"/>
          <w:sz w:val="24"/>
          <w:szCs w:val="24"/>
        </w:rPr>
        <w:t>服务网公告中标结</w:t>
      </w:r>
      <w:r>
        <w:rPr>
          <w:rFonts w:ascii="宋体" w:hAnsi="宋体" w:eastAsia="宋体" w:cs="宋体"/>
          <w:sz w:val="24"/>
          <w:szCs w:val="24"/>
        </w:rPr>
        <w:t xml:space="preserve"> </w:t>
      </w:r>
      <w:r>
        <w:rPr>
          <w:rFonts w:ascii="宋体" w:hAnsi="宋体" w:eastAsia="宋体" w:cs="宋体"/>
          <w:spacing w:val="-8"/>
          <w:sz w:val="24"/>
          <w:szCs w:val="24"/>
        </w:rPr>
        <w:t>果。</w:t>
      </w:r>
    </w:p>
    <w:p w14:paraId="316C5756">
      <w:pPr>
        <w:spacing w:before="192" w:line="327" w:lineRule="auto"/>
        <w:ind w:right="80" w:firstLine="480"/>
        <w:rPr>
          <w:rFonts w:ascii="宋体" w:hAnsi="宋体" w:eastAsia="宋体" w:cs="宋体"/>
          <w:sz w:val="24"/>
          <w:szCs w:val="24"/>
        </w:rPr>
      </w:pPr>
      <w:r>
        <w:rPr>
          <w:rFonts w:ascii="宋体" w:hAnsi="宋体" w:eastAsia="宋体" w:cs="宋体"/>
          <w:spacing w:val="-1"/>
          <w:sz w:val="24"/>
          <w:szCs w:val="24"/>
        </w:rPr>
        <w:t>25.2</w:t>
      </w:r>
      <w:r>
        <w:rPr>
          <w:rFonts w:ascii="宋体" w:hAnsi="宋体" w:eastAsia="宋体" w:cs="宋体"/>
          <w:spacing w:val="32"/>
          <w:sz w:val="24"/>
          <w:szCs w:val="24"/>
        </w:rPr>
        <w:t xml:space="preserve"> </w:t>
      </w:r>
      <w:r>
        <w:rPr>
          <w:rFonts w:ascii="宋体" w:hAnsi="宋体" w:eastAsia="宋体" w:cs="宋体"/>
          <w:spacing w:val="-1"/>
          <w:sz w:val="24"/>
          <w:szCs w:val="24"/>
        </w:rPr>
        <w:t>中标结果公告内容应当包括采购人及其委托的采购代理机构</w:t>
      </w:r>
      <w:r>
        <w:rPr>
          <w:rFonts w:ascii="宋体" w:hAnsi="宋体" w:eastAsia="宋体" w:cs="宋体"/>
          <w:spacing w:val="-2"/>
          <w:sz w:val="24"/>
          <w:szCs w:val="24"/>
        </w:rPr>
        <w:t>的名称、地址、联</w:t>
      </w:r>
      <w:r>
        <w:rPr>
          <w:rFonts w:ascii="宋体" w:hAnsi="宋体" w:eastAsia="宋体" w:cs="宋体"/>
          <w:sz w:val="24"/>
          <w:szCs w:val="24"/>
        </w:rPr>
        <w:t xml:space="preserve"> </w:t>
      </w:r>
      <w:r>
        <w:rPr>
          <w:rFonts w:ascii="宋体" w:hAnsi="宋体" w:eastAsia="宋体" w:cs="宋体"/>
          <w:spacing w:val="-3"/>
          <w:sz w:val="24"/>
          <w:szCs w:val="24"/>
        </w:rPr>
        <w:t>系方式，项目名称和项目编号，中标人名称、地址和</w:t>
      </w:r>
      <w:r>
        <w:rPr>
          <w:rFonts w:ascii="宋体" w:hAnsi="宋体" w:eastAsia="宋体" w:cs="宋体"/>
          <w:spacing w:val="-4"/>
          <w:sz w:val="24"/>
          <w:szCs w:val="24"/>
        </w:rPr>
        <w:t>中标金额，主要中标标的的名称、服</w:t>
      </w:r>
      <w:r>
        <w:rPr>
          <w:rFonts w:ascii="宋体" w:hAnsi="宋体" w:eastAsia="宋体" w:cs="宋体"/>
          <w:sz w:val="24"/>
          <w:szCs w:val="24"/>
        </w:rPr>
        <w:t xml:space="preserve"> 务内容</w:t>
      </w:r>
      <w:r>
        <w:rPr>
          <w:rFonts w:ascii="Calibri" w:hAnsi="Calibri" w:eastAsia="Calibri" w:cs="Calibri"/>
          <w:sz w:val="20"/>
          <w:szCs w:val="20"/>
        </w:rPr>
        <w:t>/</w:t>
      </w:r>
      <w:r>
        <w:rPr>
          <w:rFonts w:ascii="宋体" w:hAnsi="宋体" w:eastAsia="宋体" w:cs="宋体"/>
          <w:sz w:val="24"/>
          <w:szCs w:val="24"/>
        </w:rPr>
        <w:t>规格型号、数量、单价、服务要求，中标公告期限以</w:t>
      </w:r>
      <w:r>
        <w:rPr>
          <w:rFonts w:ascii="宋体" w:hAnsi="宋体" w:eastAsia="宋体" w:cs="宋体"/>
          <w:spacing w:val="-1"/>
          <w:sz w:val="24"/>
          <w:szCs w:val="24"/>
        </w:rPr>
        <w:t>及评审专家名单。</w:t>
      </w:r>
    </w:p>
    <w:p w14:paraId="653AC974">
      <w:pPr>
        <w:spacing w:before="166" w:line="218" w:lineRule="auto"/>
        <w:ind w:left="481"/>
        <w:rPr>
          <w:rFonts w:ascii="宋体" w:hAnsi="宋体" w:eastAsia="宋体" w:cs="宋体"/>
          <w:sz w:val="24"/>
          <w:szCs w:val="24"/>
        </w:rPr>
      </w:pPr>
      <w:r>
        <w:rPr>
          <w:rFonts w:ascii="宋体" w:hAnsi="宋体" w:eastAsia="宋体" w:cs="宋体"/>
          <w:spacing w:val="-5"/>
          <w:sz w:val="24"/>
          <w:szCs w:val="24"/>
        </w:rPr>
        <w:t>25.3</w:t>
      </w:r>
      <w:r>
        <w:rPr>
          <w:rFonts w:ascii="宋体" w:hAnsi="宋体" w:eastAsia="宋体" w:cs="宋体"/>
          <w:spacing w:val="45"/>
          <w:sz w:val="24"/>
          <w:szCs w:val="24"/>
        </w:rPr>
        <w:t xml:space="preserve"> </w:t>
      </w:r>
      <w:r>
        <w:rPr>
          <w:rFonts w:ascii="宋体" w:hAnsi="宋体" w:eastAsia="宋体" w:cs="宋体"/>
          <w:spacing w:val="-5"/>
          <w:sz w:val="24"/>
          <w:szCs w:val="24"/>
        </w:rPr>
        <w:t>中标结果公告期限为</w:t>
      </w:r>
      <w:r>
        <w:rPr>
          <w:rFonts w:ascii="宋体" w:hAnsi="宋体" w:eastAsia="宋体" w:cs="宋体"/>
          <w:spacing w:val="-33"/>
          <w:sz w:val="24"/>
          <w:szCs w:val="24"/>
        </w:rPr>
        <w:t xml:space="preserve"> </w:t>
      </w:r>
      <w:r>
        <w:rPr>
          <w:rFonts w:ascii="宋体" w:hAnsi="宋体" w:eastAsia="宋体" w:cs="宋体"/>
          <w:spacing w:val="-5"/>
          <w:sz w:val="24"/>
          <w:szCs w:val="24"/>
        </w:rPr>
        <w:t>1</w:t>
      </w:r>
      <w:r>
        <w:rPr>
          <w:rFonts w:ascii="宋体" w:hAnsi="宋体" w:eastAsia="宋体" w:cs="宋体"/>
          <w:spacing w:val="-51"/>
          <w:sz w:val="24"/>
          <w:szCs w:val="24"/>
        </w:rPr>
        <w:t xml:space="preserve"> </w:t>
      </w:r>
      <w:r>
        <w:rPr>
          <w:rFonts w:ascii="宋体" w:hAnsi="宋体" w:eastAsia="宋体" w:cs="宋体"/>
          <w:spacing w:val="-5"/>
          <w:sz w:val="24"/>
          <w:szCs w:val="24"/>
        </w:rPr>
        <w:t>个工作日。</w:t>
      </w:r>
    </w:p>
    <w:p w14:paraId="6F25E36A">
      <w:pPr>
        <w:spacing w:before="196" w:line="219" w:lineRule="auto"/>
        <w:ind w:left="1"/>
        <w:rPr>
          <w:rFonts w:ascii="宋体" w:hAnsi="宋体" w:eastAsia="宋体" w:cs="宋体"/>
          <w:sz w:val="24"/>
          <w:szCs w:val="24"/>
        </w:rPr>
      </w:pPr>
      <w:r>
        <w:rPr>
          <w:rFonts w:ascii="宋体" w:hAnsi="宋体" w:eastAsia="宋体" w:cs="宋体"/>
          <w:b/>
          <w:bCs/>
          <w:spacing w:val="-4"/>
          <w:sz w:val="24"/>
          <w:szCs w:val="24"/>
        </w:rPr>
        <w:t>26.中标通知书</w:t>
      </w:r>
    </w:p>
    <w:p w14:paraId="7FD1D253">
      <w:pPr>
        <w:spacing w:before="196" w:line="219" w:lineRule="auto"/>
        <w:ind w:left="481"/>
        <w:rPr>
          <w:rFonts w:ascii="宋体" w:hAnsi="宋体" w:eastAsia="宋体" w:cs="宋体"/>
          <w:sz w:val="24"/>
          <w:szCs w:val="24"/>
        </w:rPr>
      </w:pPr>
      <w:r>
        <w:rPr>
          <w:rFonts w:ascii="宋体" w:hAnsi="宋体" w:eastAsia="宋体" w:cs="宋体"/>
          <w:spacing w:val="-1"/>
          <w:sz w:val="24"/>
          <w:szCs w:val="24"/>
        </w:rPr>
        <w:t>26.1</w:t>
      </w:r>
      <w:r>
        <w:rPr>
          <w:rFonts w:ascii="宋体" w:hAnsi="宋体" w:eastAsia="宋体" w:cs="宋体"/>
          <w:spacing w:val="32"/>
          <w:sz w:val="24"/>
          <w:szCs w:val="24"/>
        </w:rPr>
        <w:t xml:space="preserve"> </w:t>
      </w:r>
      <w:r>
        <w:rPr>
          <w:rFonts w:ascii="宋体" w:hAnsi="宋体" w:eastAsia="宋体" w:cs="宋体"/>
          <w:spacing w:val="-1"/>
          <w:sz w:val="24"/>
          <w:szCs w:val="24"/>
        </w:rPr>
        <w:t>中标通知书为签订国有企业采购合同的依据之一，是合</w:t>
      </w:r>
      <w:r>
        <w:rPr>
          <w:rFonts w:ascii="宋体" w:hAnsi="宋体" w:eastAsia="宋体" w:cs="宋体"/>
          <w:spacing w:val="-2"/>
          <w:sz w:val="24"/>
          <w:szCs w:val="24"/>
        </w:rPr>
        <w:t>同的有效组成部分。</w:t>
      </w:r>
    </w:p>
    <w:p w14:paraId="4646F1EF">
      <w:pPr>
        <w:spacing w:before="195" w:line="219" w:lineRule="auto"/>
        <w:ind w:left="481"/>
        <w:rPr>
          <w:rFonts w:ascii="宋体" w:hAnsi="宋体" w:eastAsia="宋体" w:cs="宋体"/>
          <w:sz w:val="24"/>
          <w:szCs w:val="24"/>
        </w:rPr>
      </w:pPr>
      <w:r>
        <w:rPr>
          <w:rFonts w:ascii="宋体" w:hAnsi="宋体" w:eastAsia="宋体" w:cs="宋体"/>
          <w:spacing w:val="-6"/>
          <w:sz w:val="24"/>
          <w:szCs w:val="24"/>
        </w:rPr>
        <w:t>26.2</w:t>
      </w:r>
      <w:r>
        <w:rPr>
          <w:rFonts w:ascii="宋体" w:hAnsi="宋体" w:eastAsia="宋体" w:cs="宋体"/>
          <w:spacing w:val="-28"/>
          <w:sz w:val="24"/>
          <w:szCs w:val="24"/>
        </w:rPr>
        <w:t xml:space="preserve"> </w:t>
      </w:r>
      <w:r>
        <w:rPr>
          <w:rFonts w:ascii="宋体" w:hAnsi="宋体" w:eastAsia="宋体" w:cs="宋体"/>
          <w:spacing w:val="-6"/>
          <w:sz w:val="24"/>
          <w:szCs w:val="24"/>
        </w:rPr>
        <w:t>中标通知书领取（详见“投标人须知附表</w:t>
      </w:r>
      <w:r>
        <w:rPr>
          <w:rFonts w:ascii="宋体" w:hAnsi="宋体" w:eastAsia="宋体" w:cs="宋体"/>
          <w:spacing w:val="-88"/>
          <w:sz w:val="24"/>
          <w:szCs w:val="24"/>
        </w:rPr>
        <w:t xml:space="preserve"> </w:t>
      </w:r>
      <w:r>
        <w:rPr>
          <w:rFonts w:ascii="宋体" w:hAnsi="宋体" w:eastAsia="宋体" w:cs="宋体"/>
          <w:spacing w:val="-6"/>
          <w:sz w:val="24"/>
          <w:szCs w:val="24"/>
        </w:rPr>
        <w:t>”第</w:t>
      </w:r>
      <w:r>
        <w:rPr>
          <w:rFonts w:ascii="宋体" w:hAnsi="宋体" w:eastAsia="宋体" w:cs="宋体"/>
          <w:spacing w:val="-48"/>
          <w:sz w:val="24"/>
          <w:szCs w:val="24"/>
        </w:rPr>
        <w:t xml:space="preserve"> </w:t>
      </w:r>
      <w:r>
        <w:rPr>
          <w:rFonts w:ascii="宋体" w:hAnsi="宋体" w:eastAsia="宋体" w:cs="宋体"/>
          <w:spacing w:val="-6"/>
          <w:sz w:val="24"/>
          <w:szCs w:val="24"/>
        </w:rPr>
        <w:t>21</w:t>
      </w:r>
      <w:r>
        <w:rPr>
          <w:rFonts w:ascii="宋体" w:hAnsi="宋体" w:eastAsia="宋体" w:cs="宋体"/>
          <w:spacing w:val="-47"/>
          <w:sz w:val="24"/>
          <w:szCs w:val="24"/>
        </w:rPr>
        <w:t xml:space="preserve"> </w:t>
      </w:r>
      <w:r>
        <w:rPr>
          <w:rFonts w:ascii="宋体" w:hAnsi="宋体" w:eastAsia="宋体" w:cs="宋体"/>
          <w:spacing w:val="-6"/>
          <w:sz w:val="24"/>
          <w:szCs w:val="24"/>
        </w:rPr>
        <w:t>项</w:t>
      </w:r>
      <w:r>
        <w:rPr>
          <w:rFonts w:ascii="宋体" w:hAnsi="宋体" w:eastAsia="宋体" w:cs="宋体"/>
          <w:spacing w:val="-7"/>
          <w:sz w:val="24"/>
          <w:szCs w:val="24"/>
        </w:rPr>
        <w:t>规定）。</w:t>
      </w:r>
    </w:p>
    <w:p w14:paraId="34A985E8">
      <w:pPr>
        <w:spacing w:before="196" w:line="294" w:lineRule="auto"/>
        <w:ind w:left="7" w:right="289" w:firstLine="474"/>
        <w:rPr>
          <w:rFonts w:ascii="宋体" w:hAnsi="宋体" w:eastAsia="宋体" w:cs="宋体"/>
          <w:sz w:val="24"/>
          <w:szCs w:val="24"/>
        </w:rPr>
      </w:pPr>
      <w:r>
        <w:rPr>
          <w:rFonts w:ascii="宋体" w:hAnsi="宋体" w:eastAsia="宋体" w:cs="宋体"/>
          <w:sz w:val="24"/>
          <w:szCs w:val="24"/>
        </w:rPr>
        <w:t>26.3</w:t>
      </w:r>
      <w:r>
        <w:rPr>
          <w:rFonts w:ascii="宋体" w:hAnsi="宋体" w:eastAsia="宋体" w:cs="宋体"/>
          <w:spacing w:val="32"/>
          <w:sz w:val="24"/>
          <w:szCs w:val="24"/>
        </w:rPr>
        <w:t xml:space="preserve"> </w:t>
      </w:r>
      <w:r>
        <w:rPr>
          <w:rFonts w:ascii="宋体" w:hAnsi="宋体" w:eastAsia="宋体" w:cs="宋体"/>
          <w:sz w:val="24"/>
          <w:szCs w:val="24"/>
        </w:rPr>
        <w:t>中标通知书对采购人和中标人均具有法律</w:t>
      </w:r>
      <w:r>
        <w:rPr>
          <w:rFonts w:ascii="宋体" w:hAnsi="宋体" w:eastAsia="宋体" w:cs="宋体"/>
          <w:spacing w:val="-1"/>
          <w:sz w:val="24"/>
          <w:szCs w:val="24"/>
        </w:rPr>
        <w:t>效力。中标通知书发出后，采购人</w:t>
      </w:r>
      <w:r>
        <w:rPr>
          <w:rFonts w:ascii="宋体" w:hAnsi="宋体" w:eastAsia="宋体" w:cs="宋体"/>
          <w:sz w:val="24"/>
          <w:szCs w:val="24"/>
        </w:rPr>
        <w:t xml:space="preserve"> </w:t>
      </w:r>
      <w:r>
        <w:rPr>
          <w:rFonts w:ascii="宋体" w:hAnsi="宋体" w:eastAsia="宋体" w:cs="宋体"/>
          <w:spacing w:val="-1"/>
          <w:sz w:val="24"/>
          <w:szCs w:val="24"/>
        </w:rPr>
        <w:t>改变中标结果，或者中标人无正当理由放弃中标的，应当承担相应的法律责任。</w:t>
      </w:r>
    </w:p>
    <w:p w14:paraId="2195A3BC">
      <w:pPr>
        <w:spacing w:before="195" w:line="319" w:lineRule="auto"/>
        <w:ind w:right="289" w:firstLine="481"/>
        <w:rPr>
          <w:rFonts w:ascii="宋体" w:hAnsi="宋体" w:eastAsia="宋体" w:cs="宋体"/>
          <w:sz w:val="24"/>
          <w:szCs w:val="24"/>
        </w:rPr>
      </w:pPr>
      <w:r>
        <w:rPr>
          <w:rFonts w:ascii="宋体" w:hAnsi="宋体" w:eastAsia="宋体" w:cs="宋体"/>
          <w:sz w:val="24"/>
          <w:szCs w:val="24"/>
        </w:rPr>
        <w:t>26.4 经有权主体认定，中标人的投标文件应作为无效投标处理或按政府采购法律</w:t>
      </w:r>
      <w:r>
        <w:rPr>
          <w:rFonts w:ascii="宋体" w:hAnsi="宋体" w:eastAsia="宋体" w:cs="宋体"/>
          <w:spacing w:val="17"/>
          <w:sz w:val="24"/>
          <w:szCs w:val="24"/>
        </w:rPr>
        <w:t xml:space="preserve"> </w:t>
      </w:r>
      <w:r>
        <w:rPr>
          <w:rFonts w:ascii="宋体" w:hAnsi="宋体" w:eastAsia="宋体" w:cs="宋体"/>
          <w:spacing w:val="-3"/>
          <w:sz w:val="24"/>
          <w:szCs w:val="24"/>
        </w:rPr>
        <w:t>法规规章制度规定应当中标无效的，招标采购单位负责公告已发出的中标通知书无效并</w:t>
      </w:r>
      <w:r>
        <w:rPr>
          <w:rFonts w:ascii="宋体" w:hAnsi="宋体" w:eastAsia="宋体" w:cs="宋体"/>
          <w:spacing w:val="13"/>
          <w:sz w:val="24"/>
          <w:szCs w:val="24"/>
        </w:rPr>
        <w:t xml:space="preserve"> </w:t>
      </w:r>
      <w:r>
        <w:rPr>
          <w:rFonts w:ascii="宋体" w:hAnsi="宋体" w:eastAsia="宋体" w:cs="宋体"/>
          <w:spacing w:val="-1"/>
          <w:sz w:val="24"/>
          <w:szCs w:val="24"/>
        </w:rPr>
        <w:t>予收回（中标人也应当缴回</w:t>
      </w:r>
      <w:r>
        <w:rPr>
          <w:rFonts w:ascii="宋体" w:hAnsi="宋体" w:eastAsia="宋体" w:cs="宋体"/>
          <w:spacing w:val="-50"/>
          <w:sz w:val="24"/>
          <w:szCs w:val="24"/>
        </w:rPr>
        <w:t>），</w:t>
      </w:r>
      <w:r>
        <w:rPr>
          <w:rFonts w:ascii="宋体" w:hAnsi="宋体" w:eastAsia="宋体" w:cs="宋体"/>
          <w:spacing w:val="-1"/>
          <w:sz w:val="24"/>
          <w:szCs w:val="24"/>
        </w:rPr>
        <w:t>依法重新确定中标人或者重新开展采购活动。</w:t>
      </w:r>
    </w:p>
    <w:p w14:paraId="2AAE4059">
      <w:pPr>
        <w:spacing w:line="319" w:lineRule="auto"/>
        <w:rPr>
          <w:rFonts w:ascii="宋体" w:hAnsi="宋体" w:eastAsia="宋体" w:cs="宋体"/>
          <w:sz w:val="24"/>
          <w:szCs w:val="24"/>
        </w:rPr>
        <w:sectPr>
          <w:footerReference r:id="rId23" w:type="default"/>
          <w:pgSz w:w="11906" w:h="16839"/>
          <w:pgMar w:top="1263" w:right="1116" w:bottom="1141" w:left="1479" w:header="0" w:footer="920" w:gutter="0"/>
          <w:cols w:space="720" w:num="1"/>
        </w:sectPr>
      </w:pPr>
    </w:p>
    <w:p w14:paraId="2AFA3FFA">
      <w:pPr>
        <w:spacing w:before="57" w:line="222" w:lineRule="auto"/>
        <w:ind w:left="2947"/>
        <w:outlineLvl w:val="1"/>
        <w:rPr>
          <w:rFonts w:ascii="黑体" w:hAnsi="黑体" w:eastAsia="黑体" w:cs="黑体"/>
          <w:sz w:val="28"/>
          <w:szCs w:val="28"/>
        </w:rPr>
      </w:pPr>
      <w:bookmarkStart w:id="7" w:name="bookmark8"/>
      <w:bookmarkEnd w:id="7"/>
      <w:r>
        <w:rPr>
          <w:rFonts w:ascii="黑体" w:hAnsi="黑体" w:eastAsia="黑体" w:cs="黑体"/>
          <w:b/>
          <w:bCs/>
          <w:spacing w:val="-4"/>
          <w:sz w:val="28"/>
          <w:szCs w:val="28"/>
        </w:rPr>
        <w:t>六、签订及履行合同和验收</w:t>
      </w:r>
    </w:p>
    <w:p w14:paraId="2C6F9AC7">
      <w:pPr>
        <w:spacing w:before="178" w:line="221" w:lineRule="auto"/>
        <w:ind w:left="4"/>
        <w:rPr>
          <w:rFonts w:ascii="宋体" w:hAnsi="宋体" w:eastAsia="宋体" w:cs="宋体"/>
          <w:sz w:val="24"/>
          <w:szCs w:val="24"/>
        </w:rPr>
      </w:pPr>
      <w:r>
        <w:rPr>
          <w:rFonts w:ascii="宋体" w:hAnsi="宋体" w:eastAsia="宋体" w:cs="宋体"/>
          <w:b/>
          <w:bCs/>
          <w:spacing w:val="-4"/>
          <w:sz w:val="24"/>
          <w:szCs w:val="24"/>
        </w:rPr>
        <w:t>27.签订合同</w:t>
      </w:r>
    </w:p>
    <w:p w14:paraId="3D8CB845">
      <w:pPr>
        <w:spacing w:before="193" w:line="319" w:lineRule="auto"/>
        <w:ind w:left="1" w:right="208" w:firstLine="482"/>
        <w:rPr>
          <w:rFonts w:ascii="宋体" w:hAnsi="宋体" w:eastAsia="宋体" w:cs="宋体"/>
          <w:sz w:val="24"/>
          <w:szCs w:val="24"/>
        </w:rPr>
      </w:pPr>
      <w:r>
        <w:rPr>
          <w:rFonts w:ascii="宋体" w:hAnsi="宋体" w:eastAsia="宋体" w:cs="宋体"/>
          <w:sz w:val="24"/>
          <w:szCs w:val="24"/>
        </w:rPr>
        <w:t>27.1</w:t>
      </w:r>
      <w:r>
        <w:rPr>
          <w:rFonts w:ascii="宋体" w:hAnsi="宋体" w:eastAsia="宋体" w:cs="宋体"/>
          <w:spacing w:val="32"/>
          <w:sz w:val="24"/>
          <w:szCs w:val="24"/>
        </w:rPr>
        <w:t xml:space="preserve"> </w:t>
      </w:r>
      <w:r>
        <w:rPr>
          <w:rFonts w:ascii="宋体" w:hAnsi="宋体" w:eastAsia="宋体" w:cs="宋体"/>
          <w:sz w:val="24"/>
          <w:szCs w:val="24"/>
        </w:rPr>
        <w:t>中标人应在中标通知书发出之日起三十日</w:t>
      </w:r>
      <w:r>
        <w:rPr>
          <w:rFonts w:ascii="宋体" w:hAnsi="宋体" w:eastAsia="宋体" w:cs="宋体"/>
          <w:spacing w:val="-1"/>
          <w:sz w:val="24"/>
          <w:szCs w:val="24"/>
        </w:rPr>
        <w:t>内与采购人签订采购合同。由于中</w:t>
      </w:r>
      <w:r>
        <w:rPr>
          <w:rFonts w:ascii="宋体" w:hAnsi="宋体" w:eastAsia="宋体" w:cs="宋体"/>
          <w:sz w:val="24"/>
          <w:szCs w:val="24"/>
        </w:rPr>
        <w:t xml:space="preserve"> </w:t>
      </w:r>
      <w:r>
        <w:rPr>
          <w:rFonts w:ascii="宋体" w:hAnsi="宋体" w:eastAsia="宋体" w:cs="宋体"/>
          <w:spacing w:val="-3"/>
          <w:sz w:val="24"/>
          <w:szCs w:val="24"/>
        </w:rPr>
        <w:t>标人的原因逾期未与采购人签订采购合同的，将视为放弃中标，采购人将取消其中标资</w:t>
      </w:r>
      <w:r>
        <w:rPr>
          <w:rFonts w:ascii="宋体" w:hAnsi="宋体" w:eastAsia="宋体" w:cs="宋体"/>
          <w:spacing w:val="14"/>
          <w:sz w:val="24"/>
          <w:szCs w:val="24"/>
        </w:rPr>
        <w:t xml:space="preserve"> </w:t>
      </w:r>
      <w:r>
        <w:rPr>
          <w:rFonts w:ascii="宋体" w:hAnsi="宋体" w:eastAsia="宋体" w:cs="宋体"/>
          <w:spacing w:val="-1"/>
          <w:sz w:val="24"/>
          <w:szCs w:val="24"/>
        </w:rPr>
        <w:t>格并按相关规定进行处理。</w:t>
      </w:r>
    </w:p>
    <w:p w14:paraId="0D84AD2D">
      <w:pPr>
        <w:spacing w:before="195" w:line="319" w:lineRule="auto"/>
        <w:ind w:left="2" w:right="208" w:firstLine="481"/>
        <w:rPr>
          <w:rFonts w:ascii="宋体" w:hAnsi="宋体" w:eastAsia="宋体" w:cs="宋体"/>
          <w:sz w:val="24"/>
          <w:szCs w:val="24"/>
        </w:rPr>
      </w:pPr>
      <w:r>
        <w:rPr>
          <w:rFonts w:ascii="宋体" w:hAnsi="宋体" w:eastAsia="宋体" w:cs="宋体"/>
          <w:sz w:val="24"/>
          <w:szCs w:val="24"/>
        </w:rPr>
        <w:t>27.2 采购人不得向中标人提出任何不合理的要求作为签订合同的条件，不得与中</w:t>
      </w:r>
      <w:r>
        <w:rPr>
          <w:rFonts w:ascii="宋体" w:hAnsi="宋体" w:eastAsia="宋体" w:cs="宋体"/>
          <w:spacing w:val="17"/>
          <w:sz w:val="24"/>
          <w:szCs w:val="24"/>
        </w:rPr>
        <w:t xml:space="preserve"> </w:t>
      </w:r>
      <w:r>
        <w:rPr>
          <w:rFonts w:ascii="宋体" w:hAnsi="宋体" w:eastAsia="宋体" w:cs="宋体"/>
          <w:spacing w:val="-3"/>
          <w:sz w:val="24"/>
          <w:szCs w:val="24"/>
        </w:rPr>
        <w:t>标人私下订立背离合同实质性内容的任何协议，所签订的合同不得对招标文件和中标人</w:t>
      </w:r>
      <w:r>
        <w:rPr>
          <w:rFonts w:ascii="宋体" w:hAnsi="宋体" w:eastAsia="宋体" w:cs="宋体"/>
          <w:spacing w:val="13"/>
          <w:sz w:val="24"/>
          <w:szCs w:val="24"/>
        </w:rPr>
        <w:t xml:space="preserve"> </w:t>
      </w:r>
      <w:r>
        <w:rPr>
          <w:rFonts w:ascii="宋体" w:hAnsi="宋体" w:eastAsia="宋体" w:cs="宋体"/>
          <w:spacing w:val="-1"/>
          <w:sz w:val="24"/>
          <w:szCs w:val="24"/>
        </w:rPr>
        <w:t>投标文件确定的事项进行修改。</w:t>
      </w:r>
    </w:p>
    <w:p w14:paraId="7946D521">
      <w:pPr>
        <w:spacing w:before="193" w:line="320" w:lineRule="auto"/>
        <w:ind w:right="208" w:firstLine="484"/>
        <w:rPr>
          <w:rFonts w:ascii="宋体" w:hAnsi="宋体" w:eastAsia="宋体" w:cs="宋体"/>
          <w:sz w:val="24"/>
          <w:szCs w:val="24"/>
        </w:rPr>
      </w:pPr>
      <w:r>
        <w:rPr>
          <w:rFonts w:ascii="宋体" w:hAnsi="宋体" w:eastAsia="宋体" w:cs="宋体"/>
          <w:sz w:val="24"/>
          <w:szCs w:val="24"/>
        </w:rPr>
        <w:t>27.3</w:t>
      </w:r>
      <w:r>
        <w:rPr>
          <w:rFonts w:ascii="宋体" w:hAnsi="宋体" w:eastAsia="宋体" w:cs="宋体"/>
          <w:spacing w:val="32"/>
          <w:sz w:val="24"/>
          <w:szCs w:val="24"/>
        </w:rPr>
        <w:t xml:space="preserve"> </w:t>
      </w:r>
      <w:r>
        <w:rPr>
          <w:rFonts w:ascii="宋体" w:hAnsi="宋体" w:eastAsia="宋体" w:cs="宋体"/>
          <w:sz w:val="24"/>
          <w:szCs w:val="24"/>
        </w:rPr>
        <w:t>中标人因不可抗力原因不能履行采购合同</w:t>
      </w:r>
      <w:r>
        <w:rPr>
          <w:rFonts w:ascii="宋体" w:hAnsi="宋体" w:eastAsia="宋体" w:cs="宋体"/>
          <w:spacing w:val="-1"/>
          <w:sz w:val="24"/>
          <w:szCs w:val="24"/>
        </w:rPr>
        <w:t>或放弃中标的，采购人可以与排在</w:t>
      </w:r>
      <w:r>
        <w:rPr>
          <w:rFonts w:ascii="宋体" w:hAnsi="宋体" w:eastAsia="宋体" w:cs="宋体"/>
          <w:sz w:val="24"/>
          <w:szCs w:val="24"/>
        </w:rPr>
        <w:t xml:space="preserve"> </w:t>
      </w:r>
      <w:r>
        <w:rPr>
          <w:rFonts w:ascii="宋体" w:hAnsi="宋体" w:eastAsia="宋体" w:cs="宋体"/>
          <w:spacing w:val="-3"/>
          <w:sz w:val="24"/>
          <w:szCs w:val="24"/>
        </w:rPr>
        <w:t>中标人之后第一位的中标候选人签订采购合同，以此类推；也可以重新开展国有企业采</w:t>
      </w:r>
      <w:r>
        <w:rPr>
          <w:rFonts w:ascii="宋体" w:hAnsi="宋体" w:eastAsia="宋体" w:cs="宋体"/>
          <w:spacing w:val="16"/>
          <w:sz w:val="24"/>
          <w:szCs w:val="24"/>
        </w:rPr>
        <w:t xml:space="preserve"> </w:t>
      </w:r>
      <w:r>
        <w:rPr>
          <w:rFonts w:ascii="宋体" w:hAnsi="宋体" w:eastAsia="宋体" w:cs="宋体"/>
          <w:spacing w:val="-2"/>
          <w:sz w:val="24"/>
          <w:szCs w:val="24"/>
        </w:rPr>
        <w:t>购活动。</w:t>
      </w:r>
    </w:p>
    <w:p w14:paraId="7C43A587">
      <w:pPr>
        <w:spacing w:before="194" w:line="220" w:lineRule="auto"/>
        <w:ind w:left="4"/>
        <w:rPr>
          <w:rFonts w:ascii="宋体" w:hAnsi="宋体" w:eastAsia="宋体" w:cs="宋体"/>
          <w:sz w:val="24"/>
          <w:szCs w:val="24"/>
        </w:rPr>
      </w:pPr>
      <w:r>
        <w:rPr>
          <w:rFonts w:ascii="宋体" w:hAnsi="宋体" w:eastAsia="宋体" w:cs="宋体"/>
          <w:b/>
          <w:bCs/>
          <w:spacing w:val="-3"/>
          <w:sz w:val="24"/>
          <w:szCs w:val="24"/>
        </w:rPr>
        <w:t>28.合同分包（实质性要求</w:t>
      </w:r>
    </w:p>
    <w:p w14:paraId="34A8BF5D">
      <w:pPr>
        <w:spacing w:before="189" w:line="316" w:lineRule="auto"/>
        <w:ind w:left="5" w:firstLine="479"/>
        <w:rPr>
          <w:rFonts w:ascii="宋体" w:hAnsi="宋体" w:eastAsia="宋体" w:cs="宋体"/>
          <w:sz w:val="24"/>
          <w:szCs w:val="24"/>
        </w:rPr>
      </w:pPr>
      <w:r>
        <w:rPr>
          <w:rFonts w:ascii="宋体" w:hAnsi="宋体" w:eastAsia="宋体" w:cs="宋体"/>
          <w:sz w:val="24"/>
          <w:szCs w:val="24"/>
        </w:rPr>
        <w:t>28.1 投标人参照招标文件的规定和采购项目的实际</w:t>
      </w:r>
      <w:r>
        <w:rPr>
          <w:rFonts w:ascii="宋体" w:hAnsi="宋体" w:eastAsia="宋体" w:cs="宋体"/>
          <w:spacing w:val="-1"/>
          <w:sz w:val="24"/>
          <w:szCs w:val="24"/>
        </w:rPr>
        <w:t>情况，拟在中标后将中标项目的</w:t>
      </w:r>
      <w:r>
        <w:rPr>
          <w:rFonts w:ascii="宋体" w:hAnsi="宋体" w:eastAsia="宋体" w:cs="宋体"/>
          <w:sz w:val="24"/>
          <w:szCs w:val="24"/>
        </w:rPr>
        <w:t xml:space="preserve"> </w:t>
      </w:r>
      <w:r>
        <w:rPr>
          <w:rFonts w:ascii="宋体" w:hAnsi="宋体" w:eastAsia="宋体" w:cs="宋体"/>
          <w:spacing w:val="-3"/>
          <w:sz w:val="24"/>
          <w:szCs w:val="24"/>
        </w:rPr>
        <w:t>非主体、非关键性工作分包的，应当在投标文件</w:t>
      </w:r>
      <w:r>
        <w:rPr>
          <w:rFonts w:ascii="宋体" w:hAnsi="宋体" w:eastAsia="宋体" w:cs="宋体"/>
          <w:spacing w:val="-4"/>
          <w:sz w:val="24"/>
          <w:szCs w:val="24"/>
        </w:rPr>
        <w:t>中载明分包承担主体，分包承担主体应当</w:t>
      </w:r>
      <w:r>
        <w:rPr>
          <w:rFonts w:ascii="宋体" w:hAnsi="宋体" w:eastAsia="宋体" w:cs="宋体"/>
          <w:sz w:val="24"/>
          <w:szCs w:val="24"/>
        </w:rPr>
        <w:t xml:space="preserve"> </w:t>
      </w:r>
      <w:r>
        <w:rPr>
          <w:rFonts w:ascii="宋体" w:hAnsi="宋体" w:eastAsia="宋体" w:cs="宋体"/>
          <w:spacing w:val="-1"/>
          <w:sz w:val="24"/>
          <w:szCs w:val="24"/>
        </w:rPr>
        <w:t>具备相应资质条件且不得再次分包。</w:t>
      </w:r>
    </w:p>
    <w:p w14:paraId="65A3A66E">
      <w:pPr>
        <w:spacing w:before="195" w:line="294" w:lineRule="auto"/>
        <w:ind w:left="1" w:right="208" w:firstLine="482"/>
        <w:rPr>
          <w:rFonts w:ascii="宋体" w:hAnsi="宋体" w:eastAsia="宋体" w:cs="宋体"/>
          <w:sz w:val="24"/>
          <w:szCs w:val="24"/>
        </w:rPr>
      </w:pPr>
      <w:r>
        <w:rPr>
          <w:rFonts w:ascii="宋体" w:hAnsi="宋体" w:eastAsia="宋体" w:cs="宋体"/>
          <w:sz w:val="24"/>
          <w:szCs w:val="24"/>
        </w:rPr>
        <w:t>28.2 采购合同实行分包履行的，中标人就采购项目和分包项目向采购人负责，分</w:t>
      </w:r>
      <w:r>
        <w:rPr>
          <w:rFonts w:ascii="宋体" w:hAnsi="宋体" w:eastAsia="宋体" w:cs="宋体"/>
          <w:spacing w:val="17"/>
          <w:sz w:val="24"/>
          <w:szCs w:val="24"/>
        </w:rPr>
        <w:t xml:space="preserve"> </w:t>
      </w:r>
      <w:r>
        <w:rPr>
          <w:rFonts w:ascii="宋体" w:hAnsi="宋体" w:eastAsia="宋体" w:cs="宋体"/>
          <w:spacing w:val="-1"/>
          <w:sz w:val="24"/>
          <w:szCs w:val="24"/>
        </w:rPr>
        <w:t>包供应商就分包项目承担责任。</w:t>
      </w:r>
    </w:p>
    <w:p w14:paraId="6FB6FAF6">
      <w:pPr>
        <w:spacing w:before="197" w:line="319" w:lineRule="auto"/>
        <w:ind w:left="5" w:right="208" w:firstLine="479"/>
        <w:rPr>
          <w:rFonts w:ascii="宋体" w:hAnsi="宋体" w:eastAsia="宋体" w:cs="宋体"/>
          <w:sz w:val="24"/>
          <w:szCs w:val="24"/>
        </w:rPr>
      </w:pPr>
      <w:r>
        <w:rPr>
          <w:rFonts w:ascii="宋体" w:hAnsi="宋体" w:eastAsia="宋体" w:cs="宋体"/>
          <w:spacing w:val="-3"/>
          <w:sz w:val="24"/>
          <w:szCs w:val="24"/>
        </w:rPr>
        <w:t>28.3</w:t>
      </w:r>
      <w:r>
        <w:rPr>
          <w:rFonts w:ascii="宋体" w:hAnsi="宋体" w:eastAsia="宋体" w:cs="宋体"/>
          <w:spacing w:val="45"/>
          <w:sz w:val="24"/>
          <w:szCs w:val="24"/>
        </w:rPr>
        <w:t xml:space="preserve"> </w:t>
      </w:r>
      <w:r>
        <w:rPr>
          <w:rFonts w:ascii="宋体" w:hAnsi="宋体" w:eastAsia="宋体" w:cs="宋体"/>
          <w:spacing w:val="-3"/>
          <w:sz w:val="24"/>
          <w:szCs w:val="24"/>
        </w:rPr>
        <w:t>中小企业参照《政府采购促进中小企业发展管理办法》（财库[2020]46</w:t>
      </w:r>
      <w:r>
        <w:rPr>
          <w:rFonts w:ascii="宋体" w:hAnsi="宋体" w:eastAsia="宋体" w:cs="宋体"/>
          <w:spacing w:val="-43"/>
          <w:sz w:val="24"/>
          <w:szCs w:val="24"/>
        </w:rPr>
        <w:t xml:space="preserve"> </w:t>
      </w:r>
      <w:r>
        <w:rPr>
          <w:rFonts w:ascii="宋体" w:hAnsi="宋体" w:eastAsia="宋体" w:cs="宋体"/>
          <w:spacing w:val="-3"/>
          <w:sz w:val="24"/>
          <w:szCs w:val="24"/>
        </w:rPr>
        <w:t>号）</w:t>
      </w:r>
      <w:r>
        <w:rPr>
          <w:rFonts w:ascii="宋体" w:hAnsi="宋体" w:eastAsia="宋体" w:cs="宋体"/>
          <w:sz w:val="24"/>
          <w:szCs w:val="24"/>
        </w:rPr>
        <w:t xml:space="preserve"> </w:t>
      </w:r>
      <w:r>
        <w:rPr>
          <w:rFonts w:ascii="宋体" w:hAnsi="宋体" w:eastAsia="宋体" w:cs="宋体"/>
          <w:spacing w:val="-3"/>
          <w:sz w:val="24"/>
          <w:szCs w:val="24"/>
        </w:rPr>
        <w:t>的规定的政策获取国有企业采购合同后，小型、微型企业不得分包或转包给大型、中型</w:t>
      </w:r>
      <w:r>
        <w:rPr>
          <w:rFonts w:ascii="宋体" w:hAnsi="宋体" w:eastAsia="宋体" w:cs="宋体"/>
          <w:spacing w:val="11"/>
          <w:sz w:val="24"/>
          <w:szCs w:val="24"/>
        </w:rPr>
        <w:t xml:space="preserve"> </w:t>
      </w:r>
      <w:r>
        <w:rPr>
          <w:rFonts w:ascii="宋体" w:hAnsi="宋体" w:eastAsia="宋体" w:cs="宋体"/>
          <w:spacing w:val="-1"/>
          <w:sz w:val="24"/>
          <w:szCs w:val="24"/>
        </w:rPr>
        <w:t>企业，中型企业不得分包或转包给大型企业。</w:t>
      </w:r>
    </w:p>
    <w:p w14:paraId="427789AB">
      <w:pPr>
        <w:spacing w:before="194" w:line="219" w:lineRule="auto"/>
        <w:ind w:left="515"/>
        <w:rPr>
          <w:rFonts w:ascii="宋体" w:hAnsi="宋体" w:eastAsia="宋体" w:cs="宋体"/>
          <w:sz w:val="24"/>
          <w:szCs w:val="24"/>
        </w:rPr>
      </w:pPr>
      <w:r>
        <w:rPr>
          <w:rFonts w:ascii="宋体" w:hAnsi="宋体" w:eastAsia="宋体" w:cs="宋体"/>
          <w:spacing w:val="1"/>
          <w:sz w:val="24"/>
          <w:szCs w:val="24"/>
        </w:rPr>
        <w:t>28.4</w:t>
      </w:r>
      <w:r>
        <w:rPr>
          <w:rFonts w:ascii="宋体" w:hAnsi="宋体" w:eastAsia="宋体" w:cs="宋体"/>
          <w:spacing w:val="54"/>
          <w:sz w:val="24"/>
          <w:szCs w:val="24"/>
        </w:rPr>
        <w:t xml:space="preserve"> </w:t>
      </w:r>
      <w:r>
        <w:rPr>
          <w:rFonts w:ascii="宋体" w:hAnsi="宋体" w:eastAsia="宋体" w:cs="宋体"/>
          <w:spacing w:val="1"/>
          <w:sz w:val="24"/>
          <w:szCs w:val="24"/>
        </w:rPr>
        <w:t>本项目是否允许合同分包（详见“投标人须知附表</w:t>
      </w:r>
      <w:r>
        <w:rPr>
          <w:rFonts w:ascii="宋体" w:hAnsi="宋体" w:eastAsia="宋体" w:cs="宋体"/>
          <w:spacing w:val="-88"/>
          <w:sz w:val="24"/>
          <w:szCs w:val="24"/>
        </w:rPr>
        <w:t xml:space="preserve"> </w:t>
      </w:r>
      <w:r>
        <w:rPr>
          <w:rFonts w:ascii="宋体" w:hAnsi="宋体" w:eastAsia="宋体" w:cs="宋体"/>
          <w:spacing w:val="1"/>
          <w:sz w:val="24"/>
          <w:szCs w:val="24"/>
        </w:rPr>
        <w:t>”第</w:t>
      </w:r>
      <w:r>
        <w:rPr>
          <w:rFonts w:ascii="宋体" w:hAnsi="宋体" w:eastAsia="宋体" w:cs="宋体"/>
          <w:spacing w:val="-44"/>
          <w:sz w:val="24"/>
          <w:szCs w:val="24"/>
        </w:rPr>
        <w:t xml:space="preserve"> </w:t>
      </w:r>
      <w:r>
        <w:rPr>
          <w:rFonts w:ascii="宋体" w:hAnsi="宋体" w:eastAsia="宋体" w:cs="宋体"/>
          <w:spacing w:val="1"/>
          <w:sz w:val="24"/>
          <w:szCs w:val="24"/>
        </w:rPr>
        <w:t>7</w:t>
      </w:r>
      <w:r>
        <w:rPr>
          <w:rFonts w:ascii="宋体" w:hAnsi="宋体" w:eastAsia="宋体" w:cs="宋体"/>
          <w:spacing w:val="-47"/>
          <w:sz w:val="24"/>
          <w:szCs w:val="24"/>
        </w:rPr>
        <w:t xml:space="preserve"> </w:t>
      </w:r>
      <w:r>
        <w:rPr>
          <w:rFonts w:ascii="宋体" w:hAnsi="宋体" w:eastAsia="宋体" w:cs="宋体"/>
          <w:spacing w:val="1"/>
          <w:sz w:val="24"/>
          <w:szCs w:val="24"/>
        </w:rPr>
        <w:t>项规定）。</w:t>
      </w:r>
    </w:p>
    <w:p w14:paraId="4658DE43">
      <w:pPr>
        <w:spacing w:before="196" w:line="220" w:lineRule="auto"/>
        <w:ind w:left="4"/>
        <w:rPr>
          <w:rFonts w:ascii="宋体" w:hAnsi="宋体" w:eastAsia="宋体" w:cs="宋体"/>
          <w:sz w:val="24"/>
          <w:szCs w:val="24"/>
        </w:rPr>
      </w:pPr>
      <w:r>
        <w:rPr>
          <w:rFonts w:ascii="宋体" w:hAnsi="宋体" w:eastAsia="宋体" w:cs="宋体"/>
          <w:b/>
          <w:bCs/>
          <w:spacing w:val="-3"/>
          <w:sz w:val="24"/>
          <w:szCs w:val="24"/>
        </w:rPr>
        <w:t>29.合同转包（实质性要求）</w:t>
      </w:r>
    </w:p>
    <w:p w14:paraId="01330B73">
      <w:pPr>
        <w:spacing w:before="195" w:line="369" w:lineRule="auto"/>
        <w:ind w:left="3" w:right="147" w:firstLine="480"/>
        <w:jc w:val="both"/>
        <w:rPr>
          <w:rFonts w:ascii="宋体" w:hAnsi="宋体" w:eastAsia="宋体" w:cs="宋体"/>
          <w:sz w:val="24"/>
          <w:szCs w:val="24"/>
        </w:rPr>
      </w:pPr>
      <w:r>
        <w:rPr>
          <w:rFonts w:ascii="宋体" w:hAnsi="宋体" w:eastAsia="宋体" w:cs="宋体"/>
          <w:spacing w:val="-4"/>
          <w:sz w:val="24"/>
          <w:szCs w:val="24"/>
        </w:rPr>
        <w:t>29.1 本采购项目严禁中标人将任何国有企业采购合同义务转包。本项目</w:t>
      </w:r>
      <w:r>
        <w:rPr>
          <w:rFonts w:ascii="宋体" w:hAnsi="宋体" w:eastAsia="宋体" w:cs="宋体"/>
          <w:spacing w:val="-5"/>
          <w:sz w:val="24"/>
          <w:szCs w:val="24"/>
        </w:rPr>
        <w:t>所称转包，</w:t>
      </w:r>
      <w:r>
        <w:rPr>
          <w:rFonts w:ascii="宋体" w:hAnsi="宋体" w:eastAsia="宋体" w:cs="宋体"/>
          <w:sz w:val="24"/>
          <w:szCs w:val="24"/>
        </w:rPr>
        <w:t xml:space="preserve"> </w:t>
      </w:r>
      <w:r>
        <w:rPr>
          <w:rFonts w:ascii="宋体" w:hAnsi="宋体" w:eastAsia="宋体" w:cs="宋体"/>
          <w:spacing w:val="-3"/>
          <w:sz w:val="24"/>
          <w:szCs w:val="24"/>
        </w:rPr>
        <w:t>是指中标人将国有企业采购合同义务转让给第三人，并退出现有国有企业采购合同当事</w:t>
      </w:r>
      <w:r>
        <w:rPr>
          <w:rFonts w:ascii="宋体" w:hAnsi="宋体" w:eastAsia="宋体" w:cs="宋体"/>
          <w:spacing w:val="12"/>
          <w:sz w:val="24"/>
          <w:szCs w:val="24"/>
        </w:rPr>
        <w:t xml:space="preserve"> </w:t>
      </w:r>
      <w:r>
        <w:rPr>
          <w:rFonts w:ascii="宋体" w:hAnsi="宋体" w:eastAsia="宋体" w:cs="宋体"/>
          <w:spacing w:val="-3"/>
          <w:sz w:val="24"/>
          <w:szCs w:val="24"/>
        </w:rPr>
        <w:t>人双方的权利义务关系，受让人（即第三人）成为国有企业采购合同的另一方当事人的</w:t>
      </w:r>
      <w:r>
        <w:rPr>
          <w:rFonts w:ascii="宋体" w:hAnsi="宋体" w:eastAsia="宋体" w:cs="宋体"/>
          <w:spacing w:val="12"/>
          <w:sz w:val="24"/>
          <w:szCs w:val="24"/>
        </w:rPr>
        <w:t xml:space="preserve"> </w:t>
      </w:r>
      <w:r>
        <w:rPr>
          <w:rFonts w:ascii="宋体" w:hAnsi="宋体" w:eastAsia="宋体" w:cs="宋体"/>
          <w:spacing w:val="-4"/>
          <w:sz w:val="24"/>
          <w:szCs w:val="24"/>
        </w:rPr>
        <w:t>行为。</w:t>
      </w:r>
    </w:p>
    <w:p w14:paraId="1ABB81FF">
      <w:pPr>
        <w:spacing w:before="1" w:line="218" w:lineRule="auto"/>
        <w:ind w:left="504"/>
        <w:rPr>
          <w:rFonts w:ascii="宋体" w:hAnsi="宋体" w:eastAsia="宋体" w:cs="宋体"/>
          <w:sz w:val="24"/>
          <w:szCs w:val="24"/>
        </w:rPr>
      </w:pPr>
      <w:r>
        <w:rPr>
          <w:rFonts w:ascii="宋体" w:hAnsi="宋体" w:eastAsia="宋体" w:cs="宋体"/>
          <w:spacing w:val="-1"/>
          <w:sz w:val="24"/>
          <w:szCs w:val="24"/>
        </w:rPr>
        <w:t>中标人转包的，视同拒绝履行国有企业采购合同义务，将依法追究法律责任。</w:t>
      </w:r>
    </w:p>
    <w:p w14:paraId="4FB6EB15">
      <w:pPr>
        <w:spacing w:before="196" w:line="220" w:lineRule="auto"/>
        <w:ind w:left="6"/>
        <w:rPr>
          <w:rFonts w:ascii="宋体" w:hAnsi="宋体" w:eastAsia="宋体" w:cs="宋体"/>
          <w:sz w:val="24"/>
          <w:szCs w:val="24"/>
        </w:rPr>
      </w:pPr>
      <w:r>
        <w:rPr>
          <w:rFonts w:ascii="宋体" w:hAnsi="宋体" w:eastAsia="宋体" w:cs="宋体"/>
          <w:b/>
          <w:bCs/>
          <w:spacing w:val="-4"/>
          <w:sz w:val="24"/>
          <w:szCs w:val="24"/>
        </w:rPr>
        <w:t>30.补充合同</w:t>
      </w:r>
    </w:p>
    <w:p w14:paraId="6F0FA1B1">
      <w:pPr>
        <w:spacing w:before="194" w:line="366" w:lineRule="auto"/>
        <w:ind w:left="1" w:right="208" w:firstLine="484"/>
        <w:rPr>
          <w:rFonts w:ascii="宋体" w:hAnsi="宋体" w:eastAsia="宋体" w:cs="宋体"/>
          <w:sz w:val="24"/>
          <w:szCs w:val="24"/>
        </w:rPr>
      </w:pPr>
      <w:r>
        <w:rPr>
          <w:rFonts w:ascii="宋体" w:hAnsi="宋体" w:eastAsia="宋体" w:cs="宋体"/>
          <w:spacing w:val="-3"/>
          <w:sz w:val="24"/>
          <w:szCs w:val="24"/>
        </w:rPr>
        <w:t>30.1 采购合同履行过程中，采购人需要追加与合同标的相同服务/产品的，在不改</w:t>
      </w:r>
      <w:r>
        <w:rPr>
          <w:rFonts w:ascii="宋体" w:hAnsi="宋体" w:eastAsia="宋体" w:cs="宋体"/>
          <w:spacing w:val="13"/>
          <w:sz w:val="24"/>
          <w:szCs w:val="24"/>
        </w:rPr>
        <w:t xml:space="preserve"> </w:t>
      </w:r>
      <w:r>
        <w:rPr>
          <w:rFonts w:ascii="宋体" w:hAnsi="宋体" w:eastAsia="宋体" w:cs="宋体"/>
          <w:spacing w:val="-3"/>
          <w:sz w:val="24"/>
          <w:szCs w:val="24"/>
        </w:rPr>
        <w:t>变合同其他条款的前提下，可以与中标供应商协商签订补充合同，但所有补充合同的采</w:t>
      </w:r>
    </w:p>
    <w:p w14:paraId="595B21F0">
      <w:pPr>
        <w:spacing w:line="366" w:lineRule="auto"/>
        <w:rPr>
          <w:rFonts w:ascii="宋体" w:hAnsi="宋体" w:eastAsia="宋体" w:cs="宋体"/>
          <w:sz w:val="24"/>
          <w:szCs w:val="24"/>
        </w:rPr>
        <w:sectPr>
          <w:footerReference r:id="rId24" w:type="default"/>
          <w:pgSz w:w="11906" w:h="16839"/>
          <w:pgMar w:top="1219" w:right="1197" w:bottom="1141" w:left="1476" w:header="0" w:footer="920" w:gutter="0"/>
          <w:cols w:space="720" w:num="1"/>
        </w:sectPr>
      </w:pPr>
    </w:p>
    <w:p w14:paraId="3DD00018">
      <w:pPr>
        <w:spacing w:before="48" w:line="369" w:lineRule="auto"/>
        <w:ind w:left="5" w:hanging="5"/>
        <w:rPr>
          <w:rFonts w:ascii="宋体" w:hAnsi="宋体" w:eastAsia="宋体" w:cs="宋体"/>
          <w:sz w:val="24"/>
          <w:szCs w:val="24"/>
        </w:rPr>
      </w:pPr>
      <w:r>
        <w:rPr>
          <w:rFonts w:ascii="宋体" w:hAnsi="宋体" w:eastAsia="宋体" w:cs="宋体"/>
          <w:spacing w:val="-3"/>
          <w:sz w:val="24"/>
          <w:szCs w:val="24"/>
        </w:rPr>
        <w:t>购金额不得超过原合同采购金额的百分之十，该补充合同应当在原国有企业采购合同履</w:t>
      </w:r>
      <w:r>
        <w:rPr>
          <w:rFonts w:ascii="宋体" w:hAnsi="宋体" w:eastAsia="宋体" w:cs="宋体"/>
          <w:spacing w:val="16"/>
          <w:sz w:val="24"/>
          <w:szCs w:val="24"/>
        </w:rPr>
        <w:t xml:space="preserve"> </w:t>
      </w:r>
      <w:r>
        <w:rPr>
          <w:rFonts w:ascii="宋体" w:hAnsi="宋体" w:eastAsia="宋体" w:cs="宋体"/>
          <w:sz w:val="24"/>
          <w:szCs w:val="24"/>
        </w:rPr>
        <w:t>行过程中，不得在原国有企业采购合同履行结束后，且采购服务/产品的名称、价格、</w:t>
      </w:r>
      <w:r>
        <w:rPr>
          <w:rFonts w:ascii="宋体" w:hAnsi="宋体" w:eastAsia="宋体" w:cs="宋体"/>
          <w:spacing w:val="16"/>
          <w:sz w:val="24"/>
          <w:szCs w:val="24"/>
        </w:rPr>
        <w:t xml:space="preserve"> </w:t>
      </w:r>
      <w:r>
        <w:rPr>
          <w:rFonts w:ascii="宋体" w:hAnsi="宋体" w:eastAsia="宋体" w:cs="宋体"/>
          <w:spacing w:val="-1"/>
          <w:sz w:val="24"/>
          <w:szCs w:val="24"/>
        </w:rPr>
        <w:t>履约方式、验收标准等必须与原国有企业采购合同一致。</w:t>
      </w:r>
    </w:p>
    <w:p w14:paraId="59582EAD">
      <w:pPr>
        <w:spacing w:line="219" w:lineRule="auto"/>
        <w:ind w:left="6"/>
        <w:rPr>
          <w:rFonts w:ascii="宋体" w:hAnsi="宋体" w:eastAsia="宋体" w:cs="宋体"/>
          <w:sz w:val="24"/>
          <w:szCs w:val="24"/>
        </w:rPr>
      </w:pPr>
      <w:r>
        <w:rPr>
          <w:rFonts w:ascii="宋体" w:hAnsi="宋体" w:eastAsia="宋体" w:cs="宋体"/>
          <w:b/>
          <w:bCs/>
          <w:spacing w:val="-3"/>
          <w:sz w:val="24"/>
          <w:szCs w:val="24"/>
        </w:rPr>
        <w:t>31.履约保证金(若收取)</w:t>
      </w:r>
    </w:p>
    <w:p w14:paraId="72F9D52D">
      <w:pPr>
        <w:spacing w:before="194" w:line="294" w:lineRule="auto"/>
        <w:ind w:left="4" w:firstLine="481"/>
        <w:rPr>
          <w:rFonts w:ascii="宋体" w:hAnsi="宋体" w:eastAsia="宋体" w:cs="宋体"/>
          <w:sz w:val="24"/>
          <w:szCs w:val="24"/>
        </w:rPr>
      </w:pPr>
      <w:r>
        <w:rPr>
          <w:rFonts w:ascii="宋体" w:hAnsi="宋体" w:eastAsia="宋体" w:cs="宋体"/>
          <w:sz w:val="24"/>
          <w:szCs w:val="24"/>
        </w:rPr>
        <w:t>31.1</w:t>
      </w:r>
      <w:r>
        <w:rPr>
          <w:rFonts w:ascii="宋体" w:hAnsi="宋体" w:eastAsia="宋体" w:cs="宋体"/>
          <w:spacing w:val="31"/>
          <w:sz w:val="24"/>
          <w:szCs w:val="24"/>
        </w:rPr>
        <w:t xml:space="preserve"> </w:t>
      </w:r>
      <w:r>
        <w:rPr>
          <w:rFonts w:ascii="宋体" w:hAnsi="宋体" w:eastAsia="宋体" w:cs="宋体"/>
          <w:sz w:val="24"/>
          <w:szCs w:val="24"/>
        </w:rPr>
        <w:t>中标人应在合同签订之前交纳履约保证</w:t>
      </w:r>
      <w:r>
        <w:rPr>
          <w:rFonts w:ascii="宋体" w:hAnsi="宋体" w:eastAsia="宋体" w:cs="宋体"/>
          <w:spacing w:val="-1"/>
          <w:sz w:val="24"/>
          <w:szCs w:val="24"/>
        </w:rPr>
        <w:t>金。供应商应当以支票、汇票、本票</w:t>
      </w:r>
      <w:r>
        <w:rPr>
          <w:rFonts w:ascii="宋体" w:hAnsi="宋体" w:eastAsia="宋体" w:cs="宋体"/>
          <w:sz w:val="24"/>
          <w:szCs w:val="24"/>
        </w:rPr>
        <w:t xml:space="preserve"> </w:t>
      </w:r>
      <w:r>
        <w:rPr>
          <w:rFonts w:ascii="宋体" w:hAnsi="宋体" w:eastAsia="宋体" w:cs="宋体"/>
          <w:spacing w:val="-1"/>
          <w:sz w:val="24"/>
          <w:szCs w:val="24"/>
        </w:rPr>
        <w:t>或者金融机构、担保机构出具的保函等非现金形式提交。</w:t>
      </w:r>
    </w:p>
    <w:p w14:paraId="48517E6B">
      <w:pPr>
        <w:spacing w:before="196" w:line="294" w:lineRule="auto"/>
        <w:ind w:left="7" w:right="2" w:firstLine="479"/>
        <w:rPr>
          <w:rFonts w:ascii="宋体" w:hAnsi="宋体" w:eastAsia="宋体" w:cs="宋体"/>
          <w:sz w:val="24"/>
          <w:szCs w:val="24"/>
        </w:rPr>
      </w:pPr>
      <w:r>
        <w:rPr>
          <w:rFonts w:ascii="宋体" w:hAnsi="宋体" w:eastAsia="宋体" w:cs="宋体"/>
          <w:sz w:val="24"/>
          <w:szCs w:val="24"/>
        </w:rPr>
        <w:t>31.2 如果中标人在规定的合同签订时间内，没有按照前款（31.1）的规定交纳履</w:t>
      </w:r>
      <w:r>
        <w:rPr>
          <w:rFonts w:ascii="宋体" w:hAnsi="宋体" w:eastAsia="宋体" w:cs="宋体"/>
          <w:spacing w:val="13"/>
          <w:sz w:val="24"/>
          <w:szCs w:val="24"/>
        </w:rPr>
        <w:t xml:space="preserve"> </w:t>
      </w:r>
      <w:r>
        <w:rPr>
          <w:rFonts w:ascii="宋体" w:hAnsi="宋体" w:eastAsia="宋体" w:cs="宋体"/>
          <w:spacing w:val="-1"/>
          <w:sz w:val="24"/>
          <w:szCs w:val="24"/>
        </w:rPr>
        <w:t>约保证金，且又无正当理由的，将视为放弃中标。</w:t>
      </w:r>
    </w:p>
    <w:p w14:paraId="053B28A3">
      <w:pPr>
        <w:spacing w:before="194" w:line="295" w:lineRule="auto"/>
        <w:ind w:left="2" w:firstLine="483"/>
        <w:rPr>
          <w:rFonts w:ascii="宋体" w:hAnsi="宋体" w:eastAsia="宋体" w:cs="宋体"/>
          <w:sz w:val="24"/>
          <w:szCs w:val="24"/>
        </w:rPr>
      </w:pPr>
      <w:r>
        <w:rPr>
          <w:rFonts w:ascii="宋体" w:hAnsi="宋体" w:eastAsia="宋体" w:cs="宋体"/>
          <w:spacing w:val="1"/>
          <w:sz w:val="24"/>
          <w:szCs w:val="24"/>
        </w:rPr>
        <w:t>31.3</w:t>
      </w:r>
      <w:r>
        <w:rPr>
          <w:rFonts w:ascii="宋体" w:hAnsi="宋体" w:eastAsia="宋体" w:cs="宋体"/>
          <w:spacing w:val="-44"/>
          <w:sz w:val="24"/>
          <w:szCs w:val="24"/>
        </w:rPr>
        <w:t xml:space="preserve"> </w:t>
      </w:r>
      <w:r>
        <w:rPr>
          <w:rFonts w:ascii="宋体" w:hAnsi="宋体" w:eastAsia="宋体" w:cs="宋体"/>
          <w:spacing w:val="1"/>
          <w:sz w:val="24"/>
          <w:szCs w:val="24"/>
        </w:rPr>
        <w:t>履约保证金的退还。采购人在项目验收合格后</w:t>
      </w:r>
      <w:r>
        <w:rPr>
          <w:rFonts w:ascii="宋体" w:hAnsi="宋体" w:eastAsia="宋体" w:cs="宋体"/>
          <w:spacing w:val="-43"/>
          <w:sz w:val="24"/>
          <w:szCs w:val="24"/>
        </w:rPr>
        <w:t xml:space="preserve"> </w:t>
      </w:r>
      <w:r>
        <w:rPr>
          <w:rFonts w:ascii="宋体" w:hAnsi="宋体" w:eastAsia="宋体" w:cs="宋体"/>
          <w:spacing w:val="1"/>
          <w:sz w:val="24"/>
          <w:szCs w:val="24"/>
        </w:rPr>
        <w:t>5</w:t>
      </w:r>
      <w:r>
        <w:rPr>
          <w:rFonts w:ascii="宋体" w:hAnsi="宋体" w:eastAsia="宋体" w:cs="宋体"/>
          <w:spacing w:val="-49"/>
          <w:sz w:val="24"/>
          <w:szCs w:val="24"/>
        </w:rPr>
        <w:t xml:space="preserve"> </w:t>
      </w:r>
      <w:r>
        <w:rPr>
          <w:rFonts w:ascii="宋体" w:hAnsi="宋体" w:eastAsia="宋体" w:cs="宋体"/>
          <w:spacing w:val="1"/>
          <w:sz w:val="24"/>
          <w:szCs w:val="24"/>
        </w:rPr>
        <w:t>个工作日内将</w:t>
      </w:r>
      <w:r>
        <w:rPr>
          <w:rFonts w:ascii="宋体" w:hAnsi="宋体" w:eastAsia="宋体" w:cs="宋体"/>
          <w:sz w:val="24"/>
          <w:szCs w:val="24"/>
        </w:rPr>
        <w:t xml:space="preserve">供应商的履约 </w:t>
      </w:r>
      <w:r>
        <w:rPr>
          <w:rFonts w:ascii="宋体" w:hAnsi="宋体" w:eastAsia="宋体" w:cs="宋体"/>
          <w:spacing w:val="-2"/>
          <w:sz w:val="24"/>
          <w:szCs w:val="24"/>
        </w:rPr>
        <w:t>保证金退回。</w:t>
      </w:r>
    </w:p>
    <w:p w14:paraId="4C45EAC0">
      <w:pPr>
        <w:spacing w:before="194" w:line="220" w:lineRule="auto"/>
        <w:ind w:left="486"/>
        <w:rPr>
          <w:rFonts w:ascii="宋体" w:hAnsi="宋体" w:eastAsia="宋体" w:cs="宋体"/>
          <w:sz w:val="24"/>
          <w:szCs w:val="24"/>
        </w:rPr>
      </w:pPr>
      <w:r>
        <w:rPr>
          <w:rFonts w:ascii="宋体" w:hAnsi="宋体" w:eastAsia="宋体" w:cs="宋体"/>
          <w:spacing w:val="-2"/>
          <w:sz w:val="24"/>
          <w:szCs w:val="24"/>
        </w:rPr>
        <w:t>31.4</w:t>
      </w:r>
      <w:r>
        <w:rPr>
          <w:rFonts w:ascii="宋体" w:hAnsi="宋体" w:eastAsia="宋体" w:cs="宋体"/>
          <w:spacing w:val="-42"/>
          <w:sz w:val="24"/>
          <w:szCs w:val="24"/>
        </w:rPr>
        <w:t xml:space="preserve"> </w:t>
      </w:r>
      <w:r>
        <w:rPr>
          <w:rFonts w:ascii="宋体" w:hAnsi="宋体" w:eastAsia="宋体" w:cs="宋体"/>
          <w:spacing w:val="-2"/>
          <w:sz w:val="24"/>
          <w:szCs w:val="24"/>
        </w:rPr>
        <w:t>履约保证金不予退还的情形。</w:t>
      </w:r>
    </w:p>
    <w:p w14:paraId="52DD3B49">
      <w:pPr>
        <w:spacing w:before="195" w:line="295" w:lineRule="auto"/>
        <w:ind w:left="5" w:firstLine="480"/>
        <w:rPr>
          <w:rFonts w:ascii="宋体" w:hAnsi="宋体" w:eastAsia="宋体" w:cs="宋体"/>
          <w:sz w:val="24"/>
          <w:szCs w:val="24"/>
        </w:rPr>
      </w:pPr>
      <w:r>
        <w:rPr>
          <w:rFonts w:ascii="宋体" w:hAnsi="宋体" w:eastAsia="宋体" w:cs="宋体"/>
          <w:spacing w:val="2"/>
          <w:sz w:val="24"/>
          <w:szCs w:val="24"/>
        </w:rPr>
        <w:t>31.4.1</w:t>
      </w:r>
      <w:r>
        <w:rPr>
          <w:rFonts w:ascii="宋体" w:hAnsi="宋体" w:eastAsia="宋体" w:cs="宋体"/>
          <w:spacing w:val="-49"/>
          <w:sz w:val="24"/>
          <w:szCs w:val="24"/>
        </w:rPr>
        <w:t xml:space="preserve"> </w:t>
      </w:r>
      <w:r>
        <w:rPr>
          <w:rFonts w:ascii="宋体" w:hAnsi="宋体" w:eastAsia="宋体" w:cs="宋体"/>
          <w:spacing w:val="2"/>
          <w:sz w:val="24"/>
          <w:szCs w:val="24"/>
        </w:rPr>
        <w:t>供应商未按按招标文件、投标文件（响应文件</w:t>
      </w:r>
      <w:r>
        <w:rPr>
          <w:rFonts w:ascii="宋体" w:hAnsi="宋体" w:eastAsia="宋体" w:cs="宋体"/>
          <w:spacing w:val="1"/>
          <w:sz w:val="24"/>
          <w:szCs w:val="24"/>
        </w:rPr>
        <w:t>）和国有企业采购合同要求</w:t>
      </w:r>
      <w:r>
        <w:rPr>
          <w:rFonts w:ascii="宋体" w:hAnsi="宋体" w:eastAsia="宋体" w:cs="宋体"/>
          <w:sz w:val="24"/>
          <w:szCs w:val="24"/>
        </w:rPr>
        <w:t xml:space="preserve"> </w:t>
      </w:r>
      <w:r>
        <w:rPr>
          <w:rFonts w:ascii="宋体" w:hAnsi="宋体" w:eastAsia="宋体" w:cs="宋体"/>
          <w:spacing w:val="-4"/>
          <w:sz w:val="24"/>
          <w:szCs w:val="24"/>
        </w:rPr>
        <w:t>履约的；</w:t>
      </w:r>
    </w:p>
    <w:p w14:paraId="2AC43247">
      <w:pPr>
        <w:spacing w:before="192" w:line="219" w:lineRule="auto"/>
        <w:ind w:left="486"/>
        <w:rPr>
          <w:rFonts w:ascii="宋体" w:hAnsi="宋体" w:eastAsia="宋体" w:cs="宋体"/>
          <w:sz w:val="24"/>
          <w:szCs w:val="24"/>
        </w:rPr>
      </w:pPr>
      <w:r>
        <w:rPr>
          <w:rFonts w:ascii="宋体" w:hAnsi="宋体" w:eastAsia="宋体" w:cs="宋体"/>
          <w:spacing w:val="-2"/>
          <w:sz w:val="24"/>
          <w:szCs w:val="24"/>
        </w:rPr>
        <w:t>31.4.2</w:t>
      </w:r>
      <w:r>
        <w:rPr>
          <w:rFonts w:ascii="宋体" w:hAnsi="宋体" w:eastAsia="宋体" w:cs="宋体"/>
          <w:spacing w:val="-42"/>
          <w:sz w:val="24"/>
          <w:szCs w:val="24"/>
        </w:rPr>
        <w:t xml:space="preserve"> </w:t>
      </w:r>
      <w:r>
        <w:rPr>
          <w:rFonts w:ascii="宋体" w:hAnsi="宋体" w:eastAsia="宋体" w:cs="宋体"/>
          <w:spacing w:val="-2"/>
          <w:sz w:val="24"/>
          <w:szCs w:val="24"/>
        </w:rPr>
        <w:t>项目验收结果不合格的；</w:t>
      </w:r>
    </w:p>
    <w:p w14:paraId="176A8265">
      <w:pPr>
        <w:spacing w:before="195" w:line="219" w:lineRule="auto"/>
        <w:ind w:left="486"/>
        <w:rPr>
          <w:rFonts w:ascii="宋体" w:hAnsi="宋体" w:eastAsia="宋体" w:cs="宋体"/>
          <w:sz w:val="24"/>
          <w:szCs w:val="24"/>
        </w:rPr>
      </w:pPr>
      <w:r>
        <w:rPr>
          <w:rFonts w:ascii="宋体" w:hAnsi="宋体" w:eastAsia="宋体" w:cs="宋体"/>
          <w:spacing w:val="-1"/>
          <w:sz w:val="24"/>
          <w:szCs w:val="24"/>
        </w:rPr>
        <w:t>31.4.3</w:t>
      </w:r>
      <w:r>
        <w:rPr>
          <w:rFonts w:ascii="宋体" w:hAnsi="宋体" w:eastAsia="宋体" w:cs="宋体"/>
          <w:spacing w:val="-44"/>
          <w:sz w:val="24"/>
          <w:szCs w:val="24"/>
        </w:rPr>
        <w:t xml:space="preserve"> </w:t>
      </w:r>
      <w:r>
        <w:rPr>
          <w:rFonts w:ascii="宋体" w:hAnsi="宋体" w:eastAsia="宋体" w:cs="宋体"/>
          <w:spacing w:val="-1"/>
          <w:sz w:val="24"/>
          <w:szCs w:val="24"/>
        </w:rPr>
        <w:t>供应商在国有企业采购活动中有违法、违规、违纪行为的；</w:t>
      </w:r>
    </w:p>
    <w:p w14:paraId="1B514738">
      <w:pPr>
        <w:spacing w:before="196" w:line="219" w:lineRule="auto"/>
        <w:ind w:left="486"/>
        <w:rPr>
          <w:rFonts w:ascii="宋体" w:hAnsi="宋体" w:eastAsia="宋体" w:cs="宋体"/>
          <w:sz w:val="24"/>
          <w:szCs w:val="24"/>
        </w:rPr>
      </w:pPr>
      <w:r>
        <w:rPr>
          <w:rFonts w:ascii="宋体" w:hAnsi="宋体" w:eastAsia="宋体" w:cs="宋体"/>
          <w:spacing w:val="-2"/>
          <w:sz w:val="24"/>
          <w:szCs w:val="24"/>
        </w:rPr>
        <w:t>31.4.4</w:t>
      </w:r>
      <w:r>
        <w:rPr>
          <w:rFonts w:ascii="宋体" w:hAnsi="宋体" w:eastAsia="宋体" w:cs="宋体"/>
          <w:spacing w:val="-40"/>
          <w:sz w:val="24"/>
          <w:szCs w:val="24"/>
        </w:rPr>
        <w:t xml:space="preserve"> </w:t>
      </w:r>
      <w:r>
        <w:rPr>
          <w:rFonts w:ascii="宋体" w:hAnsi="宋体" w:eastAsia="宋体" w:cs="宋体"/>
          <w:spacing w:val="-2"/>
          <w:sz w:val="24"/>
          <w:szCs w:val="24"/>
        </w:rPr>
        <w:t>其他法律法规规定的情形。</w:t>
      </w:r>
    </w:p>
    <w:p w14:paraId="789DA49E">
      <w:pPr>
        <w:spacing w:before="195" w:line="369" w:lineRule="auto"/>
        <w:ind w:firstLine="485"/>
        <w:rPr>
          <w:rFonts w:ascii="宋体" w:hAnsi="宋体" w:eastAsia="宋体" w:cs="宋体"/>
          <w:sz w:val="24"/>
          <w:szCs w:val="24"/>
        </w:rPr>
      </w:pPr>
      <w:r>
        <w:rPr>
          <w:rFonts w:ascii="宋体" w:hAnsi="宋体" w:eastAsia="宋体" w:cs="宋体"/>
          <w:spacing w:val="2"/>
          <w:sz w:val="24"/>
          <w:szCs w:val="24"/>
        </w:rPr>
        <w:t>31.5</w:t>
      </w:r>
      <w:r>
        <w:rPr>
          <w:rFonts w:ascii="宋体" w:hAnsi="宋体" w:eastAsia="宋体" w:cs="宋体"/>
          <w:spacing w:val="-50"/>
          <w:sz w:val="24"/>
          <w:szCs w:val="24"/>
        </w:rPr>
        <w:t xml:space="preserve"> </w:t>
      </w:r>
      <w:r>
        <w:rPr>
          <w:rFonts w:ascii="宋体" w:hAnsi="宋体" w:eastAsia="宋体" w:cs="宋体"/>
          <w:spacing w:val="2"/>
          <w:sz w:val="24"/>
          <w:szCs w:val="24"/>
        </w:rPr>
        <w:t>逾期退还履约保证金的。应当退还的履约保证金，采购</w:t>
      </w:r>
      <w:r>
        <w:rPr>
          <w:rFonts w:ascii="宋体" w:hAnsi="宋体" w:eastAsia="宋体" w:cs="宋体"/>
          <w:spacing w:val="1"/>
          <w:sz w:val="24"/>
          <w:szCs w:val="24"/>
        </w:rPr>
        <w:t>人未在规定时间内退</w:t>
      </w:r>
      <w:r>
        <w:rPr>
          <w:rFonts w:ascii="宋体" w:hAnsi="宋体" w:eastAsia="宋体" w:cs="宋体"/>
          <w:sz w:val="24"/>
          <w:szCs w:val="24"/>
        </w:rPr>
        <w:t xml:space="preserve"> </w:t>
      </w:r>
      <w:r>
        <w:rPr>
          <w:rFonts w:ascii="宋体" w:hAnsi="宋体" w:eastAsia="宋体" w:cs="宋体"/>
          <w:spacing w:val="-6"/>
          <w:sz w:val="24"/>
          <w:szCs w:val="24"/>
        </w:rPr>
        <w:t>还应承担相应的法律责任。（因投标人自身原因</w:t>
      </w:r>
      <w:r>
        <w:rPr>
          <w:rFonts w:ascii="宋体" w:hAnsi="宋体" w:eastAsia="宋体" w:cs="宋体"/>
          <w:spacing w:val="-7"/>
          <w:sz w:val="24"/>
          <w:szCs w:val="24"/>
        </w:rPr>
        <w:t>导致无法及时退还的除外）。</w:t>
      </w:r>
    </w:p>
    <w:p w14:paraId="31770202">
      <w:pPr>
        <w:spacing w:before="2" w:line="217" w:lineRule="auto"/>
        <w:ind w:left="6"/>
        <w:rPr>
          <w:rFonts w:ascii="宋体" w:hAnsi="宋体" w:eastAsia="宋体" w:cs="宋体"/>
          <w:sz w:val="24"/>
          <w:szCs w:val="24"/>
        </w:rPr>
      </w:pPr>
      <w:r>
        <w:rPr>
          <w:rFonts w:ascii="宋体" w:hAnsi="宋体" w:eastAsia="宋体" w:cs="宋体"/>
          <w:b/>
          <w:bCs/>
          <w:spacing w:val="-4"/>
          <w:sz w:val="24"/>
          <w:szCs w:val="24"/>
        </w:rPr>
        <w:t>32.合同公告</w:t>
      </w:r>
    </w:p>
    <w:p w14:paraId="021E9D91">
      <w:pPr>
        <w:spacing w:before="197" w:line="369" w:lineRule="auto"/>
        <w:ind w:firstLine="485"/>
        <w:jc w:val="both"/>
        <w:rPr>
          <w:rFonts w:ascii="宋体" w:hAnsi="宋体" w:eastAsia="宋体" w:cs="宋体"/>
          <w:sz w:val="24"/>
          <w:szCs w:val="24"/>
        </w:rPr>
      </w:pPr>
      <w:r>
        <w:rPr>
          <w:rFonts w:ascii="宋体" w:hAnsi="宋体" w:eastAsia="宋体" w:cs="宋体"/>
          <w:sz w:val="24"/>
          <w:szCs w:val="24"/>
        </w:rPr>
        <w:t>32.1 合同签订后，采购人应严格参照《四川省财政厅关于做好政府采购合同公告</w:t>
      </w:r>
      <w:r>
        <w:rPr>
          <w:rFonts w:ascii="宋体" w:hAnsi="宋体" w:eastAsia="宋体" w:cs="宋体"/>
          <w:spacing w:val="15"/>
          <w:sz w:val="24"/>
          <w:szCs w:val="24"/>
        </w:rPr>
        <w:t xml:space="preserve"> </w:t>
      </w:r>
      <w:r>
        <w:rPr>
          <w:rFonts w:ascii="宋体" w:hAnsi="宋体" w:eastAsia="宋体" w:cs="宋体"/>
          <w:spacing w:val="-4"/>
          <w:sz w:val="24"/>
          <w:szCs w:val="24"/>
        </w:rPr>
        <w:t>及备案工作有关事项的通知》（川财采〔2015〕27</w:t>
      </w:r>
      <w:r>
        <w:rPr>
          <w:rFonts w:ascii="宋体" w:hAnsi="宋体" w:eastAsia="宋体" w:cs="宋体"/>
          <w:spacing w:val="-45"/>
          <w:sz w:val="24"/>
          <w:szCs w:val="24"/>
        </w:rPr>
        <w:t xml:space="preserve"> </w:t>
      </w:r>
      <w:r>
        <w:rPr>
          <w:rFonts w:ascii="宋体" w:hAnsi="宋体" w:eastAsia="宋体" w:cs="宋体"/>
          <w:spacing w:val="-4"/>
          <w:sz w:val="24"/>
          <w:szCs w:val="24"/>
        </w:rPr>
        <w:t>号）相关规定</w:t>
      </w:r>
      <w:r>
        <w:rPr>
          <w:rFonts w:ascii="宋体" w:hAnsi="宋体" w:eastAsia="宋体" w:cs="宋体"/>
          <w:spacing w:val="-5"/>
          <w:sz w:val="24"/>
          <w:szCs w:val="24"/>
        </w:rPr>
        <w:t>，进行合同公告；对公</w:t>
      </w:r>
      <w:r>
        <w:rPr>
          <w:rFonts w:ascii="宋体" w:hAnsi="宋体" w:eastAsia="宋体" w:cs="宋体"/>
          <w:sz w:val="24"/>
          <w:szCs w:val="24"/>
        </w:rPr>
        <w:t xml:space="preserve"> </w:t>
      </w:r>
      <w:r>
        <w:rPr>
          <w:rFonts w:ascii="宋体" w:hAnsi="宋体" w:eastAsia="宋体" w:cs="宋体"/>
          <w:spacing w:val="-1"/>
          <w:sz w:val="24"/>
          <w:szCs w:val="24"/>
        </w:rPr>
        <w:t>告的合同内容的真实性和完整性负责。</w:t>
      </w:r>
    </w:p>
    <w:p w14:paraId="2A97C98D">
      <w:pPr>
        <w:spacing w:line="220" w:lineRule="auto"/>
        <w:ind w:left="6"/>
        <w:rPr>
          <w:rFonts w:ascii="宋体" w:hAnsi="宋体" w:eastAsia="宋体" w:cs="宋体"/>
          <w:sz w:val="24"/>
          <w:szCs w:val="24"/>
        </w:rPr>
      </w:pPr>
      <w:r>
        <w:rPr>
          <w:rFonts w:ascii="宋体" w:hAnsi="宋体" w:eastAsia="宋体" w:cs="宋体"/>
          <w:b/>
          <w:bCs/>
          <w:spacing w:val="-4"/>
          <w:sz w:val="24"/>
          <w:szCs w:val="24"/>
        </w:rPr>
        <w:t>33.履行合同</w:t>
      </w:r>
    </w:p>
    <w:p w14:paraId="1E5DAD21">
      <w:pPr>
        <w:spacing w:before="195" w:line="294" w:lineRule="auto"/>
        <w:ind w:left="21" w:firstLine="465"/>
        <w:rPr>
          <w:rFonts w:ascii="宋体" w:hAnsi="宋体" w:eastAsia="宋体" w:cs="宋体"/>
          <w:sz w:val="24"/>
          <w:szCs w:val="24"/>
        </w:rPr>
      </w:pPr>
      <w:r>
        <w:rPr>
          <w:rFonts w:ascii="宋体" w:hAnsi="宋体" w:eastAsia="宋体" w:cs="宋体"/>
          <w:sz w:val="24"/>
          <w:szCs w:val="24"/>
        </w:rPr>
        <w:t>33.1</w:t>
      </w:r>
      <w:r>
        <w:rPr>
          <w:rFonts w:ascii="宋体" w:hAnsi="宋体" w:eastAsia="宋体" w:cs="宋体"/>
          <w:spacing w:val="31"/>
          <w:sz w:val="24"/>
          <w:szCs w:val="24"/>
        </w:rPr>
        <w:t xml:space="preserve"> </w:t>
      </w:r>
      <w:r>
        <w:rPr>
          <w:rFonts w:ascii="宋体" w:hAnsi="宋体" w:eastAsia="宋体" w:cs="宋体"/>
          <w:sz w:val="24"/>
          <w:szCs w:val="24"/>
        </w:rPr>
        <w:t>中标人与采购人签订合同后，合同双方</w:t>
      </w:r>
      <w:r>
        <w:rPr>
          <w:rFonts w:ascii="宋体" w:hAnsi="宋体" w:eastAsia="宋体" w:cs="宋体"/>
          <w:spacing w:val="-1"/>
          <w:sz w:val="24"/>
          <w:szCs w:val="24"/>
        </w:rPr>
        <w:t>应严格执行合同条款，履行合同规定</w:t>
      </w:r>
      <w:r>
        <w:rPr>
          <w:rFonts w:ascii="宋体" w:hAnsi="宋体" w:eastAsia="宋体" w:cs="宋体"/>
          <w:sz w:val="24"/>
          <w:szCs w:val="24"/>
        </w:rPr>
        <w:t xml:space="preserve"> </w:t>
      </w:r>
      <w:r>
        <w:rPr>
          <w:rFonts w:ascii="宋体" w:hAnsi="宋体" w:eastAsia="宋体" w:cs="宋体"/>
          <w:spacing w:val="-3"/>
          <w:sz w:val="24"/>
          <w:szCs w:val="24"/>
        </w:rPr>
        <w:t>的义务，保证合同的顺利完成。</w:t>
      </w:r>
    </w:p>
    <w:p w14:paraId="5ABA6B5B">
      <w:pPr>
        <w:spacing w:before="195" w:line="294" w:lineRule="auto"/>
        <w:ind w:left="2" w:firstLine="483"/>
        <w:rPr>
          <w:rFonts w:ascii="宋体" w:hAnsi="宋体" w:eastAsia="宋体" w:cs="宋体"/>
          <w:sz w:val="24"/>
          <w:szCs w:val="24"/>
        </w:rPr>
      </w:pPr>
      <w:r>
        <w:rPr>
          <w:rFonts w:ascii="宋体" w:hAnsi="宋体" w:eastAsia="宋体" w:cs="宋体"/>
          <w:sz w:val="24"/>
          <w:szCs w:val="24"/>
        </w:rPr>
        <w:t>33.2 在合同履行过程中，如发生合同纠纷，合同双方应按照《中华人民共和国民</w:t>
      </w:r>
      <w:r>
        <w:rPr>
          <w:rFonts w:ascii="宋体" w:hAnsi="宋体" w:eastAsia="宋体" w:cs="宋体"/>
          <w:spacing w:val="15"/>
          <w:sz w:val="24"/>
          <w:szCs w:val="24"/>
        </w:rPr>
        <w:t xml:space="preserve"> </w:t>
      </w:r>
      <w:r>
        <w:rPr>
          <w:rFonts w:ascii="宋体" w:hAnsi="宋体" w:eastAsia="宋体" w:cs="宋体"/>
          <w:spacing w:val="-1"/>
          <w:sz w:val="24"/>
          <w:szCs w:val="24"/>
        </w:rPr>
        <w:t>法典》的有关规定进行处理。</w:t>
      </w:r>
    </w:p>
    <w:p w14:paraId="20DF6862">
      <w:pPr>
        <w:spacing w:before="196" w:line="219" w:lineRule="auto"/>
        <w:ind w:left="6"/>
        <w:rPr>
          <w:rFonts w:ascii="宋体" w:hAnsi="宋体" w:eastAsia="宋体" w:cs="宋体"/>
          <w:sz w:val="24"/>
          <w:szCs w:val="24"/>
        </w:rPr>
      </w:pPr>
      <w:r>
        <w:rPr>
          <w:rFonts w:ascii="宋体" w:hAnsi="宋体" w:eastAsia="宋体" w:cs="宋体"/>
          <w:b/>
          <w:bCs/>
          <w:spacing w:val="-5"/>
          <w:sz w:val="24"/>
          <w:szCs w:val="24"/>
        </w:rPr>
        <w:t>34.验收</w:t>
      </w:r>
    </w:p>
    <w:p w14:paraId="5508F648">
      <w:pPr>
        <w:spacing w:before="194" w:line="360" w:lineRule="auto"/>
        <w:ind w:left="3" w:firstLine="482"/>
        <w:rPr>
          <w:rFonts w:ascii="宋体" w:hAnsi="宋体" w:eastAsia="宋体" w:cs="宋体"/>
          <w:sz w:val="24"/>
          <w:szCs w:val="24"/>
        </w:rPr>
      </w:pPr>
      <w:r>
        <w:rPr>
          <w:rFonts w:ascii="宋体" w:hAnsi="宋体" w:eastAsia="宋体" w:cs="宋体"/>
          <w:sz w:val="24"/>
          <w:szCs w:val="24"/>
        </w:rPr>
        <w:t>34.1 政府采购项目履约验收工作由采购人负责。采购人可以参照采购项目具体情</w:t>
      </w:r>
      <w:r>
        <w:rPr>
          <w:rFonts w:ascii="宋体" w:hAnsi="宋体" w:eastAsia="宋体" w:cs="宋体"/>
          <w:spacing w:val="15"/>
          <w:sz w:val="24"/>
          <w:szCs w:val="24"/>
        </w:rPr>
        <w:t xml:space="preserve"> </w:t>
      </w:r>
      <w:r>
        <w:rPr>
          <w:rFonts w:ascii="宋体" w:hAnsi="宋体" w:eastAsia="宋体" w:cs="宋体"/>
          <w:spacing w:val="-3"/>
          <w:sz w:val="24"/>
          <w:szCs w:val="24"/>
        </w:rPr>
        <w:t>况自行组织验收，或者委托采购代理机构组织验收，但委托验收不能免除采购人应当承</w:t>
      </w:r>
    </w:p>
    <w:p w14:paraId="33E6D7FE">
      <w:pPr>
        <w:spacing w:line="360" w:lineRule="auto"/>
        <w:rPr>
          <w:rFonts w:ascii="宋体" w:hAnsi="宋体" w:eastAsia="宋体" w:cs="宋体"/>
          <w:sz w:val="24"/>
          <w:szCs w:val="24"/>
        </w:rPr>
        <w:sectPr>
          <w:footerReference r:id="rId25" w:type="default"/>
          <w:pgSz w:w="11906" w:h="16839"/>
          <w:pgMar w:top="1263" w:right="1405" w:bottom="1141" w:left="1476" w:header="0" w:footer="920" w:gutter="0"/>
          <w:cols w:space="720" w:num="1"/>
        </w:sectPr>
      </w:pPr>
    </w:p>
    <w:p w14:paraId="56EDE7EC">
      <w:pPr>
        <w:spacing w:before="48" w:line="369" w:lineRule="auto"/>
        <w:ind w:firstLine="2"/>
        <w:jc w:val="both"/>
        <w:rPr>
          <w:rFonts w:ascii="宋体" w:hAnsi="宋体" w:eastAsia="宋体" w:cs="宋体"/>
          <w:sz w:val="24"/>
          <w:szCs w:val="24"/>
        </w:rPr>
      </w:pPr>
      <w:r>
        <w:rPr>
          <w:rFonts w:ascii="宋体" w:hAnsi="宋体" w:eastAsia="宋体" w:cs="宋体"/>
          <w:spacing w:val="-3"/>
          <w:sz w:val="24"/>
          <w:szCs w:val="24"/>
        </w:rPr>
        <w:t>担的法律责任。采购人可以邀请参加本项目的其他投标人或者第三方机构参与验收。参</w:t>
      </w:r>
      <w:r>
        <w:rPr>
          <w:rFonts w:ascii="宋体" w:hAnsi="宋体" w:eastAsia="宋体" w:cs="宋体"/>
          <w:spacing w:val="13"/>
          <w:sz w:val="24"/>
          <w:szCs w:val="24"/>
        </w:rPr>
        <w:t xml:space="preserve"> </w:t>
      </w:r>
      <w:r>
        <w:rPr>
          <w:rFonts w:ascii="宋体" w:hAnsi="宋体" w:eastAsia="宋体" w:cs="宋体"/>
          <w:spacing w:val="-3"/>
          <w:sz w:val="24"/>
          <w:szCs w:val="24"/>
        </w:rPr>
        <w:t>与验收的投标人或者第三方机构的意见作为验收书的参考资料一并存档。采购人委托采</w:t>
      </w:r>
      <w:r>
        <w:rPr>
          <w:rFonts w:ascii="宋体" w:hAnsi="宋体" w:eastAsia="宋体" w:cs="宋体"/>
          <w:spacing w:val="16"/>
          <w:sz w:val="24"/>
          <w:szCs w:val="24"/>
        </w:rPr>
        <w:t xml:space="preserve"> </w:t>
      </w:r>
      <w:r>
        <w:rPr>
          <w:rFonts w:ascii="宋体" w:hAnsi="宋体" w:eastAsia="宋体" w:cs="宋体"/>
          <w:spacing w:val="-1"/>
          <w:sz w:val="24"/>
          <w:szCs w:val="24"/>
        </w:rPr>
        <w:t>购代理机构组织验收的，验收服务费及验收过程中发生的有关</w:t>
      </w:r>
      <w:r>
        <w:rPr>
          <w:rFonts w:ascii="宋体" w:hAnsi="宋体" w:eastAsia="宋体" w:cs="宋体"/>
          <w:spacing w:val="-2"/>
          <w:sz w:val="24"/>
          <w:szCs w:val="24"/>
        </w:rPr>
        <w:t>费用不得由供应商支付。</w:t>
      </w:r>
    </w:p>
    <w:p w14:paraId="030BCB51">
      <w:pPr>
        <w:spacing w:line="294" w:lineRule="auto"/>
        <w:ind w:left="10" w:right="49" w:firstLine="476"/>
        <w:rPr>
          <w:rFonts w:ascii="宋体" w:hAnsi="宋体" w:eastAsia="宋体" w:cs="宋体"/>
          <w:sz w:val="24"/>
          <w:szCs w:val="24"/>
        </w:rPr>
      </w:pPr>
      <w:r>
        <w:rPr>
          <w:rFonts w:ascii="宋体" w:hAnsi="宋体" w:eastAsia="宋体" w:cs="宋体"/>
          <w:sz w:val="24"/>
          <w:szCs w:val="24"/>
        </w:rPr>
        <w:t>34.2</w:t>
      </w:r>
      <w:r>
        <w:rPr>
          <w:rFonts w:ascii="宋体" w:hAnsi="宋体" w:eastAsia="宋体" w:cs="宋体"/>
          <w:spacing w:val="31"/>
          <w:sz w:val="24"/>
          <w:szCs w:val="24"/>
        </w:rPr>
        <w:t xml:space="preserve"> </w:t>
      </w:r>
      <w:r>
        <w:rPr>
          <w:rFonts w:ascii="宋体" w:hAnsi="宋体" w:eastAsia="宋体" w:cs="宋体"/>
          <w:sz w:val="24"/>
          <w:szCs w:val="24"/>
        </w:rPr>
        <w:t>中标人与采购人应严格按照《财政部关</w:t>
      </w:r>
      <w:r>
        <w:rPr>
          <w:rFonts w:ascii="宋体" w:hAnsi="宋体" w:eastAsia="宋体" w:cs="宋体"/>
          <w:spacing w:val="-1"/>
          <w:sz w:val="24"/>
          <w:szCs w:val="24"/>
        </w:rPr>
        <w:t>于进一步加强政府采购需求和履约验</w:t>
      </w:r>
      <w:r>
        <w:rPr>
          <w:rFonts w:ascii="宋体" w:hAnsi="宋体" w:eastAsia="宋体" w:cs="宋体"/>
          <w:sz w:val="24"/>
          <w:szCs w:val="24"/>
        </w:rPr>
        <w:t xml:space="preserve"> </w:t>
      </w:r>
      <w:r>
        <w:rPr>
          <w:rFonts w:ascii="宋体" w:hAnsi="宋体" w:eastAsia="宋体" w:cs="宋体"/>
          <w:spacing w:val="-1"/>
          <w:sz w:val="24"/>
          <w:szCs w:val="24"/>
        </w:rPr>
        <w:t>收管理的指导意见》（财库[2016]205</w:t>
      </w:r>
      <w:r>
        <w:rPr>
          <w:rFonts w:ascii="宋体" w:hAnsi="宋体" w:eastAsia="宋体" w:cs="宋体"/>
          <w:spacing w:val="-45"/>
          <w:sz w:val="24"/>
          <w:szCs w:val="24"/>
        </w:rPr>
        <w:t xml:space="preserve"> </w:t>
      </w:r>
      <w:r>
        <w:rPr>
          <w:rFonts w:ascii="宋体" w:hAnsi="宋体" w:eastAsia="宋体" w:cs="宋体"/>
          <w:spacing w:val="-1"/>
          <w:sz w:val="24"/>
          <w:szCs w:val="24"/>
        </w:rPr>
        <w:t>号）的要求进行</w:t>
      </w:r>
      <w:r>
        <w:rPr>
          <w:rFonts w:ascii="宋体" w:hAnsi="宋体" w:eastAsia="宋体" w:cs="宋体"/>
          <w:spacing w:val="-2"/>
          <w:sz w:val="24"/>
          <w:szCs w:val="24"/>
        </w:rPr>
        <w:t>验收。</w:t>
      </w:r>
    </w:p>
    <w:p w14:paraId="253B0C28">
      <w:pPr>
        <w:spacing w:before="196" w:line="344" w:lineRule="auto"/>
        <w:ind w:left="1" w:right="49" w:firstLine="484"/>
        <w:rPr>
          <w:rFonts w:ascii="宋体" w:hAnsi="宋体" w:eastAsia="宋体" w:cs="宋体"/>
          <w:sz w:val="24"/>
          <w:szCs w:val="24"/>
        </w:rPr>
      </w:pPr>
      <w:r>
        <w:rPr>
          <w:rFonts w:ascii="宋体" w:hAnsi="宋体" w:eastAsia="宋体" w:cs="宋体"/>
          <w:spacing w:val="-6"/>
          <w:sz w:val="24"/>
          <w:szCs w:val="24"/>
        </w:rPr>
        <w:t>34.3 验收合格采购人应及时向中标供应商出具《政府采购项目履约验收报告》；中</w:t>
      </w:r>
      <w:r>
        <w:rPr>
          <w:rFonts w:ascii="宋体" w:hAnsi="宋体" w:eastAsia="宋体" w:cs="宋体"/>
          <w:spacing w:val="10"/>
          <w:sz w:val="24"/>
          <w:szCs w:val="24"/>
        </w:rPr>
        <w:t xml:space="preserve"> </w:t>
      </w:r>
      <w:r>
        <w:rPr>
          <w:rFonts w:ascii="宋体" w:hAnsi="宋体" w:eastAsia="宋体" w:cs="宋体"/>
          <w:spacing w:val="-3"/>
          <w:sz w:val="24"/>
          <w:szCs w:val="24"/>
        </w:rPr>
        <w:t>标人凭《政府采购项目履约验收报告》到采购人处办理履约保证金的退付手续。验收结</w:t>
      </w:r>
      <w:r>
        <w:rPr>
          <w:rFonts w:ascii="宋体" w:hAnsi="宋体" w:eastAsia="宋体" w:cs="宋体"/>
          <w:spacing w:val="14"/>
          <w:sz w:val="24"/>
          <w:szCs w:val="24"/>
        </w:rPr>
        <w:t xml:space="preserve"> </w:t>
      </w:r>
      <w:r>
        <w:rPr>
          <w:rFonts w:ascii="宋体" w:hAnsi="宋体" w:eastAsia="宋体" w:cs="宋体"/>
          <w:spacing w:val="-3"/>
          <w:sz w:val="24"/>
          <w:szCs w:val="24"/>
        </w:rPr>
        <w:t>果不合格的，采购人不予退还履约保证金，也将不予支付采购资金，并将报请本项目同</w:t>
      </w:r>
      <w:r>
        <w:rPr>
          <w:rFonts w:ascii="宋体" w:hAnsi="宋体" w:eastAsia="宋体" w:cs="宋体"/>
          <w:spacing w:val="14"/>
          <w:sz w:val="24"/>
          <w:szCs w:val="24"/>
        </w:rPr>
        <w:t xml:space="preserve"> </w:t>
      </w:r>
      <w:r>
        <w:rPr>
          <w:rFonts w:ascii="宋体" w:hAnsi="宋体" w:eastAsia="宋体" w:cs="宋体"/>
          <w:spacing w:val="-3"/>
          <w:sz w:val="24"/>
          <w:szCs w:val="24"/>
        </w:rPr>
        <w:t>级国资部门按照政府采购法律法规及《财政部关于在政府采购活动中查询及使用信用记</w:t>
      </w:r>
      <w:r>
        <w:rPr>
          <w:rFonts w:ascii="宋体" w:hAnsi="宋体" w:eastAsia="宋体" w:cs="宋体"/>
          <w:spacing w:val="14"/>
          <w:sz w:val="24"/>
          <w:szCs w:val="24"/>
        </w:rPr>
        <w:t xml:space="preserve"> </w:t>
      </w:r>
      <w:r>
        <w:rPr>
          <w:rFonts w:ascii="宋体" w:hAnsi="宋体" w:eastAsia="宋体" w:cs="宋体"/>
          <w:spacing w:val="-3"/>
          <w:sz w:val="24"/>
          <w:szCs w:val="24"/>
        </w:rPr>
        <w:t>录有关问题的通知》（财库（</w:t>
      </w:r>
      <w:r>
        <w:rPr>
          <w:rFonts w:ascii="宋体" w:hAnsi="宋体" w:eastAsia="宋体" w:cs="宋体"/>
          <w:spacing w:val="49"/>
          <w:sz w:val="24"/>
          <w:szCs w:val="24"/>
        </w:rPr>
        <w:t xml:space="preserve"> </w:t>
      </w:r>
      <w:r>
        <w:rPr>
          <w:rFonts w:ascii="宋体" w:hAnsi="宋体" w:eastAsia="宋体" w:cs="宋体"/>
          <w:spacing w:val="-3"/>
          <w:sz w:val="24"/>
          <w:szCs w:val="24"/>
        </w:rPr>
        <w:t>2016 〕</w:t>
      </w:r>
      <w:r>
        <w:rPr>
          <w:rFonts w:ascii="宋体" w:hAnsi="宋体" w:eastAsia="宋体" w:cs="宋体"/>
          <w:spacing w:val="-4"/>
          <w:sz w:val="24"/>
          <w:szCs w:val="24"/>
        </w:rPr>
        <w:t>125 号）等有关规定，给予中标人行政处罚，失</w:t>
      </w:r>
      <w:r>
        <w:rPr>
          <w:rFonts w:ascii="宋体" w:hAnsi="宋体" w:eastAsia="宋体" w:cs="宋体"/>
          <w:sz w:val="24"/>
          <w:szCs w:val="24"/>
        </w:rPr>
        <w:t xml:space="preserve"> </w:t>
      </w:r>
      <w:r>
        <w:rPr>
          <w:rFonts w:ascii="宋体" w:hAnsi="宋体" w:eastAsia="宋体" w:cs="宋体"/>
          <w:spacing w:val="-1"/>
          <w:sz w:val="24"/>
          <w:szCs w:val="24"/>
        </w:rPr>
        <w:t>信行为记入诚信档案。</w:t>
      </w:r>
    </w:p>
    <w:p w14:paraId="46402AF8">
      <w:pPr>
        <w:spacing w:before="195" w:line="219" w:lineRule="auto"/>
        <w:ind w:left="6"/>
        <w:rPr>
          <w:rFonts w:ascii="宋体" w:hAnsi="宋体" w:eastAsia="宋体" w:cs="宋体"/>
          <w:sz w:val="24"/>
          <w:szCs w:val="24"/>
        </w:rPr>
      </w:pPr>
      <w:r>
        <w:rPr>
          <w:rFonts w:ascii="宋体" w:hAnsi="宋体" w:eastAsia="宋体" w:cs="宋体"/>
          <w:b/>
          <w:bCs/>
          <w:spacing w:val="-4"/>
          <w:sz w:val="24"/>
          <w:szCs w:val="24"/>
        </w:rPr>
        <w:t>35.申请支付</w:t>
      </w:r>
    </w:p>
    <w:p w14:paraId="3A8C518F">
      <w:pPr>
        <w:spacing w:before="193" w:line="370" w:lineRule="auto"/>
        <w:ind w:left="2" w:right="49" w:firstLine="478"/>
        <w:jc w:val="both"/>
        <w:rPr>
          <w:rFonts w:ascii="宋体" w:hAnsi="宋体" w:eastAsia="宋体" w:cs="宋体"/>
          <w:sz w:val="24"/>
          <w:szCs w:val="24"/>
        </w:rPr>
      </w:pPr>
      <w:r>
        <w:rPr>
          <w:rFonts w:ascii="宋体" w:hAnsi="宋体" w:eastAsia="宋体" w:cs="宋体"/>
          <w:b/>
          <w:bCs/>
          <w:spacing w:val="-2"/>
          <w:sz w:val="24"/>
          <w:szCs w:val="24"/>
        </w:rPr>
        <w:t>按</w:t>
      </w:r>
      <w:r>
        <w:rPr>
          <w:rFonts w:hint="eastAsia" w:ascii="宋体" w:hAnsi="宋体" w:eastAsia="宋体" w:cs="宋体"/>
          <w:b/>
          <w:bCs/>
          <w:spacing w:val="-2"/>
          <w:sz w:val="24"/>
          <w:szCs w:val="24"/>
          <w:lang w:val="en-US" w:eastAsia="zh-CN"/>
        </w:rPr>
        <w:t>以下</w:t>
      </w:r>
      <w:r>
        <w:rPr>
          <w:rFonts w:ascii="宋体" w:hAnsi="宋体" w:eastAsia="宋体" w:cs="宋体"/>
          <w:b/>
          <w:bCs/>
          <w:spacing w:val="-2"/>
          <w:sz w:val="24"/>
          <w:szCs w:val="24"/>
        </w:rPr>
        <w:t>方式向</w:t>
      </w:r>
      <w:r>
        <w:rPr>
          <w:rFonts w:ascii="宋体" w:hAnsi="宋体" w:eastAsia="宋体" w:cs="宋体"/>
          <w:b/>
          <w:bCs/>
          <w:spacing w:val="-3"/>
          <w:sz w:val="24"/>
          <w:szCs w:val="24"/>
        </w:rPr>
        <w:t>中标人支付国有企业采购合同价款</w:t>
      </w:r>
      <w:r>
        <w:rPr>
          <w:rFonts w:ascii="宋体" w:hAnsi="宋体" w:eastAsia="宋体" w:cs="宋体"/>
          <w:b/>
          <w:bCs/>
          <w:color w:val="0000FF"/>
          <w:spacing w:val="-2"/>
          <w:sz w:val="24"/>
          <w:szCs w:val="24"/>
        </w:rPr>
        <w:t>（1）提交实施方</w:t>
      </w:r>
      <w:r>
        <w:rPr>
          <w:rFonts w:ascii="宋体" w:hAnsi="宋体" w:eastAsia="宋体" w:cs="宋体"/>
          <w:color w:val="0000FF"/>
          <w:spacing w:val="3"/>
          <w:sz w:val="24"/>
          <w:szCs w:val="24"/>
        </w:rPr>
        <w:t xml:space="preserve"> </w:t>
      </w:r>
      <w:r>
        <w:rPr>
          <w:rFonts w:ascii="宋体" w:hAnsi="宋体" w:eastAsia="宋体" w:cs="宋体"/>
          <w:b/>
          <w:bCs/>
          <w:color w:val="0000FF"/>
          <w:spacing w:val="-2"/>
          <w:sz w:val="24"/>
          <w:szCs w:val="24"/>
        </w:rPr>
        <w:t>案初步成果经采购人确认后，支付总合同额</w:t>
      </w:r>
      <w:r>
        <w:rPr>
          <w:rFonts w:ascii="宋体" w:hAnsi="宋体" w:eastAsia="宋体" w:cs="宋体"/>
          <w:b/>
          <w:bCs/>
          <w:color w:val="0000FF"/>
          <w:spacing w:val="-3"/>
          <w:sz w:val="24"/>
          <w:szCs w:val="24"/>
        </w:rPr>
        <w:t>的</w:t>
      </w:r>
      <w:r>
        <w:rPr>
          <w:rFonts w:ascii="宋体" w:hAnsi="宋体" w:eastAsia="宋体" w:cs="宋体"/>
          <w:color w:val="0000FF"/>
          <w:spacing w:val="-44"/>
          <w:sz w:val="24"/>
          <w:szCs w:val="24"/>
        </w:rPr>
        <w:t xml:space="preserve"> </w:t>
      </w:r>
      <w:r>
        <w:rPr>
          <w:rFonts w:ascii="宋体" w:hAnsi="宋体" w:eastAsia="宋体" w:cs="宋体"/>
          <w:b/>
          <w:bCs/>
          <w:color w:val="0000FF"/>
          <w:spacing w:val="-3"/>
          <w:sz w:val="24"/>
          <w:szCs w:val="24"/>
        </w:rPr>
        <w:t>20%</w:t>
      </w:r>
      <w:r>
        <w:rPr>
          <w:rFonts w:ascii="宋体" w:hAnsi="宋体" w:eastAsia="宋体" w:cs="宋体"/>
          <w:b/>
          <w:bCs/>
          <w:color w:val="0000FF"/>
          <w:spacing w:val="-55"/>
          <w:w w:val="85"/>
          <w:sz w:val="24"/>
          <w:szCs w:val="24"/>
        </w:rPr>
        <w:t>；（</w:t>
      </w:r>
      <w:r>
        <w:rPr>
          <w:rFonts w:ascii="宋体" w:hAnsi="宋体" w:eastAsia="宋体" w:cs="宋体"/>
          <w:b/>
          <w:bCs/>
          <w:color w:val="0000FF"/>
          <w:spacing w:val="-3"/>
          <w:sz w:val="24"/>
          <w:szCs w:val="24"/>
        </w:rPr>
        <w:t>2）提交村庄规划初步成果经采购</w:t>
      </w:r>
      <w:r>
        <w:rPr>
          <w:rFonts w:ascii="宋体" w:hAnsi="宋体" w:eastAsia="宋体" w:cs="宋体"/>
          <w:color w:val="0000FF"/>
          <w:sz w:val="24"/>
          <w:szCs w:val="24"/>
        </w:rPr>
        <w:t xml:space="preserve"> </w:t>
      </w:r>
      <w:r>
        <w:rPr>
          <w:rFonts w:ascii="宋体" w:hAnsi="宋体" w:eastAsia="宋体" w:cs="宋体"/>
          <w:b/>
          <w:bCs/>
          <w:color w:val="0000FF"/>
          <w:spacing w:val="-3"/>
          <w:sz w:val="24"/>
          <w:szCs w:val="24"/>
        </w:rPr>
        <w:t>人确认后，支付总合同额的</w:t>
      </w:r>
      <w:r>
        <w:rPr>
          <w:rFonts w:ascii="宋体" w:hAnsi="宋体" w:eastAsia="宋体" w:cs="宋体"/>
          <w:color w:val="0000FF"/>
          <w:spacing w:val="-27"/>
          <w:sz w:val="24"/>
          <w:szCs w:val="24"/>
        </w:rPr>
        <w:t xml:space="preserve"> </w:t>
      </w:r>
      <w:r>
        <w:rPr>
          <w:rFonts w:ascii="宋体" w:hAnsi="宋体" w:eastAsia="宋体" w:cs="宋体"/>
          <w:b/>
          <w:bCs/>
          <w:color w:val="0000FF"/>
          <w:spacing w:val="-3"/>
          <w:sz w:val="24"/>
          <w:szCs w:val="24"/>
        </w:rPr>
        <w:t>10%</w:t>
      </w:r>
      <w:r>
        <w:rPr>
          <w:rFonts w:ascii="宋体" w:hAnsi="宋体" w:eastAsia="宋体" w:cs="宋体"/>
          <w:b/>
          <w:bCs/>
          <w:color w:val="0000FF"/>
          <w:spacing w:val="-55"/>
          <w:w w:val="86"/>
          <w:sz w:val="24"/>
          <w:szCs w:val="24"/>
        </w:rPr>
        <w:t>；（</w:t>
      </w:r>
      <w:r>
        <w:rPr>
          <w:rFonts w:ascii="宋体" w:hAnsi="宋体" w:eastAsia="宋体" w:cs="宋体"/>
          <w:b/>
          <w:bCs/>
          <w:color w:val="0000FF"/>
          <w:spacing w:val="-3"/>
          <w:sz w:val="24"/>
          <w:szCs w:val="24"/>
        </w:rPr>
        <w:t>3）实施方案通过县级审查、村庄规划编制成</w:t>
      </w:r>
      <w:r>
        <w:rPr>
          <w:rFonts w:ascii="宋体" w:hAnsi="宋体" w:eastAsia="宋体" w:cs="宋体"/>
          <w:b/>
          <w:bCs/>
          <w:color w:val="0000FF"/>
          <w:spacing w:val="-4"/>
          <w:sz w:val="24"/>
          <w:szCs w:val="24"/>
        </w:rPr>
        <w:t>果通过</w:t>
      </w:r>
      <w:r>
        <w:rPr>
          <w:rFonts w:ascii="宋体" w:hAnsi="宋体" w:eastAsia="宋体" w:cs="宋体"/>
          <w:color w:val="0000FF"/>
          <w:sz w:val="24"/>
          <w:szCs w:val="24"/>
        </w:rPr>
        <w:t xml:space="preserve"> </w:t>
      </w:r>
      <w:r>
        <w:rPr>
          <w:rFonts w:ascii="宋体" w:hAnsi="宋体" w:eastAsia="宋体" w:cs="宋体"/>
          <w:b/>
          <w:bCs/>
          <w:color w:val="0000FF"/>
          <w:spacing w:val="-3"/>
          <w:sz w:val="24"/>
          <w:szCs w:val="24"/>
        </w:rPr>
        <w:t>县级规委会审查通过后，支付总合同额的</w:t>
      </w:r>
      <w:r>
        <w:rPr>
          <w:rFonts w:ascii="宋体" w:hAnsi="宋体" w:eastAsia="宋体" w:cs="宋体"/>
          <w:color w:val="0000FF"/>
          <w:spacing w:val="-41"/>
          <w:sz w:val="24"/>
          <w:szCs w:val="24"/>
        </w:rPr>
        <w:t xml:space="preserve"> </w:t>
      </w:r>
      <w:r>
        <w:rPr>
          <w:rFonts w:ascii="宋体" w:hAnsi="宋体" w:eastAsia="宋体" w:cs="宋体"/>
          <w:b/>
          <w:bCs/>
          <w:color w:val="0000FF"/>
          <w:spacing w:val="-3"/>
          <w:sz w:val="24"/>
          <w:szCs w:val="24"/>
        </w:rPr>
        <w:t>30%</w:t>
      </w:r>
      <w:r>
        <w:rPr>
          <w:rFonts w:ascii="宋体" w:hAnsi="宋体" w:eastAsia="宋体" w:cs="宋体"/>
          <w:b/>
          <w:bCs/>
          <w:color w:val="0000FF"/>
          <w:spacing w:val="-57"/>
          <w:w w:val="89"/>
          <w:sz w:val="24"/>
          <w:szCs w:val="24"/>
        </w:rPr>
        <w:t>；（</w:t>
      </w:r>
      <w:r>
        <w:rPr>
          <w:rFonts w:ascii="宋体" w:hAnsi="宋体" w:eastAsia="宋体" w:cs="宋体"/>
          <w:b/>
          <w:bCs/>
          <w:color w:val="0000FF"/>
          <w:spacing w:val="-3"/>
          <w:sz w:val="24"/>
          <w:szCs w:val="24"/>
        </w:rPr>
        <w:t>4）实施方案通过市级审查后，转报省</w:t>
      </w:r>
      <w:r>
        <w:rPr>
          <w:rFonts w:ascii="宋体" w:hAnsi="宋体" w:eastAsia="宋体" w:cs="宋体"/>
          <w:color w:val="0000FF"/>
          <w:sz w:val="24"/>
          <w:szCs w:val="24"/>
        </w:rPr>
        <w:t xml:space="preserve"> </w:t>
      </w:r>
      <w:r>
        <w:rPr>
          <w:rFonts w:ascii="宋体" w:hAnsi="宋体" w:eastAsia="宋体" w:cs="宋体"/>
          <w:b/>
          <w:bCs/>
          <w:color w:val="0000FF"/>
          <w:spacing w:val="-1"/>
          <w:sz w:val="24"/>
          <w:szCs w:val="24"/>
        </w:rPr>
        <w:t>厅审查通过并备案成功，取得实施方案的批复后，支付至总合</w:t>
      </w:r>
      <w:r>
        <w:rPr>
          <w:rFonts w:ascii="宋体" w:hAnsi="宋体" w:eastAsia="宋体" w:cs="宋体"/>
          <w:b/>
          <w:bCs/>
          <w:color w:val="0000FF"/>
          <w:spacing w:val="-2"/>
          <w:sz w:val="24"/>
          <w:szCs w:val="24"/>
        </w:rPr>
        <w:t>同金额的</w:t>
      </w:r>
      <w:r>
        <w:rPr>
          <w:rFonts w:ascii="宋体" w:hAnsi="宋体" w:eastAsia="宋体" w:cs="宋体"/>
          <w:color w:val="0000FF"/>
          <w:spacing w:val="-30"/>
          <w:sz w:val="24"/>
          <w:szCs w:val="24"/>
        </w:rPr>
        <w:t xml:space="preserve"> </w:t>
      </w:r>
      <w:r>
        <w:rPr>
          <w:rFonts w:ascii="宋体" w:hAnsi="宋体" w:eastAsia="宋体" w:cs="宋体"/>
          <w:b/>
          <w:bCs/>
          <w:color w:val="0000FF"/>
          <w:spacing w:val="-2"/>
          <w:sz w:val="24"/>
          <w:szCs w:val="24"/>
        </w:rPr>
        <w:t>100%。</w:t>
      </w:r>
    </w:p>
    <w:p w14:paraId="4138F45B">
      <w:pPr>
        <w:spacing w:before="218" w:line="223" w:lineRule="auto"/>
        <w:ind w:left="3499"/>
        <w:outlineLvl w:val="1"/>
        <w:rPr>
          <w:rFonts w:ascii="黑体" w:hAnsi="黑体" w:eastAsia="黑体" w:cs="黑体"/>
          <w:sz w:val="28"/>
          <w:szCs w:val="28"/>
        </w:rPr>
      </w:pPr>
      <w:bookmarkStart w:id="8" w:name="bookmark9"/>
      <w:bookmarkEnd w:id="8"/>
      <w:r>
        <w:rPr>
          <w:rFonts w:ascii="黑体" w:hAnsi="黑体" w:eastAsia="黑体" w:cs="黑体"/>
          <w:b/>
          <w:bCs/>
          <w:spacing w:val="-4"/>
          <w:sz w:val="28"/>
          <w:szCs w:val="28"/>
        </w:rPr>
        <w:t>七、投标纪律要求</w:t>
      </w:r>
    </w:p>
    <w:p w14:paraId="62EC1EC1">
      <w:pPr>
        <w:spacing w:before="177" w:line="219" w:lineRule="auto"/>
        <w:ind w:left="6"/>
        <w:rPr>
          <w:rFonts w:ascii="宋体" w:hAnsi="宋体" w:eastAsia="宋体" w:cs="宋体"/>
          <w:sz w:val="24"/>
          <w:szCs w:val="24"/>
        </w:rPr>
      </w:pPr>
      <w:r>
        <w:rPr>
          <w:rFonts w:ascii="宋体" w:hAnsi="宋体" w:eastAsia="宋体" w:cs="宋体"/>
          <w:b/>
          <w:bCs/>
          <w:spacing w:val="-3"/>
          <w:sz w:val="24"/>
          <w:szCs w:val="24"/>
        </w:rPr>
        <w:t>36.投标人不得具有的情形</w:t>
      </w:r>
    </w:p>
    <w:p w14:paraId="41A096A7">
      <w:pPr>
        <w:spacing w:before="194" w:line="219" w:lineRule="auto"/>
        <w:ind w:left="486"/>
        <w:rPr>
          <w:rFonts w:ascii="宋体" w:hAnsi="宋体" w:eastAsia="宋体" w:cs="宋体"/>
          <w:sz w:val="24"/>
          <w:szCs w:val="24"/>
        </w:rPr>
      </w:pPr>
      <w:r>
        <w:rPr>
          <w:rFonts w:ascii="宋体" w:hAnsi="宋体" w:eastAsia="宋体" w:cs="宋体"/>
          <w:spacing w:val="-1"/>
          <w:sz w:val="24"/>
          <w:szCs w:val="24"/>
        </w:rPr>
        <w:t>36.1 投标人参加本项目投标不得有下列情形：</w:t>
      </w:r>
    </w:p>
    <w:p w14:paraId="3B28859D">
      <w:pPr>
        <w:spacing w:before="196" w:line="219" w:lineRule="auto"/>
        <w:ind w:left="474"/>
        <w:rPr>
          <w:rFonts w:ascii="宋体" w:hAnsi="宋体" w:eastAsia="宋体" w:cs="宋体"/>
          <w:sz w:val="24"/>
          <w:szCs w:val="24"/>
        </w:rPr>
      </w:pPr>
      <w:r>
        <w:rPr>
          <w:rFonts w:ascii="宋体" w:hAnsi="宋体" w:eastAsia="宋体" w:cs="宋体"/>
          <w:spacing w:val="-2"/>
          <w:sz w:val="24"/>
          <w:szCs w:val="24"/>
        </w:rPr>
        <w:t>（1）提供虚假材料谋取中标；</w:t>
      </w:r>
    </w:p>
    <w:p w14:paraId="03F4AE66">
      <w:pPr>
        <w:spacing w:before="195" w:line="219" w:lineRule="auto"/>
        <w:ind w:left="474"/>
        <w:rPr>
          <w:rFonts w:ascii="宋体" w:hAnsi="宋体" w:eastAsia="宋体" w:cs="宋体"/>
          <w:sz w:val="24"/>
          <w:szCs w:val="24"/>
        </w:rPr>
      </w:pPr>
      <w:r>
        <w:rPr>
          <w:rFonts w:ascii="宋体" w:hAnsi="宋体" w:eastAsia="宋体" w:cs="宋体"/>
          <w:spacing w:val="-1"/>
          <w:sz w:val="24"/>
          <w:szCs w:val="24"/>
        </w:rPr>
        <w:t>（2）采取不正当手段诋毁、排挤其他投标人；</w:t>
      </w:r>
    </w:p>
    <w:p w14:paraId="0A9C5F4C">
      <w:pPr>
        <w:spacing w:before="195" w:line="219" w:lineRule="auto"/>
        <w:ind w:left="493"/>
        <w:rPr>
          <w:rFonts w:ascii="宋体" w:hAnsi="宋体" w:eastAsia="宋体" w:cs="宋体"/>
          <w:sz w:val="24"/>
          <w:szCs w:val="24"/>
        </w:rPr>
      </w:pPr>
      <w:r>
        <w:rPr>
          <w:rFonts w:ascii="宋体" w:hAnsi="宋体" w:eastAsia="宋体" w:cs="宋体"/>
          <w:spacing w:val="-1"/>
          <w:sz w:val="24"/>
          <w:szCs w:val="24"/>
        </w:rPr>
        <w:t>（3）与招标采购单位、其他投标人恶意串通；</w:t>
      </w:r>
    </w:p>
    <w:p w14:paraId="367D903B">
      <w:pPr>
        <w:spacing w:before="196" w:line="219" w:lineRule="auto"/>
        <w:ind w:left="493"/>
        <w:rPr>
          <w:rFonts w:ascii="宋体" w:hAnsi="宋体" w:eastAsia="宋体" w:cs="宋体"/>
          <w:sz w:val="24"/>
          <w:szCs w:val="24"/>
        </w:rPr>
      </w:pPr>
      <w:r>
        <w:rPr>
          <w:rFonts w:ascii="宋体" w:hAnsi="宋体" w:eastAsia="宋体" w:cs="宋体"/>
          <w:spacing w:val="-1"/>
          <w:sz w:val="24"/>
          <w:szCs w:val="24"/>
        </w:rPr>
        <w:t>（4）向招标采购单位、评审委员会成员行贿或者提供其他不正当利益；</w:t>
      </w:r>
    </w:p>
    <w:p w14:paraId="6F9A49FA">
      <w:pPr>
        <w:spacing w:before="195" w:line="219" w:lineRule="auto"/>
        <w:ind w:left="474"/>
        <w:rPr>
          <w:rFonts w:ascii="宋体" w:hAnsi="宋体" w:eastAsia="宋体" w:cs="宋体"/>
          <w:sz w:val="24"/>
          <w:szCs w:val="24"/>
        </w:rPr>
      </w:pPr>
      <w:r>
        <w:rPr>
          <w:rFonts w:ascii="宋体" w:hAnsi="宋体" w:eastAsia="宋体" w:cs="宋体"/>
          <w:spacing w:val="-1"/>
          <w:sz w:val="24"/>
          <w:szCs w:val="24"/>
        </w:rPr>
        <w:t>（5）在招标过程中与招标采购单位进行协商谈判；</w:t>
      </w:r>
    </w:p>
    <w:p w14:paraId="5B3C972B">
      <w:pPr>
        <w:spacing w:before="195" w:line="219" w:lineRule="auto"/>
        <w:ind w:left="474"/>
        <w:rPr>
          <w:rFonts w:ascii="宋体" w:hAnsi="宋体" w:eastAsia="宋体" w:cs="宋体"/>
          <w:sz w:val="24"/>
          <w:szCs w:val="24"/>
        </w:rPr>
      </w:pPr>
      <w:r>
        <w:rPr>
          <w:rFonts w:ascii="宋体" w:hAnsi="宋体" w:eastAsia="宋体" w:cs="宋体"/>
          <w:spacing w:val="-1"/>
          <w:sz w:val="24"/>
          <w:szCs w:val="24"/>
        </w:rPr>
        <w:t>（6）中标或者成交后无正当理由拒不与采购人签订国有企业采购合同；</w:t>
      </w:r>
    </w:p>
    <w:p w14:paraId="461B0439">
      <w:pPr>
        <w:spacing w:before="196" w:line="219" w:lineRule="auto"/>
        <w:ind w:left="493"/>
        <w:rPr>
          <w:rFonts w:ascii="宋体" w:hAnsi="宋体" w:eastAsia="宋体" w:cs="宋体"/>
          <w:sz w:val="24"/>
          <w:szCs w:val="24"/>
        </w:rPr>
      </w:pPr>
      <w:r>
        <w:rPr>
          <w:rFonts w:ascii="宋体" w:hAnsi="宋体" w:eastAsia="宋体" w:cs="宋体"/>
          <w:spacing w:val="-1"/>
          <w:sz w:val="24"/>
          <w:szCs w:val="24"/>
        </w:rPr>
        <w:t>（7）未按照采购文件确定的事项签订国有企业采购合同；</w:t>
      </w:r>
    </w:p>
    <w:p w14:paraId="5170FFCD">
      <w:pPr>
        <w:spacing w:before="195" w:line="219" w:lineRule="auto"/>
        <w:ind w:left="493"/>
        <w:rPr>
          <w:rFonts w:ascii="宋体" w:hAnsi="宋体" w:eastAsia="宋体" w:cs="宋体"/>
          <w:sz w:val="24"/>
          <w:szCs w:val="24"/>
        </w:rPr>
      </w:pPr>
      <w:r>
        <w:rPr>
          <w:rFonts w:ascii="宋体" w:hAnsi="宋体" w:eastAsia="宋体" w:cs="宋体"/>
          <w:spacing w:val="-1"/>
          <w:sz w:val="24"/>
          <w:szCs w:val="24"/>
        </w:rPr>
        <w:t>（8）将国有企业采购合同转包或者违规分包；</w:t>
      </w:r>
    </w:p>
    <w:p w14:paraId="72D09171">
      <w:pPr>
        <w:spacing w:line="219" w:lineRule="auto"/>
        <w:rPr>
          <w:rFonts w:ascii="宋体" w:hAnsi="宋体" w:eastAsia="宋体" w:cs="宋体"/>
          <w:sz w:val="24"/>
          <w:szCs w:val="24"/>
        </w:rPr>
        <w:sectPr>
          <w:footerReference r:id="rId26" w:type="default"/>
          <w:pgSz w:w="11906" w:h="16839"/>
          <w:pgMar w:top="1263" w:right="1356" w:bottom="1141" w:left="1476" w:header="0" w:footer="920" w:gutter="0"/>
          <w:cols w:space="720" w:num="1"/>
        </w:sectPr>
      </w:pPr>
    </w:p>
    <w:p w14:paraId="264F3976">
      <w:pPr>
        <w:spacing w:before="47" w:line="219" w:lineRule="auto"/>
        <w:ind w:left="493"/>
        <w:rPr>
          <w:rFonts w:ascii="宋体" w:hAnsi="宋体" w:eastAsia="宋体" w:cs="宋体"/>
          <w:sz w:val="24"/>
          <w:szCs w:val="24"/>
        </w:rPr>
      </w:pPr>
      <w:r>
        <w:rPr>
          <w:rFonts w:ascii="宋体" w:hAnsi="宋体" w:eastAsia="宋体" w:cs="宋体"/>
          <w:spacing w:val="-2"/>
          <w:sz w:val="24"/>
          <w:szCs w:val="24"/>
        </w:rPr>
        <w:t>（9）提供假冒伪劣服务/产品；</w:t>
      </w:r>
    </w:p>
    <w:p w14:paraId="62C59FFE">
      <w:pPr>
        <w:spacing w:before="195" w:line="219" w:lineRule="auto"/>
        <w:ind w:left="493"/>
        <w:rPr>
          <w:rFonts w:ascii="宋体" w:hAnsi="宋体" w:eastAsia="宋体" w:cs="宋体"/>
          <w:sz w:val="24"/>
          <w:szCs w:val="24"/>
        </w:rPr>
      </w:pPr>
      <w:r>
        <w:rPr>
          <w:rFonts w:ascii="宋体" w:hAnsi="宋体" w:eastAsia="宋体" w:cs="宋体"/>
          <w:spacing w:val="-1"/>
          <w:sz w:val="24"/>
          <w:szCs w:val="24"/>
        </w:rPr>
        <w:t>（10）擅自变更、中止或者终止国有企业采购合同；</w:t>
      </w:r>
    </w:p>
    <w:p w14:paraId="1FDC2F3A">
      <w:pPr>
        <w:spacing w:before="195" w:line="219" w:lineRule="auto"/>
        <w:ind w:left="474"/>
        <w:rPr>
          <w:rFonts w:ascii="宋体" w:hAnsi="宋体" w:eastAsia="宋体" w:cs="宋体"/>
          <w:sz w:val="24"/>
          <w:szCs w:val="24"/>
        </w:rPr>
      </w:pPr>
      <w:r>
        <w:rPr>
          <w:rFonts w:ascii="宋体" w:hAnsi="宋体" w:eastAsia="宋体" w:cs="宋体"/>
          <w:spacing w:val="-1"/>
          <w:sz w:val="24"/>
          <w:szCs w:val="24"/>
        </w:rPr>
        <w:t>（11）拒绝有关部门的监督检查或者向监督检查部门提供虚假情况；</w:t>
      </w:r>
    </w:p>
    <w:p w14:paraId="0467523D">
      <w:pPr>
        <w:spacing w:before="195" w:line="219" w:lineRule="auto"/>
        <w:ind w:left="493"/>
        <w:rPr>
          <w:rFonts w:ascii="宋体" w:hAnsi="宋体" w:eastAsia="宋体" w:cs="宋体"/>
          <w:sz w:val="24"/>
          <w:szCs w:val="24"/>
        </w:rPr>
      </w:pPr>
      <w:r>
        <w:rPr>
          <w:rFonts w:ascii="宋体" w:hAnsi="宋体" w:eastAsia="宋体" w:cs="宋体"/>
          <w:spacing w:val="-1"/>
          <w:sz w:val="24"/>
          <w:szCs w:val="24"/>
        </w:rPr>
        <w:t>（12）法律法规和采购合同禁止的其他情形。</w:t>
      </w:r>
    </w:p>
    <w:p w14:paraId="0D4A64E8">
      <w:pPr>
        <w:spacing w:before="195" w:line="371" w:lineRule="auto"/>
        <w:ind w:left="13" w:firstLine="471"/>
        <w:rPr>
          <w:rFonts w:ascii="宋体" w:hAnsi="宋体" w:eastAsia="宋体" w:cs="宋体"/>
          <w:sz w:val="24"/>
          <w:szCs w:val="24"/>
        </w:rPr>
      </w:pPr>
      <w:r>
        <w:rPr>
          <w:rFonts w:ascii="宋体" w:hAnsi="宋体" w:eastAsia="宋体" w:cs="宋体"/>
          <w:spacing w:val="-3"/>
          <w:sz w:val="24"/>
          <w:szCs w:val="24"/>
        </w:rPr>
        <w:t>投标人有上述情形的，按照规定追究法律责任，具</w:t>
      </w:r>
      <w:r>
        <w:rPr>
          <w:rFonts w:ascii="宋体" w:hAnsi="宋体" w:eastAsia="宋体" w:cs="宋体"/>
          <w:spacing w:val="-4"/>
          <w:sz w:val="24"/>
          <w:szCs w:val="24"/>
        </w:rPr>
        <w:t>备（1）-（10）条情形之一的，同</w:t>
      </w:r>
      <w:r>
        <w:rPr>
          <w:rFonts w:ascii="宋体" w:hAnsi="宋体" w:eastAsia="宋体" w:cs="宋体"/>
          <w:sz w:val="24"/>
          <w:szCs w:val="24"/>
        </w:rPr>
        <w:t xml:space="preserve"> </w:t>
      </w:r>
      <w:r>
        <w:rPr>
          <w:rFonts w:ascii="宋体" w:hAnsi="宋体" w:eastAsia="宋体" w:cs="宋体"/>
          <w:spacing w:val="-1"/>
          <w:sz w:val="24"/>
          <w:szCs w:val="24"/>
        </w:rPr>
        <w:t>时将取消中标资格、认定中标无效或终止合同并追究违约责任。</w:t>
      </w:r>
    </w:p>
    <w:p w14:paraId="001A4A36">
      <w:pPr>
        <w:pStyle w:val="2"/>
        <w:spacing w:line="301" w:lineRule="auto"/>
      </w:pPr>
    </w:p>
    <w:p w14:paraId="1796E375">
      <w:pPr>
        <w:spacing w:before="91" w:line="221" w:lineRule="auto"/>
        <w:ind w:left="3219"/>
        <w:outlineLvl w:val="1"/>
        <w:rPr>
          <w:rFonts w:ascii="黑体" w:hAnsi="黑体" w:eastAsia="黑体" w:cs="黑体"/>
          <w:sz w:val="28"/>
          <w:szCs w:val="28"/>
        </w:rPr>
      </w:pPr>
      <w:bookmarkStart w:id="9" w:name="bookmark10"/>
      <w:bookmarkEnd w:id="9"/>
      <w:r>
        <w:rPr>
          <w:rFonts w:ascii="黑体" w:hAnsi="黑体" w:eastAsia="黑体" w:cs="黑体"/>
          <w:b/>
          <w:bCs/>
          <w:spacing w:val="-3"/>
          <w:sz w:val="28"/>
          <w:szCs w:val="28"/>
        </w:rPr>
        <w:t>八、询问、质疑和投诉</w:t>
      </w:r>
    </w:p>
    <w:p w14:paraId="400EDBAE">
      <w:pPr>
        <w:pStyle w:val="2"/>
        <w:spacing w:line="365" w:lineRule="auto"/>
      </w:pPr>
    </w:p>
    <w:p w14:paraId="4AFF790A">
      <w:pPr>
        <w:spacing w:before="79" w:line="369" w:lineRule="auto"/>
        <w:ind w:left="2" w:right="208" w:firstLine="483"/>
        <w:jc w:val="both"/>
        <w:rPr>
          <w:rFonts w:ascii="宋体" w:hAnsi="宋体" w:eastAsia="宋体" w:cs="宋体"/>
          <w:sz w:val="24"/>
          <w:szCs w:val="24"/>
        </w:rPr>
      </w:pPr>
      <w:r>
        <w:rPr>
          <w:rFonts w:ascii="宋体" w:hAnsi="宋体" w:eastAsia="宋体" w:cs="宋体"/>
          <w:b/>
          <w:bCs/>
          <w:spacing w:val="-8"/>
          <w:sz w:val="24"/>
          <w:szCs w:val="24"/>
        </w:rPr>
        <w:t>37.询问、质疑、投诉的接收和处理严格参照《</w:t>
      </w:r>
      <w:r>
        <w:rPr>
          <w:rFonts w:ascii="宋体" w:hAnsi="宋体" w:eastAsia="宋体" w:cs="宋体"/>
          <w:b/>
          <w:bCs/>
          <w:spacing w:val="-9"/>
          <w:sz w:val="24"/>
          <w:szCs w:val="24"/>
        </w:rPr>
        <w:t>中华人民共和国政府采购法》、《中</w:t>
      </w:r>
      <w:r>
        <w:rPr>
          <w:rFonts w:ascii="宋体" w:hAnsi="宋体" w:eastAsia="宋体" w:cs="宋体"/>
          <w:sz w:val="24"/>
          <w:szCs w:val="24"/>
        </w:rPr>
        <w:t xml:space="preserve"> </w:t>
      </w:r>
      <w:r>
        <w:rPr>
          <w:rFonts w:ascii="宋体" w:hAnsi="宋体" w:eastAsia="宋体" w:cs="宋体"/>
          <w:b/>
          <w:bCs/>
          <w:spacing w:val="-11"/>
          <w:sz w:val="24"/>
          <w:szCs w:val="24"/>
        </w:rPr>
        <w:t>华人民共和国政府采购法实施条例》、财政部《政府采购质疑</w:t>
      </w:r>
      <w:r>
        <w:rPr>
          <w:rFonts w:ascii="宋体" w:hAnsi="宋体" w:eastAsia="宋体" w:cs="宋体"/>
          <w:b/>
          <w:bCs/>
          <w:spacing w:val="-12"/>
          <w:sz w:val="24"/>
          <w:szCs w:val="24"/>
        </w:rPr>
        <w:t>和投诉办法》、《财政部关</w:t>
      </w:r>
      <w:r>
        <w:rPr>
          <w:rFonts w:ascii="宋体" w:hAnsi="宋体" w:eastAsia="宋体" w:cs="宋体"/>
          <w:sz w:val="24"/>
          <w:szCs w:val="24"/>
        </w:rPr>
        <w:t xml:space="preserve"> </w:t>
      </w:r>
      <w:r>
        <w:rPr>
          <w:rFonts w:ascii="宋体" w:hAnsi="宋体" w:eastAsia="宋体" w:cs="宋体"/>
          <w:b/>
          <w:bCs/>
          <w:spacing w:val="-2"/>
          <w:sz w:val="24"/>
          <w:szCs w:val="24"/>
        </w:rPr>
        <w:t>于加强政府采购供应商投诉受理审查工作的通知》以及《关于贯彻落实&lt;中华人</w:t>
      </w:r>
      <w:r>
        <w:rPr>
          <w:rFonts w:ascii="宋体" w:hAnsi="宋体" w:eastAsia="宋体" w:cs="宋体"/>
          <w:b/>
          <w:bCs/>
          <w:spacing w:val="-3"/>
          <w:sz w:val="24"/>
          <w:szCs w:val="24"/>
        </w:rPr>
        <w:t>民共和</w:t>
      </w:r>
      <w:r>
        <w:rPr>
          <w:rFonts w:ascii="宋体" w:hAnsi="宋体" w:eastAsia="宋体" w:cs="宋体"/>
          <w:sz w:val="24"/>
          <w:szCs w:val="24"/>
        </w:rPr>
        <w:t xml:space="preserve"> </w:t>
      </w:r>
      <w:r>
        <w:rPr>
          <w:rFonts w:ascii="宋体" w:hAnsi="宋体" w:eastAsia="宋体" w:cs="宋体"/>
          <w:b/>
          <w:bCs/>
          <w:spacing w:val="-2"/>
          <w:sz w:val="24"/>
          <w:szCs w:val="24"/>
        </w:rPr>
        <w:t>国政府采购法实施条例&gt;的若干规定》的规定办理（详细规定请在四川政府采购</w:t>
      </w:r>
      <w:r>
        <w:rPr>
          <w:rFonts w:ascii="宋体" w:hAnsi="宋体" w:eastAsia="宋体" w:cs="宋体"/>
          <w:b/>
          <w:bCs/>
          <w:spacing w:val="-3"/>
          <w:sz w:val="24"/>
          <w:szCs w:val="24"/>
        </w:rPr>
        <w:t>网站政</w:t>
      </w:r>
      <w:r>
        <w:rPr>
          <w:rFonts w:ascii="宋体" w:hAnsi="宋体" w:eastAsia="宋体" w:cs="宋体"/>
          <w:sz w:val="24"/>
          <w:szCs w:val="24"/>
        </w:rPr>
        <w:t xml:space="preserve"> </w:t>
      </w:r>
      <w:r>
        <w:rPr>
          <w:rFonts w:ascii="宋体" w:hAnsi="宋体" w:eastAsia="宋体" w:cs="宋体"/>
          <w:b/>
          <w:bCs/>
          <w:spacing w:val="-13"/>
          <w:sz w:val="24"/>
          <w:szCs w:val="24"/>
        </w:rPr>
        <w:t>策法规模块查询）。</w:t>
      </w:r>
    </w:p>
    <w:p w14:paraId="6FAA7723">
      <w:pPr>
        <w:spacing w:before="1" w:line="370" w:lineRule="auto"/>
        <w:ind w:left="4" w:right="208" w:firstLine="477"/>
        <w:jc w:val="both"/>
        <w:rPr>
          <w:rFonts w:ascii="宋体" w:hAnsi="宋体" w:eastAsia="宋体" w:cs="宋体"/>
          <w:sz w:val="24"/>
          <w:szCs w:val="24"/>
        </w:rPr>
      </w:pPr>
      <w:r>
        <w:rPr>
          <w:rFonts w:ascii="宋体" w:hAnsi="宋体" w:eastAsia="宋体" w:cs="宋体"/>
          <w:spacing w:val="-8"/>
          <w:sz w:val="24"/>
          <w:szCs w:val="24"/>
        </w:rPr>
        <w:t>供应商询问或质疑（详见“投标人须知附表</w:t>
      </w:r>
      <w:r>
        <w:rPr>
          <w:rFonts w:ascii="宋体" w:hAnsi="宋体" w:eastAsia="宋体" w:cs="宋体"/>
          <w:spacing w:val="-84"/>
          <w:sz w:val="24"/>
          <w:szCs w:val="24"/>
        </w:rPr>
        <w:t xml:space="preserve"> </w:t>
      </w:r>
      <w:r>
        <w:rPr>
          <w:rFonts w:ascii="宋体" w:hAnsi="宋体" w:eastAsia="宋体" w:cs="宋体"/>
          <w:spacing w:val="-8"/>
          <w:sz w:val="24"/>
          <w:szCs w:val="24"/>
        </w:rPr>
        <w:t>”第</w:t>
      </w:r>
      <w:r>
        <w:rPr>
          <w:rFonts w:ascii="宋体" w:hAnsi="宋体" w:eastAsia="宋体" w:cs="宋体"/>
          <w:spacing w:val="-33"/>
          <w:sz w:val="24"/>
          <w:szCs w:val="24"/>
        </w:rPr>
        <w:t xml:space="preserve"> </w:t>
      </w:r>
      <w:r>
        <w:rPr>
          <w:rFonts w:ascii="宋体" w:hAnsi="宋体" w:eastAsia="宋体" w:cs="宋体"/>
          <w:spacing w:val="-8"/>
          <w:sz w:val="24"/>
          <w:szCs w:val="24"/>
        </w:rPr>
        <w:t>19</w:t>
      </w:r>
      <w:r>
        <w:rPr>
          <w:rFonts w:ascii="宋体" w:hAnsi="宋体" w:eastAsia="宋体" w:cs="宋体"/>
          <w:spacing w:val="-47"/>
          <w:sz w:val="24"/>
          <w:szCs w:val="24"/>
        </w:rPr>
        <w:t xml:space="preserve"> </w:t>
      </w:r>
      <w:r>
        <w:rPr>
          <w:rFonts w:ascii="宋体" w:hAnsi="宋体" w:eastAsia="宋体" w:cs="宋体"/>
          <w:spacing w:val="-8"/>
          <w:sz w:val="24"/>
          <w:szCs w:val="24"/>
        </w:rPr>
        <w:t>项规定）。供应商提出询问或质</w:t>
      </w:r>
      <w:r>
        <w:rPr>
          <w:rFonts w:ascii="宋体" w:hAnsi="宋体" w:eastAsia="宋体" w:cs="宋体"/>
          <w:sz w:val="24"/>
          <w:szCs w:val="24"/>
        </w:rPr>
        <w:t xml:space="preserve"> </w:t>
      </w:r>
      <w:r>
        <w:rPr>
          <w:rFonts w:ascii="宋体" w:hAnsi="宋体" w:eastAsia="宋体" w:cs="宋体"/>
          <w:spacing w:val="-9"/>
          <w:sz w:val="24"/>
          <w:szCs w:val="24"/>
        </w:rPr>
        <w:t>疑的，应当有明确的询问或质疑事项，应以书面形式提出，内容格式应符合相关规定（详</w:t>
      </w:r>
      <w:r>
        <w:rPr>
          <w:rFonts w:ascii="宋体" w:hAnsi="宋体" w:eastAsia="宋体" w:cs="宋体"/>
          <w:spacing w:val="8"/>
          <w:sz w:val="24"/>
          <w:szCs w:val="24"/>
        </w:rPr>
        <w:t xml:space="preserve"> </w:t>
      </w:r>
      <w:r>
        <w:rPr>
          <w:rFonts w:ascii="宋体" w:hAnsi="宋体" w:eastAsia="宋体" w:cs="宋体"/>
          <w:spacing w:val="-8"/>
          <w:sz w:val="24"/>
          <w:szCs w:val="24"/>
        </w:rPr>
        <w:t>见附件：质疑函格式及内容）。</w:t>
      </w:r>
    </w:p>
    <w:p w14:paraId="5B0A9221">
      <w:pPr>
        <w:spacing w:before="217" w:line="223" w:lineRule="auto"/>
        <w:ind w:left="3999"/>
        <w:outlineLvl w:val="1"/>
        <w:rPr>
          <w:rFonts w:ascii="黑体" w:hAnsi="黑体" w:eastAsia="黑体" w:cs="黑体"/>
          <w:sz w:val="28"/>
          <w:szCs w:val="28"/>
        </w:rPr>
      </w:pPr>
      <w:bookmarkStart w:id="10" w:name="bookmark11"/>
      <w:bookmarkEnd w:id="10"/>
      <w:r>
        <w:rPr>
          <w:rFonts w:ascii="黑体" w:hAnsi="黑体" w:eastAsia="黑体" w:cs="黑体"/>
          <w:b/>
          <w:bCs/>
          <w:spacing w:val="-17"/>
          <w:sz w:val="28"/>
          <w:szCs w:val="28"/>
        </w:rPr>
        <w:t>九</w:t>
      </w:r>
      <w:r>
        <w:rPr>
          <w:rFonts w:ascii="黑体" w:hAnsi="黑体" w:eastAsia="黑体" w:cs="黑体"/>
          <w:spacing w:val="-100"/>
          <w:sz w:val="28"/>
          <w:szCs w:val="28"/>
        </w:rPr>
        <w:t xml:space="preserve"> </w:t>
      </w:r>
      <w:r>
        <w:rPr>
          <w:rFonts w:ascii="黑体" w:hAnsi="黑体" w:eastAsia="黑体" w:cs="黑体"/>
          <w:b/>
          <w:bCs/>
          <w:spacing w:val="-17"/>
          <w:sz w:val="28"/>
          <w:szCs w:val="28"/>
        </w:rPr>
        <w:t>、其</w:t>
      </w:r>
      <w:r>
        <w:rPr>
          <w:rFonts w:ascii="黑体" w:hAnsi="黑体" w:eastAsia="黑体" w:cs="黑体"/>
          <w:spacing w:val="12"/>
          <w:sz w:val="28"/>
          <w:szCs w:val="28"/>
        </w:rPr>
        <w:t xml:space="preserve"> </w:t>
      </w:r>
      <w:r>
        <w:rPr>
          <w:rFonts w:ascii="黑体" w:hAnsi="黑体" w:eastAsia="黑体" w:cs="黑体"/>
          <w:b/>
          <w:bCs/>
          <w:spacing w:val="-17"/>
          <w:sz w:val="28"/>
          <w:szCs w:val="28"/>
        </w:rPr>
        <w:t>他</w:t>
      </w:r>
    </w:p>
    <w:p w14:paraId="6A8E0AE3">
      <w:pPr>
        <w:spacing w:before="243" w:line="414" w:lineRule="auto"/>
        <w:ind w:firstLine="486"/>
        <w:jc w:val="both"/>
        <w:rPr>
          <w:rFonts w:ascii="宋体" w:hAnsi="宋体" w:eastAsia="宋体" w:cs="宋体"/>
          <w:sz w:val="24"/>
          <w:szCs w:val="24"/>
        </w:rPr>
      </w:pPr>
      <w:r>
        <w:rPr>
          <w:rFonts w:ascii="宋体" w:hAnsi="宋体" w:eastAsia="宋体" w:cs="宋体"/>
          <w:sz w:val="24"/>
          <w:szCs w:val="24"/>
        </w:rPr>
        <w:t>38.1 投标人在参加国有企业采购活动中的违法</w:t>
      </w:r>
      <w:r>
        <w:rPr>
          <w:rFonts w:ascii="宋体" w:hAnsi="宋体" w:eastAsia="宋体" w:cs="宋体"/>
          <w:spacing w:val="-1"/>
          <w:sz w:val="24"/>
          <w:szCs w:val="24"/>
        </w:rPr>
        <w:t>行为，依照《中华人民共和国政府采</w:t>
      </w:r>
      <w:r>
        <w:rPr>
          <w:rFonts w:ascii="宋体" w:hAnsi="宋体" w:eastAsia="宋体" w:cs="宋体"/>
          <w:sz w:val="24"/>
          <w:szCs w:val="24"/>
        </w:rPr>
        <w:t xml:space="preserve"> </w:t>
      </w:r>
      <w:r>
        <w:rPr>
          <w:rFonts w:ascii="宋体" w:hAnsi="宋体" w:eastAsia="宋体" w:cs="宋体"/>
          <w:spacing w:val="-3"/>
          <w:sz w:val="24"/>
          <w:szCs w:val="24"/>
        </w:rPr>
        <w:t>购法》、《中华人民共和国政府采购法实施条例》、《政府采</w:t>
      </w:r>
      <w:r>
        <w:rPr>
          <w:rFonts w:ascii="宋体" w:hAnsi="宋体" w:eastAsia="宋体" w:cs="宋体"/>
          <w:spacing w:val="-4"/>
          <w:sz w:val="24"/>
          <w:szCs w:val="24"/>
        </w:rPr>
        <w:t>购货物和服务招标投标管理</w:t>
      </w:r>
      <w:r>
        <w:rPr>
          <w:rFonts w:ascii="宋体" w:hAnsi="宋体" w:eastAsia="宋体" w:cs="宋体"/>
          <w:sz w:val="24"/>
          <w:szCs w:val="24"/>
        </w:rPr>
        <w:t xml:space="preserve"> 办法》、《中华人民共和国民法典》及其他相关法律法规、规</w:t>
      </w:r>
      <w:r>
        <w:rPr>
          <w:rFonts w:ascii="宋体" w:hAnsi="宋体" w:eastAsia="宋体" w:cs="宋体"/>
          <w:spacing w:val="-1"/>
          <w:sz w:val="24"/>
          <w:szCs w:val="24"/>
        </w:rPr>
        <w:t>章及政策规定处理。</w:t>
      </w:r>
    </w:p>
    <w:p w14:paraId="64605BF0">
      <w:pPr>
        <w:spacing w:line="371" w:lineRule="auto"/>
        <w:ind w:left="3" w:right="211" w:firstLine="482"/>
        <w:rPr>
          <w:rFonts w:ascii="宋体" w:hAnsi="宋体" w:eastAsia="宋体" w:cs="宋体"/>
          <w:sz w:val="24"/>
          <w:szCs w:val="24"/>
        </w:rPr>
      </w:pPr>
      <w:r>
        <w:rPr>
          <w:rFonts w:ascii="宋体" w:hAnsi="宋体" w:eastAsia="宋体" w:cs="宋体"/>
          <w:b/>
          <w:bCs/>
          <w:spacing w:val="-2"/>
          <w:sz w:val="24"/>
          <w:szCs w:val="24"/>
        </w:rPr>
        <w:t>38.2</w:t>
      </w:r>
      <w:r>
        <w:rPr>
          <w:rFonts w:ascii="宋体" w:hAnsi="宋体" w:eastAsia="宋体" w:cs="宋体"/>
          <w:spacing w:val="-2"/>
          <w:sz w:val="24"/>
          <w:szCs w:val="24"/>
        </w:rPr>
        <w:t xml:space="preserve"> </w:t>
      </w:r>
      <w:r>
        <w:rPr>
          <w:rFonts w:ascii="宋体" w:hAnsi="宋体" w:eastAsia="宋体" w:cs="宋体"/>
          <w:b/>
          <w:bCs/>
          <w:spacing w:val="-2"/>
          <w:sz w:val="24"/>
          <w:szCs w:val="24"/>
        </w:rPr>
        <w:t>本招标文件中所适用的相关法律政策规定，在政府采购过程中有修</w:t>
      </w:r>
      <w:r>
        <w:rPr>
          <w:rFonts w:ascii="宋体" w:hAnsi="宋体" w:eastAsia="宋体" w:cs="宋体"/>
          <w:b/>
          <w:bCs/>
          <w:spacing w:val="-3"/>
          <w:sz w:val="24"/>
          <w:szCs w:val="24"/>
        </w:rPr>
        <w:t>订、废止</w:t>
      </w:r>
      <w:r>
        <w:rPr>
          <w:rFonts w:ascii="宋体" w:hAnsi="宋体" w:eastAsia="宋体" w:cs="宋体"/>
          <w:sz w:val="24"/>
          <w:szCs w:val="24"/>
        </w:rPr>
        <w:t xml:space="preserve"> </w:t>
      </w:r>
      <w:r>
        <w:rPr>
          <w:rFonts w:ascii="宋体" w:hAnsi="宋体" w:eastAsia="宋体" w:cs="宋体"/>
          <w:b/>
          <w:bCs/>
          <w:spacing w:val="-2"/>
          <w:sz w:val="24"/>
          <w:szCs w:val="24"/>
        </w:rPr>
        <w:t>等变化的，按照产生法律效力的相关法律政策规</w:t>
      </w:r>
      <w:r>
        <w:rPr>
          <w:rFonts w:ascii="宋体" w:hAnsi="宋体" w:eastAsia="宋体" w:cs="宋体"/>
          <w:b/>
          <w:bCs/>
          <w:spacing w:val="-3"/>
          <w:sz w:val="24"/>
          <w:szCs w:val="24"/>
        </w:rPr>
        <w:t>定执行。</w:t>
      </w:r>
    </w:p>
    <w:p w14:paraId="2530BA72">
      <w:pPr>
        <w:spacing w:line="371" w:lineRule="auto"/>
        <w:rPr>
          <w:rFonts w:ascii="宋体" w:hAnsi="宋体" w:eastAsia="宋体" w:cs="宋体"/>
          <w:sz w:val="24"/>
          <w:szCs w:val="24"/>
        </w:rPr>
        <w:sectPr>
          <w:footerReference r:id="rId27" w:type="default"/>
          <w:pgSz w:w="11906" w:h="16839"/>
          <w:pgMar w:top="1263" w:right="1197" w:bottom="1141" w:left="1476" w:header="0" w:footer="920" w:gutter="0"/>
          <w:cols w:space="720" w:num="1"/>
        </w:sectPr>
      </w:pPr>
    </w:p>
    <w:p w14:paraId="0C2809CE">
      <w:pPr>
        <w:spacing w:before="56" w:line="219" w:lineRule="auto"/>
        <w:rPr>
          <w:rFonts w:ascii="宋体" w:hAnsi="宋体" w:eastAsia="宋体" w:cs="宋体"/>
          <w:sz w:val="28"/>
          <w:szCs w:val="28"/>
        </w:rPr>
      </w:pPr>
      <w:r>
        <w:rPr>
          <w:rFonts w:ascii="宋体" w:hAnsi="宋体" w:eastAsia="宋体" w:cs="宋体"/>
          <w:b/>
          <w:bCs/>
          <w:spacing w:val="-5"/>
          <w:sz w:val="28"/>
          <w:szCs w:val="28"/>
        </w:rPr>
        <w:t>附件：质疑函格式及内容</w:t>
      </w:r>
    </w:p>
    <w:p w14:paraId="063B1BA0">
      <w:pPr>
        <w:spacing w:before="115" w:line="225" w:lineRule="auto"/>
        <w:ind w:left="3717"/>
        <w:rPr>
          <w:rFonts w:ascii="宋体" w:hAnsi="宋体" w:eastAsia="宋体" w:cs="宋体"/>
          <w:sz w:val="31"/>
          <w:szCs w:val="31"/>
        </w:rPr>
      </w:pPr>
      <w:r>
        <w:rPr>
          <w:rFonts w:ascii="宋体" w:hAnsi="宋体" w:eastAsia="宋体" w:cs="宋体"/>
          <w:b/>
          <w:bCs/>
          <w:spacing w:val="-8"/>
          <w:sz w:val="31"/>
          <w:szCs w:val="31"/>
        </w:rPr>
        <w:t>质</w:t>
      </w:r>
      <w:r>
        <w:rPr>
          <w:rFonts w:ascii="宋体" w:hAnsi="宋体" w:eastAsia="宋体" w:cs="宋体"/>
          <w:spacing w:val="12"/>
          <w:sz w:val="31"/>
          <w:szCs w:val="31"/>
        </w:rPr>
        <w:t xml:space="preserve">   </w:t>
      </w:r>
      <w:r>
        <w:rPr>
          <w:rFonts w:ascii="宋体" w:hAnsi="宋体" w:eastAsia="宋体" w:cs="宋体"/>
          <w:b/>
          <w:bCs/>
          <w:spacing w:val="-8"/>
          <w:sz w:val="31"/>
          <w:szCs w:val="31"/>
        </w:rPr>
        <w:t>疑</w:t>
      </w:r>
      <w:r>
        <w:rPr>
          <w:rFonts w:ascii="宋体" w:hAnsi="宋体" w:eastAsia="宋体" w:cs="宋体"/>
          <w:spacing w:val="23"/>
          <w:sz w:val="31"/>
          <w:szCs w:val="31"/>
        </w:rPr>
        <w:t xml:space="preserve">  </w:t>
      </w:r>
      <w:r>
        <w:rPr>
          <w:rFonts w:ascii="宋体" w:hAnsi="宋体" w:eastAsia="宋体" w:cs="宋体"/>
          <w:b/>
          <w:bCs/>
          <w:spacing w:val="-8"/>
          <w:sz w:val="31"/>
          <w:szCs w:val="31"/>
        </w:rPr>
        <w:t>函</w:t>
      </w:r>
    </w:p>
    <w:p w14:paraId="1476FA3E">
      <w:pPr>
        <w:spacing w:before="248" w:line="219" w:lineRule="auto"/>
        <w:ind w:left="460"/>
        <w:rPr>
          <w:rFonts w:ascii="宋体" w:hAnsi="宋体" w:eastAsia="宋体" w:cs="宋体"/>
          <w:sz w:val="24"/>
          <w:szCs w:val="24"/>
        </w:rPr>
      </w:pPr>
      <w:r>
        <w:rPr>
          <w:rFonts w:ascii="宋体" w:hAnsi="宋体" w:eastAsia="宋体" w:cs="宋体"/>
          <w:spacing w:val="-2"/>
          <w:sz w:val="24"/>
          <w:szCs w:val="24"/>
        </w:rPr>
        <w:t>一、质疑供应商基本信息</w:t>
      </w:r>
    </w:p>
    <w:p w14:paraId="30FE2941">
      <w:pPr>
        <w:pStyle w:val="2"/>
        <w:spacing w:line="362" w:lineRule="auto"/>
      </w:pPr>
    </w:p>
    <w:p w14:paraId="1CF67136">
      <w:pPr>
        <w:spacing w:before="78" w:line="219" w:lineRule="auto"/>
        <w:ind w:left="457"/>
        <w:rPr>
          <w:rFonts w:ascii="宋体" w:hAnsi="宋体" w:eastAsia="宋体" w:cs="宋体"/>
          <w:sz w:val="24"/>
          <w:szCs w:val="24"/>
        </w:rPr>
      </w:pPr>
      <w:r>
        <w:rPr>
          <w:rFonts w:ascii="宋体" w:hAnsi="宋体" w:eastAsia="宋体" w:cs="宋体"/>
          <w:spacing w:val="-2"/>
          <w:sz w:val="24"/>
          <w:szCs w:val="24"/>
        </w:rPr>
        <w:t>质疑供应商：</w:t>
      </w:r>
    </w:p>
    <w:p w14:paraId="193AAAC2">
      <w:pPr>
        <w:pStyle w:val="2"/>
        <w:spacing w:line="365" w:lineRule="auto"/>
      </w:pPr>
    </w:p>
    <w:p w14:paraId="2610FE03">
      <w:pPr>
        <w:spacing w:before="78" w:line="219" w:lineRule="auto"/>
        <w:ind w:left="456"/>
        <w:rPr>
          <w:rFonts w:ascii="宋体" w:hAnsi="宋体" w:eastAsia="宋体" w:cs="宋体"/>
          <w:sz w:val="24"/>
          <w:szCs w:val="24"/>
        </w:rPr>
      </w:pPr>
      <w:r>
        <w:rPr>
          <w:rFonts w:ascii="宋体" w:hAnsi="宋体" w:eastAsia="宋体" w:cs="宋体"/>
          <w:spacing w:val="-7"/>
          <w:sz w:val="24"/>
          <w:szCs w:val="24"/>
        </w:rPr>
        <w:t>地址：</w:t>
      </w:r>
      <w:r>
        <w:rPr>
          <w:rFonts w:ascii="宋体" w:hAnsi="宋体" w:eastAsia="宋体" w:cs="宋体"/>
          <w:spacing w:val="1"/>
          <w:sz w:val="24"/>
          <w:szCs w:val="24"/>
        </w:rPr>
        <w:t xml:space="preserve">                          </w:t>
      </w:r>
      <w:r>
        <w:rPr>
          <w:rFonts w:ascii="宋体" w:hAnsi="宋体" w:eastAsia="宋体" w:cs="宋体"/>
          <w:spacing w:val="-7"/>
          <w:sz w:val="24"/>
          <w:szCs w:val="24"/>
        </w:rPr>
        <w:t>邮编：</w:t>
      </w:r>
    </w:p>
    <w:p w14:paraId="1A99C159">
      <w:pPr>
        <w:pStyle w:val="2"/>
        <w:spacing w:line="362" w:lineRule="auto"/>
      </w:pPr>
    </w:p>
    <w:p w14:paraId="63737DEE">
      <w:pPr>
        <w:spacing w:before="78" w:line="221" w:lineRule="auto"/>
        <w:ind w:left="457"/>
        <w:rPr>
          <w:rFonts w:ascii="宋体" w:hAnsi="宋体" w:eastAsia="宋体" w:cs="宋体"/>
          <w:sz w:val="24"/>
          <w:szCs w:val="24"/>
        </w:rPr>
      </w:pPr>
      <w:r>
        <w:rPr>
          <w:rFonts w:ascii="宋体" w:hAnsi="宋体" w:eastAsia="宋体" w:cs="宋体"/>
          <w:sz w:val="24"/>
          <w:szCs w:val="24"/>
        </w:rPr>
        <w:t xml:space="preserve">联系人：               </w:t>
      </w:r>
      <w:r>
        <w:rPr>
          <w:rFonts w:ascii="宋体" w:hAnsi="宋体" w:eastAsia="宋体" w:cs="宋体"/>
          <w:spacing w:val="-1"/>
          <w:sz w:val="24"/>
          <w:szCs w:val="24"/>
        </w:rPr>
        <w:t xml:space="preserve">       联系电话：</w:t>
      </w:r>
    </w:p>
    <w:p w14:paraId="2E762CB5">
      <w:pPr>
        <w:pStyle w:val="2"/>
        <w:spacing w:line="359" w:lineRule="auto"/>
      </w:pPr>
    </w:p>
    <w:p w14:paraId="78542353">
      <w:pPr>
        <w:spacing w:before="78" w:line="219" w:lineRule="auto"/>
        <w:ind w:left="455"/>
        <w:rPr>
          <w:rFonts w:ascii="宋体" w:hAnsi="宋体" w:eastAsia="宋体" w:cs="宋体"/>
          <w:sz w:val="24"/>
          <w:szCs w:val="24"/>
        </w:rPr>
      </w:pPr>
      <w:r>
        <w:rPr>
          <w:rFonts w:ascii="宋体" w:hAnsi="宋体" w:eastAsia="宋体" w:cs="宋体"/>
          <w:spacing w:val="-2"/>
          <w:sz w:val="24"/>
          <w:szCs w:val="24"/>
        </w:rPr>
        <w:t>授权代表：</w:t>
      </w:r>
    </w:p>
    <w:p w14:paraId="2C3EC6B1">
      <w:pPr>
        <w:pStyle w:val="2"/>
        <w:spacing w:line="364" w:lineRule="auto"/>
      </w:pPr>
    </w:p>
    <w:p w14:paraId="29A2B929">
      <w:pPr>
        <w:spacing w:before="79" w:line="221" w:lineRule="auto"/>
        <w:ind w:left="457"/>
        <w:rPr>
          <w:rFonts w:ascii="宋体" w:hAnsi="宋体" w:eastAsia="宋体" w:cs="宋体"/>
          <w:sz w:val="24"/>
          <w:szCs w:val="24"/>
        </w:rPr>
      </w:pPr>
      <w:r>
        <w:rPr>
          <w:rFonts w:ascii="宋体" w:hAnsi="宋体" w:eastAsia="宋体" w:cs="宋体"/>
          <w:spacing w:val="-3"/>
          <w:sz w:val="24"/>
          <w:szCs w:val="24"/>
        </w:rPr>
        <w:t>联系电话：</w:t>
      </w:r>
    </w:p>
    <w:p w14:paraId="366221CA">
      <w:pPr>
        <w:pStyle w:val="2"/>
        <w:spacing w:line="359" w:lineRule="auto"/>
      </w:pPr>
    </w:p>
    <w:p w14:paraId="398F12C3">
      <w:pPr>
        <w:spacing w:before="79" w:line="219" w:lineRule="auto"/>
        <w:ind w:left="456"/>
        <w:rPr>
          <w:rFonts w:ascii="宋体" w:hAnsi="宋体" w:eastAsia="宋体" w:cs="宋体"/>
          <w:sz w:val="24"/>
          <w:szCs w:val="24"/>
        </w:rPr>
      </w:pPr>
      <w:r>
        <w:rPr>
          <w:rFonts w:ascii="宋体" w:hAnsi="宋体" w:eastAsia="宋体" w:cs="宋体"/>
          <w:spacing w:val="-7"/>
          <w:sz w:val="24"/>
          <w:szCs w:val="24"/>
        </w:rPr>
        <w:t>地址：</w:t>
      </w:r>
      <w:r>
        <w:rPr>
          <w:rFonts w:ascii="宋体" w:hAnsi="宋体" w:eastAsia="宋体" w:cs="宋体"/>
          <w:spacing w:val="1"/>
          <w:sz w:val="24"/>
          <w:szCs w:val="24"/>
        </w:rPr>
        <w:t xml:space="preserve">                         </w:t>
      </w:r>
      <w:r>
        <w:rPr>
          <w:rFonts w:ascii="宋体" w:hAnsi="宋体" w:eastAsia="宋体" w:cs="宋体"/>
          <w:spacing w:val="-7"/>
          <w:sz w:val="24"/>
          <w:szCs w:val="24"/>
        </w:rPr>
        <w:t>邮编：</w:t>
      </w:r>
    </w:p>
    <w:p w14:paraId="6A6CEA40">
      <w:pPr>
        <w:pStyle w:val="2"/>
        <w:spacing w:line="361" w:lineRule="auto"/>
      </w:pPr>
    </w:p>
    <w:p w14:paraId="4301BA12">
      <w:pPr>
        <w:spacing w:before="78" w:line="219" w:lineRule="auto"/>
        <w:ind w:left="460"/>
        <w:rPr>
          <w:rFonts w:ascii="宋体" w:hAnsi="宋体" w:eastAsia="宋体" w:cs="宋体"/>
          <w:sz w:val="24"/>
          <w:szCs w:val="24"/>
        </w:rPr>
      </w:pPr>
      <w:r>
        <w:rPr>
          <w:rFonts w:ascii="宋体" w:hAnsi="宋体" w:eastAsia="宋体" w:cs="宋体"/>
          <w:spacing w:val="-2"/>
          <w:sz w:val="24"/>
          <w:szCs w:val="24"/>
        </w:rPr>
        <w:t>二、质疑项目基本情况</w:t>
      </w:r>
    </w:p>
    <w:p w14:paraId="6629101D">
      <w:pPr>
        <w:pStyle w:val="2"/>
        <w:spacing w:line="365" w:lineRule="auto"/>
      </w:pPr>
    </w:p>
    <w:p w14:paraId="75C86C11">
      <w:pPr>
        <w:spacing w:before="78" w:line="220" w:lineRule="auto"/>
        <w:ind w:left="457"/>
        <w:rPr>
          <w:rFonts w:ascii="宋体" w:hAnsi="宋体" w:eastAsia="宋体" w:cs="宋体"/>
          <w:sz w:val="24"/>
          <w:szCs w:val="24"/>
        </w:rPr>
      </w:pPr>
      <w:r>
        <w:rPr>
          <w:rFonts w:ascii="宋体" w:hAnsi="宋体" w:eastAsia="宋体" w:cs="宋体"/>
          <w:spacing w:val="-2"/>
          <w:sz w:val="24"/>
          <w:szCs w:val="24"/>
        </w:rPr>
        <w:t>质疑项目的名称：</w:t>
      </w:r>
    </w:p>
    <w:p w14:paraId="08748420">
      <w:pPr>
        <w:pStyle w:val="2"/>
        <w:spacing w:line="361" w:lineRule="auto"/>
      </w:pPr>
    </w:p>
    <w:p w14:paraId="75CFCC29">
      <w:pPr>
        <w:spacing w:before="79" w:line="219" w:lineRule="auto"/>
        <w:ind w:left="457"/>
        <w:rPr>
          <w:rFonts w:ascii="宋体" w:hAnsi="宋体" w:eastAsia="宋体" w:cs="宋体"/>
          <w:sz w:val="24"/>
          <w:szCs w:val="24"/>
        </w:rPr>
      </w:pPr>
      <w:r>
        <w:rPr>
          <w:rFonts w:ascii="宋体" w:hAnsi="宋体" w:eastAsia="宋体" w:cs="宋体"/>
          <w:spacing w:val="-1"/>
          <w:sz w:val="24"/>
          <w:szCs w:val="24"/>
        </w:rPr>
        <w:t>质疑项目的编号：               包号：</w:t>
      </w:r>
    </w:p>
    <w:p w14:paraId="5BB65BF1">
      <w:pPr>
        <w:pStyle w:val="2"/>
        <w:spacing w:line="361" w:lineRule="auto"/>
      </w:pPr>
    </w:p>
    <w:p w14:paraId="0D0F9DA9">
      <w:pPr>
        <w:spacing w:before="78" w:line="219" w:lineRule="auto"/>
        <w:ind w:left="455"/>
        <w:rPr>
          <w:rFonts w:ascii="宋体" w:hAnsi="宋体" w:eastAsia="宋体" w:cs="宋体"/>
          <w:sz w:val="24"/>
          <w:szCs w:val="24"/>
        </w:rPr>
      </w:pPr>
      <w:r>
        <w:rPr>
          <w:rFonts w:ascii="宋体" w:hAnsi="宋体" w:eastAsia="宋体" w:cs="宋体"/>
          <w:spacing w:val="-2"/>
          <w:sz w:val="24"/>
          <w:szCs w:val="24"/>
        </w:rPr>
        <w:t>采购人名称：</w:t>
      </w:r>
    </w:p>
    <w:p w14:paraId="4B1075E6">
      <w:pPr>
        <w:pStyle w:val="2"/>
        <w:spacing w:line="364" w:lineRule="auto"/>
      </w:pPr>
    </w:p>
    <w:p w14:paraId="352DF4C9">
      <w:pPr>
        <w:spacing w:before="79" w:line="219" w:lineRule="auto"/>
        <w:ind w:left="455"/>
        <w:rPr>
          <w:rFonts w:ascii="宋体" w:hAnsi="宋体" w:eastAsia="宋体" w:cs="宋体"/>
          <w:sz w:val="24"/>
          <w:szCs w:val="24"/>
        </w:rPr>
      </w:pPr>
      <w:r>
        <w:rPr>
          <w:rFonts w:ascii="宋体" w:hAnsi="宋体" w:eastAsia="宋体" w:cs="宋体"/>
          <w:spacing w:val="-1"/>
          <w:sz w:val="24"/>
          <w:szCs w:val="24"/>
        </w:rPr>
        <w:t>采购文件获取日期：</w:t>
      </w:r>
    </w:p>
    <w:p w14:paraId="7781E5C2">
      <w:pPr>
        <w:pStyle w:val="2"/>
        <w:spacing w:line="363" w:lineRule="auto"/>
      </w:pPr>
    </w:p>
    <w:p w14:paraId="5107AD01">
      <w:pPr>
        <w:spacing w:before="78" w:line="219" w:lineRule="auto"/>
        <w:ind w:left="456"/>
        <w:rPr>
          <w:rFonts w:ascii="宋体" w:hAnsi="宋体" w:eastAsia="宋体" w:cs="宋体"/>
          <w:sz w:val="24"/>
          <w:szCs w:val="24"/>
        </w:rPr>
      </w:pPr>
      <w:r>
        <w:rPr>
          <w:rFonts w:ascii="宋体" w:hAnsi="宋体" w:eastAsia="宋体" w:cs="宋体"/>
          <w:spacing w:val="-1"/>
          <w:sz w:val="24"/>
          <w:szCs w:val="24"/>
        </w:rPr>
        <w:t>三、质疑事项具体内容</w:t>
      </w:r>
    </w:p>
    <w:p w14:paraId="3494455C">
      <w:pPr>
        <w:pStyle w:val="2"/>
        <w:spacing w:line="361" w:lineRule="auto"/>
      </w:pPr>
    </w:p>
    <w:p w14:paraId="0CA6F72D">
      <w:pPr>
        <w:spacing w:before="79" w:line="220" w:lineRule="auto"/>
        <w:ind w:left="457"/>
        <w:rPr>
          <w:rFonts w:ascii="宋体" w:hAnsi="宋体" w:eastAsia="宋体" w:cs="宋体"/>
          <w:sz w:val="24"/>
          <w:szCs w:val="24"/>
        </w:rPr>
      </w:pPr>
      <w:r>
        <w:rPr>
          <w:rFonts w:ascii="宋体" w:hAnsi="宋体" w:eastAsia="宋体" w:cs="宋体"/>
          <w:spacing w:val="-6"/>
          <w:sz w:val="24"/>
          <w:szCs w:val="24"/>
        </w:rPr>
        <w:t>质疑事项</w:t>
      </w:r>
      <w:r>
        <w:rPr>
          <w:rFonts w:ascii="宋体" w:hAnsi="宋体" w:eastAsia="宋体" w:cs="宋体"/>
          <w:spacing w:val="-36"/>
          <w:sz w:val="24"/>
          <w:szCs w:val="24"/>
        </w:rPr>
        <w:t xml:space="preserve"> </w:t>
      </w:r>
      <w:r>
        <w:rPr>
          <w:rFonts w:ascii="Calibri" w:hAnsi="Calibri" w:eastAsia="Calibri" w:cs="Calibri"/>
          <w:spacing w:val="-6"/>
          <w:sz w:val="24"/>
          <w:szCs w:val="24"/>
        </w:rPr>
        <w:t>1</w:t>
      </w:r>
      <w:r>
        <w:rPr>
          <w:rFonts w:ascii="宋体" w:hAnsi="宋体" w:eastAsia="宋体" w:cs="宋体"/>
          <w:spacing w:val="-6"/>
          <w:sz w:val="24"/>
          <w:szCs w:val="24"/>
        </w:rPr>
        <w:t>：</w:t>
      </w:r>
    </w:p>
    <w:p w14:paraId="2A247765">
      <w:pPr>
        <w:pStyle w:val="2"/>
        <w:spacing w:line="362" w:lineRule="auto"/>
      </w:pPr>
    </w:p>
    <w:p w14:paraId="4A380FD2">
      <w:pPr>
        <w:spacing w:before="79" w:line="219" w:lineRule="auto"/>
        <w:ind w:left="456"/>
        <w:rPr>
          <w:rFonts w:ascii="宋体" w:hAnsi="宋体" w:eastAsia="宋体" w:cs="宋体"/>
          <w:sz w:val="24"/>
          <w:szCs w:val="24"/>
        </w:rPr>
      </w:pPr>
      <w:r>
        <w:rPr>
          <w:rFonts w:ascii="宋体" w:hAnsi="宋体" w:eastAsia="宋体" w:cs="宋体"/>
          <w:spacing w:val="-2"/>
          <w:sz w:val="24"/>
          <w:szCs w:val="24"/>
        </w:rPr>
        <w:t>事实依据：</w:t>
      </w:r>
    </w:p>
    <w:p w14:paraId="091596EE">
      <w:pPr>
        <w:pStyle w:val="2"/>
        <w:spacing w:line="362" w:lineRule="auto"/>
      </w:pPr>
    </w:p>
    <w:p w14:paraId="0AF110B8">
      <w:pPr>
        <w:spacing w:before="78" w:line="219" w:lineRule="auto"/>
        <w:ind w:left="457"/>
        <w:rPr>
          <w:rFonts w:ascii="宋体" w:hAnsi="宋体" w:eastAsia="宋体" w:cs="宋体"/>
          <w:sz w:val="24"/>
          <w:szCs w:val="24"/>
        </w:rPr>
      </w:pPr>
      <w:r>
        <w:rPr>
          <w:rFonts w:ascii="宋体" w:hAnsi="宋体" w:eastAsia="宋体" w:cs="宋体"/>
          <w:spacing w:val="-3"/>
          <w:sz w:val="24"/>
          <w:szCs w:val="24"/>
        </w:rPr>
        <w:t>法律依据：</w:t>
      </w:r>
    </w:p>
    <w:p w14:paraId="6EC0D7F8">
      <w:pPr>
        <w:pStyle w:val="2"/>
        <w:spacing w:line="362" w:lineRule="auto"/>
      </w:pPr>
    </w:p>
    <w:p w14:paraId="1EC7756B">
      <w:pPr>
        <w:spacing w:before="79" w:line="220" w:lineRule="auto"/>
        <w:ind w:left="457"/>
        <w:rPr>
          <w:rFonts w:ascii="Calibri" w:hAnsi="Calibri" w:eastAsia="Calibri" w:cs="Calibri"/>
          <w:sz w:val="24"/>
          <w:szCs w:val="24"/>
        </w:rPr>
      </w:pPr>
      <w:r>
        <w:rPr>
          <w:rFonts w:ascii="宋体" w:hAnsi="宋体" w:eastAsia="宋体" w:cs="宋体"/>
          <w:spacing w:val="-3"/>
          <w:sz w:val="24"/>
          <w:szCs w:val="24"/>
        </w:rPr>
        <w:t>质疑事项</w:t>
      </w:r>
      <w:r>
        <w:rPr>
          <w:rFonts w:ascii="宋体" w:hAnsi="宋体" w:eastAsia="宋体" w:cs="宋体"/>
          <w:spacing w:val="-43"/>
          <w:sz w:val="24"/>
          <w:szCs w:val="24"/>
        </w:rPr>
        <w:t xml:space="preserve"> </w:t>
      </w:r>
      <w:r>
        <w:rPr>
          <w:rFonts w:ascii="Calibri" w:hAnsi="Calibri" w:eastAsia="Calibri" w:cs="Calibri"/>
          <w:spacing w:val="-3"/>
          <w:sz w:val="24"/>
          <w:szCs w:val="24"/>
        </w:rPr>
        <w:t>2</w:t>
      </w:r>
    </w:p>
    <w:p w14:paraId="734E5FBA">
      <w:pPr>
        <w:pStyle w:val="2"/>
        <w:spacing w:line="363" w:lineRule="auto"/>
      </w:pPr>
    </w:p>
    <w:p w14:paraId="07EC0422">
      <w:pPr>
        <w:spacing w:before="78" w:line="378" w:lineRule="exact"/>
        <w:ind w:left="471"/>
        <w:rPr>
          <w:rFonts w:ascii="宋体" w:hAnsi="宋体" w:eastAsia="宋体" w:cs="宋体"/>
          <w:sz w:val="24"/>
          <w:szCs w:val="24"/>
        </w:rPr>
      </w:pPr>
      <w:r>
        <w:rPr>
          <w:rFonts w:ascii="宋体" w:hAnsi="宋体" w:eastAsia="宋体" w:cs="宋体"/>
          <w:spacing w:val="-13"/>
          <w:position w:val="3"/>
          <w:sz w:val="24"/>
          <w:szCs w:val="24"/>
        </w:rPr>
        <w:t>……</w:t>
      </w:r>
    </w:p>
    <w:p w14:paraId="449A077A">
      <w:pPr>
        <w:spacing w:line="378" w:lineRule="exact"/>
        <w:rPr>
          <w:rFonts w:ascii="宋体" w:hAnsi="宋体" w:eastAsia="宋体" w:cs="宋体"/>
          <w:sz w:val="24"/>
          <w:szCs w:val="24"/>
        </w:rPr>
        <w:sectPr>
          <w:footerReference r:id="rId28" w:type="default"/>
          <w:pgSz w:w="11906" w:h="16839"/>
          <w:pgMar w:top="1220" w:right="1785" w:bottom="1141" w:left="1501" w:header="0" w:footer="920" w:gutter="0"/>
          <w:cols w:space="720" w:num="1"/>
        </w:sectPr>
      </w:pPr>
    </w:p>
    <w:p w14:paraId="6C1FB454">
      <w:pPr>
        <w:spacing w:before="48" w:line="220" w:lineRule="auto"/>
        <w:ind w:left="504"/>
        <w:rPr>
          <w:rFonts w:ascii="宋体" w:hAnsi="宋体" w:eastAsia="宋体" w:cs="宋体"/>
          <w:sz w:val="24"/>
          <w:szCs w:val="24"/>
        </w:rPr>
      </w:pPr>
      <w:r>
        <w:rPr>
          <w:rFonts w:ascii="宋体" w:hAnsi="宋体" w:eastAsia="宋体" w:cs="宋体"/>
          <w:spacing w:val="-3"/>
          <w:sz w:val="24"/>
          <w:szCs w:val="24"/>
        </w:rPr>
        <w:t>四、与质疑事项相关的质疑请求</w:t>
      </w:r>
    </w:p>
    <w:p w14:paraId="1A7DE7F4">
      <w:pPr>
        <w:pStyle w:val="2"/>
        <w:spacing w:line="360" w:lineRule="auto"/>
      </w:pPr>
    </w:p>
    <w:p w14:paraId="2B4BD01F">
      <w:pPr>
        <w:spacing w:before="78" w:line="220" w:lineRule="auto"/>
        <w:ind w:left="480"/>
        <w:rPr>
          <w:rFonts w:ascii="宋体" w:hAnsi="宋体" w:eastAsia="宋体" w:cs="宋体"/>
          <w:sz w:val="24"/>
          <w:szCs w:val="24"/>
        </w:rPr>
      </w:pPr>
      <w:r>
        <w:rPr>
          <w:rFonts w:ascii="宋体" w:hAnsi="宋体" w:eastAsia="宋体" w:cs="宋体"/>
          <w:spacing w:val="-3"/>
          <w:sz w:val="24"/>
          <w:szCs w:val="24"/>
        </w:rPr>
        <w:t>请求：</w:t>
      </w:r>
    </w:p>
    <w:p w14:paraId="0C30B790">
      <w:pPr>
        <w:pStyle w:val="2"/>
        <w:spacing w:line="363" w:lineRule="auto"/>
      </w:pPr>
    </w:p>
    <w:p w14:paraId="7804DF63">
      <w:pPr>
        <w:spacing w:before="78" w:line="212" w:lineRule="auto"/>
        <w:ind w:left="481"/>
        <w:rPr>
          <w:rFonts w:ascii="宋体" w:hAnsi="宋体" w:eastAsia="宋体" w:cs="宋体"/>
          <w:sz w:val="24"/>
          <w:szCs w:val="24"/>
        </w:rPr>
      </w:pPr>
      <w:r>
        <w:rPr>
          <w:rFonts w:ascii="宋体" w:hAnsi="宋体" w:eastAsia="宋体" w:cs="宋体"/>
          <w:spacing w:val="-3"/>
          <w:sz w:val="24"/>
          <w:szCs w:val="24"/>
        </w:rPr>
        <w:t>签字</w:t>
      </w:r>
      <w:r>
        <w:rPr>
          <w:rFonts w:ascii="Calibri" w:hAnsi="Calibri" w:eastAsia="Calibri" w:cs="Calibri"/>
          <w:spacing w:val="-3"/>
          <w:sz w:val="24"/>
          <w:szCs w:val="24"/>
        </w:rPr>
        <w:t>(</w:t>
      </w:r>
      <w:r>
        <w:rPr>
          <w:rFonts w:ascii="宋体" w:hAnsi="宋体" w:eastAsia="宋体" w:cs="宋体"/>
          <w:spacing w:val="-3"/>
          <w:sz w:val="24"/>
          <w:szCs w:val="24"/>
        </w:rPr>
        <w:t>签章</w:t>
      </w:r>
      <w:r>
        <w:rPr>
          <w:rFonts w:ascii="Calibri" w:hAnsi="Calibri" w:eastAsia="Calibri" w:cs="Calibri"/>
          <w:spacing w:val="-3"/>
          <w:sz w:val="24"/>
          <w:szCs w:val="24"/>
        </w:rPr>
        <w:t>)</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3"/>
          <w:sz w:val="24"/>
          <w:szCs w:val="24"/>
        </w:rPr>
        <w:t>公章：</w:t>
      </w:r>
    </w:p>
    <w:p w14:paraId="03E1BD83">
      <w:pPr>
        <w:pStyle w:val="2"/>
        <w:spacing w:line="371" w:lineRule="auto"/>
      </w:pPr>
    </w:p>
    <w:p w14:paraId="7CDBE505">
      <w:pPr>
        <w:spacing w:before="78" w:line="220" w:lineRule="auto"/>
        <w:ind w:left="523"/>
        <w:rPr>
          <w:rFonts w:ascii="宋体" w:hAnsi="宋体" w:eastAsia="宋体" w:cs="宋体"/>
          <w:sz w:val="24"/>
          <w:szCs w:val="24"/>
        </w:rPr>
      </w:pPr>
      <w:r>
        <w:rPr>
          <w:rFonts w:ascii="宋体" w:hAnsi="宋体" w:eastAsia="宋体" w:cs="宋体"/>
          <w:spacing w:val="-17"/>
          <w:sz w:val="24"/>
          <w:szCs w:val="24"/>
        </w:rPr>
        <w:t>日期：</w:t>
      </w:r>
    </w:p>
    <w:p w14:paraId="634589A2">
      <w:pPr>
        <w:pStyle w:val="2"/>
        <w:spacing w:line="361" w:lineRule="auto"/>
      </w:pPr>
    </w:p>
    <w:p w14:paraId="27D9B2C5">
      <w:pPr>
        <w:spacing w:before="78" w:line="219" w:lineRule="auto"/>
        <w:ind w:left="482"/>
        <w:rPr>
          <w:rFonts w:ascii="宋体" w:hAnsi="宋体" w:eastAsia="宋体" w:cs="宋体"/>
          <w:sz w:val="24"/>
          <w:szCs w:val="24"/>
        </w:rPr>
      </w:pPr>
      <w:r>
        <w:rPr>
          <w:rFonts w:ascii="宋体" w:hAnsi="宋体" w:eastAsia="宋体" w:cs="宋体"/>
          <w:spacing w:val="-2"/>
          <w:sz w:val="24"/>
          <w:szCs w:val="24"/>
        </w:rPr>
        <w:t>质疑函制作说明：</w:t>
      </w:r>
    </w:p>
    <w:p w14:paraId="0D049234">
      <w:pPr>
        <w:pStyle w:val="2"/>
        <w:spacing w:line="363" w:lineRule="auto"/>
      </w:pPr>
    </w:p>
    <w:p w14:paraId="28BD58B3">
      <w:pPr>
        <w:spacing w:before="78" w:line="219" w:lineRule="auto"/>
        <w:ind w:left="492"/>
        <w:rPr>
          <w:rFonts w:ascii="宋体" w:hAnsi="宋体" w:eastAsia="宋体" w:cs="宋体"/>
          <w:sz w:val="24"/>
          <w:szCs w:val="24"/>
        </w:rPr>
      </w:pPr>
      <w:r>
        <w:rPr>
          <w:rFonts w:ascii="Calibri" w:hAnsi="Calibri" w:eastAsia="Calibri" w:cs="Calibri"/>
          <w:spacing w:val="-1"/>
          <w:sz w:val="24"/>
          <w:szCs w:val="24"/>
        </w:rPr>
        <w:t>1.</w:t>
      </w:r>
      <w:r>
        <w:rPr>
          <w:rFonts w:ascii="宋体" w:hAnsi="宋体" w:eastAsia="宋体" w:cs="宋体"/>
          <w:spacing w:val="-1"/>
          <w:sz w:val="24"/>
          <w:szCs w:val="24"/>
        </w:rPr>
        <w:t>供应商提出质疑时，应提交质疑函和必要的证明材料。</w:t>
      </w:r>
    </w:p>
    <w:p w14:paraId="7B216A9B">
      <w:pPr>
        <w:pStyle w:val="2"/>
        <w:spacing w:line="361" w:lineRule="auto"/>
      </w:pPr>
    </w:p>
    <w:p w14:paraId="1CB8E434">
      <w:pPr>
        <w:spacing w:before="79" w:line="370" w:lineRule="auto"/>
        <w:ind w:left="3" w:right="61" w:firstLine="482"/>
        <w:rPr>
          <w:rFonts w:ascii="宋体" w:hAnsi="宋体" w:eastAsia="宋体" w:cs="宋体"/>
          <w:sz w:val="24"/>
          <w:szCs w:val="24"/>
        </w:rPr>
      </w:pPr>
      <w:r>
        <w:rPr>
          <w:rFonts w:ascii="Calibri" w:hAnsi="Calibri" w:eastAsia="Calibri" w:cs="Calibri"/>
          <w:spacing w:val="-3"/>
          <w:sz w:val="24"/>
          <w:szCs w:val="24"/>
        </w:rPr>
        <w:t>2.</w:t>
      </w:r>
      <w:r>
        <w:rPr>
          <w:rFonts w:ascii="宋体" w:hAnsi="宋体" w:eastAsia="宋体" w:cs="宋体"/>
          <w:spacing w:val="-3"/>
          <w:sz w:val="24"/>
          <w:szCs w:val="24"/>
        </w:rPr>
        <w:t>质疑供应商若委托代理人进行质疑的，质疑函应按要求列明“授权代表</w:t>
      </w:r>
      <w:r>
        <w:rPr>
          <w:rFonts w:ascii="宋体" w:hAnsi="宋体" w:eastAsia="宋体" w:cs="宋体"/>
          <w:spacing w:val="-83"/>
          <w:sz w:val="24"/>
          <w:szCs w:val="24"/>
        </w:rPr>
        <w:t xml:space="preserve"> </w:t>
      </w:r>
      <w:r>
        <w:rPr>
          <w:rFonts w:ascii="宋体" w:hAnsi="宋体" w:eastAsia="宋体" w:cs="宋体"/>
          <w:spacing w:val="-3"/>
          <w:sz w:val="24"/>
          <w:szCs w:val="24"/>
        </w:rPr>
        <w:t>”的有关内</w:t>
      </w:r>
      <w:r>
        <w:rPr>
          <w:rFonts w:ascii="宋体" w:hAnsi="宋体" w:eastAsia="宋体" w:cs="宋体"/>
          <w:sz w:val="24"/>
          <w:szCs w:val="24"/>
        </w:rPr>
        <w:t xml:space="preserve"> </w:t>
      </w:r>
      <w:r>
        <w:rPr>
          <w:rFonts w:ascii="宋体" w:hAnsi="宋体" w:eastAsia="宋体" w:cs="宋体"/>
          <w:spacing w:val="-3"/>
          <w:sz w:val="24"/>
          <w:szCs w:val="24"/>
        </w:rPr>
        <w:t>容，并在附件中提交由质疑供应商签署的授权委托书</w:t>
      </w:r>
      <w:r>
        <w:rPr>
          <w:rFonts w:ascii="宋体" w:hAnsi="宋体" w:eastAsia="宋体" w:cs="宋体"/>
          <w:spacing w:val="-4"/>
          <w:sz w:val="24"/>
          <w:szCs w:val="24"/>
        </w:rPr>
        <w:t>。授权委托书应载明代理人的姓名或</w:t>
      </w:r>
      <w:r>
        <w:rPr>
          <w:rFonts w:ascii="宋体" w:hAnsi="宋体" w:eastAsia="宋体" w:cs="宋体"/>
          <w:sz w:val="24"/>
          <w:szCs w:val="24"/>
        </w:rPr>
        <w:t xml:space="preserve"> </w:t>
      </w:r>
      <w:r>
        <w:rPr>
          <w:rFonts w:ascii="宋体" w:hAnsi="宋体" w:eastAsia="宋体" w:cs="宋体"/>
          <w:spacing w:val="-1"/>
          <w:sz w:val="24"/>
          <w:szCs w:val="24"/>
        </w:rPr>
        <w:t>者名称、代理事项、具体权限、期限和相关事项。</w:t>
      </w:r>
    </w:p>
    <w:p w14:paraId="034329B2">
      <w:pPr>
        <w:pStyle w:val="2"/>
        <w:spacing w:line="361" w:lineRule="auto"/>
      </w:pPr>
    </w:p>
    <w:p w14:paraId="3492BB9B">
      <w:pPr>
        <w:spacing w:before="78" w:line="219" w:lineRule="auto"/>
        <w:ind w:left="484"/>
        <w:rPr>
          <w:rFonts w:ascii="宋体" w:hAnsi="宋体" w:eastAsia="宋体" w:cs="宋体"/>
          <w:sz w:val="24"/>
          <w:szCs w:val="24"/>
        </w:rPr>
      </w:pPr>
      <w:r>
        <w:rPr>
          <w:rFonts w:ascii="Calibri" w:hAnsi="Calibri" w:eastAsia="Calibri" w:cs="Calibri"/>
          <w:sz w:val="24"/>
          <w:szCs w:val="24"/>
        </w:rPr>
        <w:t>3.</w:t>
      </w:r>
      <w:r>
        <w:rPr>
          <w:rFonts w:ascii="宋体" w:hAnsi="宋体" w:eastAsia="宋体" w:cs="宋体"/>
          <w:sz w:val="24"/>
          <w:szCs w:val="24"/>
        </w:rPr>
        <w:t>质疑供应商若对项目的某一分包进行质疑，</w:t>
      </w:r>
      <w:r>
        <w:rPr>
          <w:rFonts w:ascii="宋体" w:hAnsi="宋体" w:eastAsia="宋体" w:cs="宋体"/>
          <w:spacing w:val="-1"/>
          <w:sz w:val="24"/>
          <w:szCs w:val="24"/>
        </w:rPr>
        <w:t>质疑函中应列明具体分包号。</w:t>
      </w:r>
    </w:p>
    <w:p w14:paraId="351DC154">
      <w:pPr>
        <w:pStyle w:val="2"/>
        <w:spacing w:line="362" w:lineRule="auto"/>
      </w:pPr>
    </w:p>
    <w:p w14:paraId="7A311D63">
      <w:pPr>
        <w:spacing w:before="79" w:line="219" w:lineRule="auto"/>
        <w:ind w:left="478"/>
        <w:rPr>
          <w:rFonts w:ascii="宋体" w:hAnsi="宋体" w:eastAsia="宋体" w:cs="宋体"/>
          <w:sz w:val="24"/>
          <w:szCs w:val="24"/>
        </w:rPr>
      </w:pPr>
      <w:r>
        <w:rPr>
          <w:rFonts w:ascii="Calibri" w:hAnsi="Calibri" w:eastAsia="Calibri" w:cs="Calibri"/>
          <w:sz w:val="24"/>
          <w:szCs w:val="24"/>
        </w:rPr>
        <w:t>4.</w:t>
      </w:r>
      <w:r>
        <w:rPr>
          <w:rFonts w:ascii="宋体" w:hAnsi="宋体" w:eastAsia="宋体" w:cs="宋体"/>
          <w:sz w:val="24"/>
          <w:szCs w:val="24"/>
        </w:rPr>
        <w:t>质疑函的质疑事项应具体、明确，并有必要的事实依</w:t>
      </w:r>
      <w:r>
        <w:rPr>
          <w:rFonts w:ascii="宋体" w:hAnsi="宋体" w:eastAsia="宋体" w:cs="宋体"/>
          <w:spacing w:val="-1"/>
          <w:sz w:val="24"/>
          <w:szCs w:val="24"/>
        </w:rPr>
        <w:t>据和法律依据。</w:t>
      </w:r>
    </w:p>
    <w:p w14:paraId="54E2BCBD">
      <w:pPr>
        <w:pStyle w:val="2"/>
        <w:spacing w:line="365" w:lineRule="auto"/>
      </w:pPr>
    </w:p>
    <w:p w14:paraId="28CCBCA8">
      <w:pPr>
        <w:spacing w:before="78" w:line="220" w:lineRule="auto"/>
        <w:ind w:left="484"/>
        <w:rPr>
          <w:rFonts w:ascii="宋体" w:hAnsi="宋体" w:eastAsia="宋体" w:cs="宋体"/>
          <w:sz w:val="24"/>
          <w:szCs w:val="24"/>
        </w:rPr>
      </w:pPr>
      <w:r>
        <w:rPr>
          <w:rFonts w:ascii="Calibri" w:hAnsi="Calibri" w:eastAsia="Calibri" w:cs="Calibri"/>
          <w:spacing w:val="-1"/>
          <w:sz w:val="24"/>
          <w:szCs w:val="24"/>
        </w:rPr>
        <w:t>5.</w:t>
      </w:r>
      <w:r>
        <w:rPr>
          <w:rFonts w:ascii="宋体" w:hAnsi="宋体" w:eastAsia="宋体" w:cs="宋体"/>
          <w:spacing w:val="-1"/>
          <w:sz w:val="24"/>
          <w:szCs w:val="24"/>
        </w:rPr>
        <w:t>质疑函的质疑请求应与质疑事项相关。</w:t>
      </w:r>
    </w:p>
    <w:p w14:paraId="5681D051">
      <w:pPr>
        <w:pStyle w:val="2"/>
        <w:spacing w:line="360" w:lineRule="auto"/>
      </w:pPr>
    </w:p>
    <w:p w14:paraId="7374FDED">
      <w:pPr>
        <w:spacing w:before="78" w:line="332" w:lineRule="auto"/>
        <w:ind w:left="2" w:firstLine="482"/>
        <w:rPr>
          <w:rFonts w:ascii="宋体" w:hAnsi="宋体" w:eastAsia="宋体" w:cs="宋体"/>
          <w:sz w:val="24"/>
          <w:szCs w:val="24"/>
        </w:rPr>
      </w:pPr>
      <w:r>
        <w:rPr>
          <w:rFonts w:ascii="Calibri" w:hAnsi="Calibri" w:eastAsia="Calibri" w:cs="Calibri"/>
          <w:spacing w:val="-7"/>
          <w:sz w:val="24"/>
          <w:szCs w:val="24"/>
        </w:rPr>
        <w:t>6.</w:t>
      </w:r>
      <w:r>
        <w:rPr>
          <w:rFonts w:ascii="宋体" w:hAnsi="宋体" w:eastAsia="宋体" w:cs="宋体"/>
          <w:spacing w:val="-7"/>
          <w:sz w:val="24"/>
          <w:szCs w:val="24"/>
        </w:rPr>
        <w:t>质疑供应商为自然人的，质疑函应由本人签字；质疑供应商为法人或者其他组织的，</w:t>
      </w:r>
      <w:r>
        <w:rPr>
          <w:rFonts w:ascii="宋体" w:hAnsi="宋体" w:eastAsia="宋体" w:cs="宋体"/>
          <w:spacing w:val="18"/>
          <w:sz w:val="24"/>
          <w:szCs w:val="24"/>
        </w:rPr>
        <w:t xml:space="preserve"> </w:t>
      </w:r>
      <w:r>
        <w:rPr>
          <w:rFonts w:ascii="宋体" w:hAnsi="宋体" w:eastAsia="宋体" w:cs="宋体"/>
          <w:sz w:val="24"/>
          <w:szCs w:val="24"/>
        </w:rPr>
        <w:t>质疑函应由法定代表人、主要负责人，或者其授权代表签字</w:t>
      </w:r>
      <w:r>
        <w:rPr>
          <w:rFonts w:ascii="宋体" w:hAnsi="宋体" w:eastAsia="宋体" w:cs="宋体"/>
          <w:spacing w:val="-1"/>
          <w:sz w:val="24"/>
          <w:szCs w:val="24"/>
        </w:rPr>
        <w:t>或者盖章，并加盖公章。”</w:t>
      </w:r>
    </w:p>
    <w:p w14:paraId="410A8A90">
      <w:pPr>
        <w:pStyle w:val="2"/>
        <w:spacing w:line="363" w:lineRule="auto"/>
      </w:pPr>
    </w:p>
    <w:p w14:paraId="2C9C2470">
      <w:pPr>
        <w:spacing w:before="78" w:line="332" w:lineRule="auto"/>
        <w:ind w:right="61" w:firstLine="484"/>
        <w:rPr>
          <w:rFonts w:ascii="宋体" w:hAnsi="宋体" w:eastAsia="宋体" w:cs="宋体"/>
          <w:sz w:val="24"/>
          <w:szCs w:val="24"/>
        </w:rPr>
      </w:pPr>
      <w:r>
        <w:rPr>
          <w:rFonts w:ascii="Calibri" w:hAnsi="Calibri" w:eastAsia="Calibri" w:cs="Calibri"/>
          <w:spacing w:val="-2"/>
          <w:sz w:val="24"/>
          <w:szCs w:val="24"/>
        </w:rPr>
        <w:t>7.</w:t>
      </w:r>
      <w:r>
        <w:rPr>
          <w:rFonts w:ascii="宋体" w:hAnsi="宋体" w:eastAsia="宋体" w:cs="宋体"/>
          <w:spacing w:val="-2"/>
          <w:sz w:val="24"/>
          <w:szCs w:val="24"/>
        </w:rPr>
        <w:t>供应商提出质疑应符合《政府采购质疑和投诉办法》相关规定。供应商针对同一采</w:t>
      </w:r>
      <w:r>
        <w:rPr>
          <w:rFonts w:ascii="宋体" w:hAnsi="宋体" w:eastAsia="宋体" w:cs="宋体"/>
          <w:spacing w:val="1"/>
          <w:sz w:val="24"/>
          <w:szCs w:val="24"/>
        </w:rPr>
        <w:t xml:space="preserve"> </w:t>
      </w:r>
      <w:r>
        <w:rPr>
          <w:rFonts w:ascii="宋体" w:hAnsi="宋体" w:eastAsia="宋体" w:cs="宋体"/>
          <w:spacing w:val="-1"/>
          <w:sz w:val="24"/>
          <w:szCs w:val="24"/>
        </w:rPr>
        <w:t>购程序环节的质疑应在法定质疑期内一次性提出。</w:t>
      </w:r>
    </w:p>
    <w:p w14:paraId="3F2EFB41">
      <w:pPr>
        <w:spacing w:line="332" w:lineRule="auto"/>
        <w:rPr>
          <w:rFonts w:ascii="宋体" w:hAnsi="宋体" w:eastAsia="宋体" w:cs="宋体"/>
          <w:sz w:val="24"/>
          <w:szCs w:val="24"/>
        </w:rPr>
        <w:sectPr>
          <w:footerReference r:id="rId29" w:type="default"/>
          <w:pgSz w:w="11906" w:h="16839"/>
          <w:pgMar w:top="1342" w:right="1135" w:bottom="1141" w:left="1476" w:header="0" w:footer="920" w:gutter="0"/>
          <w:cols w:space="720" w:num="1"/>
        </w:sectPr>
      </w:pPr>
    </w:p>
    <w:p w14:paraId="6347207E">
      <w:pPr>
        <w:pStyle w:val="2"/>
        <w:spacing w:line="245" w:lineRule="auto"/>
      </w:pPr>
    </w:p>
    <w:p w14:paraId="6D9A46C0">
      <w:pPr>
        <w:spacing w:before="101" w:line="224" w:lineRule="auto"/>
        <w:ind w:left="3101"/>
        <w:outlineLvl w:val="0"/>
        <w:rPr>
          <w:rFonts w:ascii="宋体" w:hAnsi="宋体" w:eastAsia="宋体" w:cs="宋体"/>
          <w:sz w:val="31"/>
          <w:szCs w:val="31"/>
        </w:rPr>
      </w:pPr>
      <w:bookmarkStart w:id="11" w:name="bookmark12"/>
      <w:bookmarkEnd w:id="11"/>
      <w:r>
        <w:rPr>
          <w:rFonts w:ascii="宋体" w:hAnsi="宋体" w:eastAsia="宋体" w:cs="宋体"/>
          <w:b/>
          <w:bCs/>
          <w:spacing w:val="6"/>
          <w:sz w:val="31"/>
          <w:szCs w:val="31"/>
        </w:rPr>
        <w:t>第三章</w:t>
      </w:r>
      <w:r>
        <w:rPr>
          <w:rFonts w:ascii="宋体" w:hAnsi="宋体" w:eastAsia="宋体" w:cs="宋体"/>
          <w:spacing w:val="6"/>
          <w:sz w:val="31"/>
          <w:szCs w:val="31"/>
        </w:rPr>
        <w:t xml:space="preserve"> </w:t>
      </w:r>
      <w:r>
        <w:rPr>
          <w:rFonts w:ascii="宋体" w:hAnsi="宋体" w:eastAsia="宋体" w:cs="宋体"/>
          <w:b/>
          <w:bCs/>
          <w:spacing w:val="6"/>
          <w:sz w:val="31"/>
          <w:szCs w:val="31"/>
        </w:rPr>
        <w:t>投标文件格式</w:t>
      </w:r>
    </w:p>
    <w:p w14:paraId="5B0D28C3">
      <w:pPr>
        <w:pStyle w:val="2"/>
        <w:spacing w:line="248" w:lineRule="auto"/>
      </w:pPr>
    </w:p>
    <w:p w14:paraId="20856F4D">
      <w:pPr>
        <w:pStyle w:val="2"/>
        <w:spacing w:line="249" w:lineRule="auto"/>
      </w:pPr>
    </w:p>
    <w:p w14:paraId="67AD847B">
      <w:pPr>
        <w:pStyle w:val="2"/>
        <w:spacing w:line="249" w:lineRule="auto"/>
      </w:pPr>
    </w:p>
    <w:p w14:paraId="0B3D9EC7">
      <w:pPr>
        <w:pStyle w:val="2"/>
        <w:spacing w:line="249" w:lineRule="auto"/>
      </w:pPr>
    </w:p>
    <w:p w14:paraId="2FBB7DDC">
      <w:pPr>
        <w:spacing w:before="78" w:line="369" w:lineRule="auto"/>
        <w:ind w:firstLine="485"/>
        <w:jc w:val="both"/>
        <w:rPr>
          <w:rFonts w:ascii="宋体" w:hAnsi="宋体" w:eastAsia="宋体" w:cs="宋体"/>
          <w:sz w:val="24"/>
          <w:szCs w:val="24"/>
        </w:rPr>
      </w:pPr>
      <w:r>
        <w:rPr>
          <w:rFonts w:ascii="宋体" w:hAnsi="宋体" w:eastAsia="宋体" w:cs="宋体"/>
          <w:spacing w:val="-8"/>
          <w:sz w:val="24"/>
          <w:szCs w:val="24"/>
        </w:rPr>
        <w:t>一、本章所制投标文件格式，除要求中明确作为实质性要求的，一律不具有强制性，</w:t>
      </w:r>
      <w:r>
        <w:rPr>
          <w:rFonts w:ascii="宋体" w:hAnsi="宋体" w:eastAsia="宋体" w:cs="宋体"/>
          <w:spacing w:val="14"/>
          <w:sz w:val="24"/>
          <w:szCs w:val="24"/>
        </w:rPr>
        <w:t xml:space="preserve"> </w:t>
      </w:r>
      <w:r>
        <w:rPr>
          <w:rFonts w:ascii="宋体" w:hAnsi="宋体" w:eastAsia="宋体" w:cs="宋体"/>
          <w:spacing w:val="-3"/>
          <w:sz w:val="24"/>
          <w:szCs w:val="24"/>
        </w:rPr>
        <w:t>但是，投标人投标文件相关资料和本章所制格式不一致的，评审委员会将在评分时以投</w:t>
      </w:r>
      <w:r>
        <w:rPr>
          <w:rFonts w:ascii="宋体" w:hAnsi="宋体" w:eastAsia="宋体" w:cs="宋体"/>
          <w:spacing w:val="16"/>
          <w:sz w:val="24"/>
          <w:szCs w:val="24"/>
        </w:rPr>
        <w:t xml:space="preserve"> </w:t>
      </w:r>
      <w:r>
        <w:rPr>
          <w:rFonts w:ascii="宋体" w:hAnsi="宋体" w:eastAsia="宋体" w:cs="宋体"/>
          <w:spacing w:val="-1"/>
          <w:sz w:val="24"/>
          <w:szCs w:val="24"/>
        </w:rPr>
        <w:t>标文件不规范予以扣分处理。</w:t>
      </w:r>
    </w:p>
    <w:p w14:paraId="5186AE72">
      <w:pPr>
        <w:spacing w:line="294" w:lineRule="auto"/>
        <w:ind w:right="61" w:firstLine="484"/>
        <w:rPr>
          <w:rFonts w:ascii="宋体" w:hAnsi="宋体" w:eastAsia="宋体" w:cs="宋体"/>
          <w:sz w:val="24"/>
          <w:szCs w:val="24"/>
        </w:rPr>
      </w:pPr>
      <w:r>
        <w:rPr>
          <w:rFonts w:ascii="宋体" w:hAnsi="宋体" w:eastAsia="宋体" w:cs="宋体"/>
          <w:spacing w:val="-3"/>
          <w:sz w:val="24"/>
          <w:szCs w:val="24"/>
        </w:rPr>
        <w:t>二、本章所制投标文件格式有关表格中的备注栏，由投标人参照自身投标情况作解</w:t>
      </w:r>
      <w:r>
        <w:rPr>
          <w:rFonts w:ascii="宋体" w:hAnsi="宋体" w:eastAsia="宋体" w:cs="宋体"/>
          <w:spacing w:val="4"/>
          <w:sz w:val="24"/>
          <w:szCs w:val="24"/>
        </w:rPr>
        <w:t xml:space="preserve"> </w:t>
      </w:r>
      <w:r>
        <w:rPr>
          <w:rFonts w:ascii="宋体" w:hAnsi="宋体" w:eastAsia="宋体" w:cs="宋体"/>
          <w:spacing w:val="-1"/>
          <w:sz w:val="24"/>
          <w:szCs w:val="24"/>
        </w:rPr>
        <w:t>释性说明，不作为必填项。</w:t>
      </w:r>
    </w:p>
    <w:p w14:paraId="6CB751EB">
      <w:pPr>
        <w:spacing w:before="195" w:line="319" w:lineRule="auto"/>
        <w:ind w:firstLine="480"/>
        <w:rPr>
          <w:rFonts w:ascii="宋体" w:hAnsi="宋体" w:eastAsia="宋体" w:cs="宋体"/>
          <w:sz w:val="24"/>
          <w:szCs w:val="24"/>
        </w:rPr>
      </w:pPr>
      <w:r>
        <w:rPr>
          <w:rFonts w:ascii="宋体" w:hAnsi="宋体" w:eastAsia="宋体" w:cs="宋体"/>
          <w:spacing w:val="-8"/>
          <w:sz w:val="24"/>
          <w:szCs w:val="24"/>
        </w:rPr>
        <w:t>三、本章所制投标文件格式中需要填写的相关内容事项，可能会与本采购项目无关，</w:t>
      </w:r>
      <w:r>
        <w:rPr>
          <w:rFonts w:ascii="宋体" w:hAnsi="宋体" w:eastAsia="宋体" w:cs="宋体"/>
          <w:spacing w:val="18"/>
          <w:sz w:val="24"/>
          <w:szCs w:val="24"/>
        </w:rPr>
        <w:t xml:space="preserve"> </w:t>
      </w:r>
      <w:r>
        <w:rPr>
          <w:rFonts w:ascii="宋体" w:hAnsi="宋体" w:eastAsia="宋体" w:cs="宋体"/>
          <w:spacing w:val="-3"/>
          <w:sz w:val="24"/>
          <w:szCs w:val="24"/>
        </w:rPr>
        <w:t>在不改变投标文件原义、不影响本项目采购需求的情况下，投标人可以不予填写，但应</w:t>
      </w:r>
      <w:r>
        <w:rPr>
          <w:rFonts w:ascii="宋体" w:hAnsi="宋体" w:eastAsia="宋体" w:cs="宋体"/>
          <w:spacing w:val="15"/>
          <w:sz w:val="24"/>
          <w:szCs w:val="24"/>
        </w:rPr>
        <w:t xml:space="preserve"> </w:t>
      </w:r>
      <w:r>
        <w:rPr>
          <w:rFonts w:ascii="宋体" w:hAnsi="宋体" w:eastAsia="宋体" w:cs="宋体"/>
          <w:spacing w:val="-3"/>
          <w:sz w:val="24"/>
          <w:szCs w:val="24"/>
        </w:rPr>
        <w:t>当注明。</w:t>
      </w:r>
    </w:p>
    <w:p w14:paraId="0F894CF1">
      <w:pPr>
        <w:spacing w:before="195" w:line="220" w:lineRule="auto"/>
        <w:ind w:left="504"/>
        <w:rPr>
          <w:rFonts w:ascii="宋体" w:hAnsi="宋体" w:eastAsia="宋体" w:cs="宋体"/>
          <w:sz w:val="24"/>
          <w:szCs w:val="24"/>
        </w:rPr>
      </w:pPr>
      <w:r>
        <w:rPr>
          <w:rFonts w:ascii="宋体" w:hAnsi="宋体" w:eastAsia="宋体" w:cs="宋体"/>
          <w:spacing w:val="-14"/>
          <w:sz w:val="24"/>
          <w:szCs w:val="24"/>
        </w:rPr>
        <w:t>四、</w:t>
      </w:r>
      <w:r>
        <w:rPr>
          <w:rFonts w:ascii="宋体" w:hAnsi="宋体" w:eastAsia="宋体" w:cs="宋体"/>
          <w:spacing w:val="-59"/>
          <w:sz w:val="24"/>
          <w:szCs w:val="24"/>
        </w:rPr>
        <w:t xml:space="preserve"> </w:t>
      </w:r>
      <w:r>
        <w:rPr>
          <w:rFonts w:ascii="宋体" w:hAnsi="宋体" w:eastAsia="宋体" w:cs="宋体"/>
          <w:spacing w:val="-14"/>
          <w:sz w:val="24"/>
          <w:szCs w:val="24"/>
        </w:rPr>
        <w:t>目录（系统自动生成）。</w:t>
      </w:r>
    </w:p>
    <w:p w14:paraId="3F642A7F">
      <w:pPr>
        <w:spacing w:line="220" w:lineRule="auto"/>
        <w:rPr>
          <w:rFonts w:ascii="宋体" w:hAnsi="宋体" w:eastAsia="宋体" w:cs="宋体"/>
          <w:sz w:val="24"/>
          <w:szCs w:val="24"/>
        </w:rPr>
        <w:sectPr>
          <w:footerReference r:id="rId30" w:type="default"/>
          <w:pgSz w:w="11906" w:h="16839"/>
          <w:pgMar w:top="1431" w:right="1344" w:bottom="1141" w:left="1476" w:header="0" w:footer="920" w:gutter="0"/>
          <w:cols w:space="720" w:num="1"/>
        </w:sectPr>
      </w:pPr>
    </w:p>
    <w:p w14:paraId="4D4CD527">
      <w:pPr>
        <w:spacing w:before="88" w:line="223" w:lineRule="auto"/>
        <w:rPr>
          <w:rFonts w:ascii="宋体" w:hAnsi="宋体" w:eastAsia="宋体" w:cs="宋体"/>
          <w:sz w:val="43"/>
          <w:szCs w:val="43"/>
        </w:rPr>
      </w:pPr>
      <w:r>
        <w:rPr>
          <w:rFonts w:ascii="宋体" w:hAnsi="宋体" w:eastAsia="宋体" w:cs="宋体"/>
          <w:b/>
          <w:bCs/>
          <w:spacing w:val="2"/>
          <w:sz w:val="43"/>
          <w:szCs w:val="43"/>
        </w:rPr>
        <w:t>投标文件封面</w:t>
      </w:r>
    </w:p>
    <w:p w14:paraId="39D06D6C">
      <w:pPr>
        <w:pStyle w:val="2"/>
        <w:spacing w:line="307" w:lineRule="auto"/>
      </w:pPr>
    </w:p>
    <w:p w14:paraId="4DE8DF21">
      <w:pPr>
        <w:pStyle w:val="2"/>
        <w:spacing w:line="307" w:lineRule="auto"/>
      </w:pPr>
    </w:p>
    <w:p w14:paraId="2CBEC435">
      <w:pPr>
        <w:spacing w:before="387" w:line="221" w:lineRule="auto"/>
        <w:ind w:left="1946"/>
        <w:rPr>
          <w:rFonts w:ascii="宋体" w:hAnsi="宋体" w:eastAsia="宋体" w:cs="宋体"/>
          <w:sz w:val="119"/>
          <w:szCs w:val="119"/>
        </w:rPr>
      </w:pPr>
      <w:r>
        <w:rPr>
          <w:rFonts w:ascii="宋体" w:hAnsi="宋体" w:eastAsia="宋体" w:cs="宋体"/>
          <w:spacing w:val="119"/>
          <w:sz w:val="119"/>
          <w:szCs w:val="119"/>
        </w:rPr>
        <w:t>投标文件</w:t>
      </w:r>
    </w:p>
    <w:p w14:paraId="0B9F7451">
      <w:pPr>
        <w:pStyle w:val="2"/>
        <w:spacing w:line="263" w:lineRule="auto"/>
      </w:pPr>
    </w:p>
    <w:p w14:paraId="6B6AB14C">
      <w:pPr>
        <w:pStyle w:val="2"/>
        <w:spacing w:line="263" w:lineRule="auto"/>
      </w:pPr>
    </w:p>
    <w:p w14:paraId="2B4748D7">
      <w:pPr>
        <w:pStyle w:val="2"/>
        <w:spacing w:line="263" w:lineRule="auto"/>
      </w:pPr>
    </w:p>
    <w:p w14:paraId="642B7351">
      <w:pPr>
        <w:pStyle w:val="2"/>
        <w:spacing w:line="263" w:lineRule="auto"/>
      </w:pPr>
    </w:p>
    <w:p w14:paraId="52F372A8">
      <w:pPr>
        <w:pStyle w:val="2"/>
        <w:spacing w:line="263" w:lineRule="auto"/>
      </w:pPr>
    </w:p>
    <w:p w14:paraId="58A1D8F6">
      <w:pPr>
        <w:pStyle w:val="2"/>
        <w:spacing w:line="263" w:lineRule="auto"/>
      </w:pPr>
    </w:p>
    <w:p w14:paraId="610ED541">
      <w:pPr>
        <w:pStyle w:val="2"/>
        <w:spacing w:line="263" w:lineRule="auto"/>
      </w:pPr>
    </w:p>
    <w:p w14:paraId="5BB25FF3">
      <w:pPr>
        <w:pStyle w:val="2"/>
        <w:spacing w:line="263" w:lineRule="auto"/>
      </w:pPr>
    </w:p>
    <w:p w14:paraId="109D8EB4">
      <w:pPr>
        <w:pStyle w:val="2"/>
        <w:spacing w:line="264" w:lineRule="auto"/>
      </w:pPr>
    </w:p>
    <w:p w14:paraId="66B4AF52">
      <w:pPr>
        <w:tabs>
          <w:tab w:val="left" w:pos="8450"/>
          <w:tab w:val="left" w:pos="8472"/>
        </w:tabs>
        <w:spacing w:before="101" w:line="450" w:lineRule="auto"/>
        <w:ind w:left="615" w:right="156"/>
        <w:jc w:val="both"/>
        <w:rPr>
          <w:rFonts w:ascii="宋体" w:hAnsi="宋体" w:eastAsia="宋体" w:cs="宋体"/>
          <w:sz w:val="35"/>
          <w:szCs w:val="35"/>
        </w:rPr>
      </w:pPr>
      <w:r>
        <w:rPr>
          <w:rFonts w:ascii="宋体" w:hAnsi="宋体" w:eastAsia="宋体" w:cs="宋体"/>
          <w:b/>
          <w:bCs/>
          <w:spacing w:val="6"/>
          <w:sz w:val="31"/>
          <w:szCs w:val="31"/>
        </w:rPr>
        <w:t>采购项目名称：</w:t>
      </w:r>
      <w:r>
        <w:rPr>
          <w:rFonts w:ascii="宋体" w:hAnsi="宋体" w:eastAsia="宋体" w:cs="宋体"/>
          <w:sz w:val="31"/>
          <w:szCs w:val="31"/>
          <w:u w:val="single" w:color="auto"/>
        </w:rPr>
        <w:tab/>
      </w:r>
      <w:r>
        <w:rPr>
          <w:rFonts w:ascii="宋体" w:hAnsi="宋体" w:eastAsia="宋体" w:cs="宋体"/>
          <w:sz w:val="31"/>
          <w:szCs w:val="31"/>
          <w:u w:val="single" w:color="auto"/>
        </w:rPr>
        <w:tab/>
      </w:r>
      <w:r>
        <w:rPr>
          <w:rFonts w:ascii="宋体" w:hAnsi="宋体" w:eastAsia="宋体" w:cs="宋体"/>
          <w:sz w:val="31"/>
          <w:szCs w:val="31"/>
        </w:rPr>
        <w:t xml:space="preserve"> </w:t>
      </w:r>
      <w:r>
        <w:rPr>
          <w:rFonts w:ascii="宋体" w:hAnsi="宋体" w:eastAsia="宋体" w:cs="宋体"/>
          <w:b/>
          <w:bCs/>
          <w:spacing w:val="-1"/>
          <w:sz w:val="31"/>
          <w:szCs w:val="31"/>
        </w:rPr>
        <w:t>采购项目编号：</w:t>
      </w:r>
      <w:r>
        <w:rPr>
          <w:rFonts w:ascii="仿宋" w:hAnsi="仿宋" w:eastAsia="仿宋" w:cs="仿宋"/>
          <w:spacing w:val="61"/>
          <w:sz w:val="31"/>
          <w:szCs w:val="31"/>
          <w:u w:val="single" w:color="auto"/>
        </w:rPr>
        <w:t xml:space="preserve"> </w:t>
      </w:r>
      <w:r>
        <w:rPr>
          <w:rFonts w:ascii="仿宋" w:hAnsi="仿宋" w:eastAsia="仿宋" w:cs="仿宋"/>
          <w:spacing w:val="-1"/>
          <w:sz w:val="31"/>
          <w:szCs w:val="31"/>
          <w:u w:val="single" w:color="auto"/>
        </w:rPr>
        <w:t>以系统自动生成为准（详见采购公告）</w:t>
      </w:r>
      <w:r>
        <w:rPr>
          <w:rFonts w:ascii="仿宋" w:hAnsi="仿宋" w:eastAsia="仿宋" w:cs="仿宋"/>
          <w:sz w:val="31"/>
          <w:szCs w:val="31"/>
          <w:u w:val="single" w:color="auto"/>
        </w:rPr>
        <w:tab/>
      </w:r>
      <w:r>
        <w:rPr>
          <w:rFonts w:ascii="仿宋" w:hAnsi="仿宋" w:eastAsia="仿宋" w:cs="仿宋"/>
          <w:sz w:val="31"/>
          <w:szCs w:val="31"/>
        </w:rPr>
        <w:t xml:space="preserve"> </w:t>
      </w:r>
      <w:r>
        <w:rPr>
          <w:rFonts w:ascii="宋体" w:hAnsi="宋体" w:eastAsia="宋体" w:cs="宋体"/>
          <w:b/>
          <w:bCs/>
          <w:spacing w:val="6"/>
          <w:sz w:val="31"/>
          <w:szCs w:val="31"/>
        </w:rPr>
        <w:t>项目受理编号：</w:t>
      </w:r>
      <w:r>
        <w:rPr>
          <w:rFonts w:ascii="宋体" w:hAnsi="宋体" w:eastAsia="宋体" w:cs="宋体"/>
          <w:sz w:val="31"/>
          <w:szCs w:val="31"/>
          <w:u w:val="single" w:color="auto"/>
        </w:rPr>
        <w:tab/>
      </w:r>
      <w:r>
        <w:rPr>
          <w:rFonts w:ascii="宋体" w:hAnsi="宋体" w:eastAsia="宋体" w:cs="宋体"/>
          <w:sz w:val="31"/>
          <w:szCs w:val="31"/>
          <w:u w:val="single" w:color="auto"/>
        </w:rPr>
        <w:tab/>
      </w:r>
      <w:r>
        <w:rPr>
          <w:rFonts w:ascii="宋体" w:hAnsi="宋体" w:eastAsia="宋体" w:cs="宋体"/>
          <w:sz w:val="31"/>
          <w:szCs w:val="31"/>
        </w:rPr>
        <w:t xml:space="preserve"> </w:t>
      </w:r>
      <w:r>
        <w:rPr>
          <w:rFonts w:ascii="宋体" w:hAnsi="宋体" w:eastAsia="宋体" w:cs="宋体"/>
          <w:b/>
          <w:bCs/>
          <w:spacing w:val="22"/>
          <w:sz w:val="31"/>
          <w:szCs w:val="31"/>
        </w:rPr>
        <w:t>分</w:t>
      </w:r>
      <w:r>
        <w:rPr>
          <w:rFonts w:ascii="宋体" w:hAnsi="宋体" w:eastAsia="宋体" w:cs="宋体"/>
          <w:spacing w:val="22"/>
          <w:sz w:val="31"/>
          <w:szCs w:val="31"/>
        </w:rPr>
        <w:t xml:space="preserve"> </w:t>
      </w:r>
      <w:r>
        <w:rPr>
          <w:rFonts w:ascii="宋体" w:hAnsi="宋体" w:eastAsia="宋体" w:cs="宋体"/>
          <w:b/>
          <w:bCs/>
          <w:spacing w:val="22"/>
          <w:sz w:val="31"/>
          <w:szCs w:val="31"/>
        </w:rPr>
        <w:t>包</w:t>
      </w:r>
      <w:r>
        <w:rPr>
          <w:rFonts w:ascii="宋体" w:hAnsi="宋体" w:eastAsia="宋体" w:cs="宋体"/>
          <w:spacing w:val="29"/>
          <w:sz w:val="31"/>
          <w:szCs w:val="31"/>
        </w:rPr>
        <w:t xml:space="preserve"> </w:t>
      </w:r>
      <w:r>
        <w:rPr>
          <w:rFonts w:ascii="宋体" w:hAnsi="宋体" w:eastAsia="宋体" w:cs="宋体"/>
          <w:b/>
          <w:bCs/>
          <w:spacing w:val="22"/>
          <w:sz w:val="31"/>
          <w:szCs w:val="31"/>
        </w:rPr>
        <w:t>号</w:t>
      </w:r>
      <w:r>
        <w:rPr>
          <w:rFonts w:ascii="宋体" w:hAnsi="宋体" w:eastAsia="宋体" w:cs="宋体"/>
          <w:b/>
          <w:bCs/>
          <w:spacing w:val="-43"/>
          <w:sz w:val="31"/>
          <w:szCs w:val="31"/>
        </w:rPr>
        <w:t>：</w:t>
      </w:r>
      <w:r>
        <w:rPr>
          <w:rFonts w:ascii="宋体" w:hAnsi="宋体" w:eastAsia="宋体" w:cs="宋体"/>
          <w:spacing w:val="6"/>
          <w:sz w:val="35"/>
          <w:szCs w:val="35"/>
          <w:u w:val="single" w:color="auto"/>
        </w:rPr>
        <w:t xml:space="preserve">          </w:t>
      </w:r>
      <w:r>
        <w:rPr>
          <w:rFonts w:ascii="宋体" w:hAnsi="宋体" w:eastAsia="宋体" w:cs="宋体"/>
          <w:b/>
          <w:bCs/>
          <w:spacing w:val="-43"/>
          <w:sz w:val="35"/>
          <w:szCs w:val="35"/>
          <w:u w:val="single" w:color="auto"/>
        </w:rPr>
        <w:t>（</w:t>
      </w:r>
      <w:r>
        <w:rPr>
          <w:rFonts w:ascii="宋体" w:hAnsi="宋体" w:eastAsia="宋体" w:cs="宋体"/>
          <w:b/>
          <w:bCs/>
          <w:spacing w:val="22"/>
          <w:sz w:val="35"/>
          <w:szCs w:val="35"/>
          <w:u w:val="single" w:color="auto"/>
        </w:rPr>
        <w:t>如有）</w:t>
      </w:r>
      <w:r>
        <w:rPr>
          <w:rFonts w:ascii="宋体" w:hAnsi="宋体" w:eastAsia="宋体" w:cs="宋体"/>
          <w:sz w:val="35"/>
          <w:szCs w:val="35"/>
          <w:u w:val="single" w:color="auto"/>
        </w:rPr>
        <w:t xml:space="preserve">               </w:t>
      </w:r>
    </w:p>
    <w:p w14:paraId="05DCE95F">
      <w:pPr>
        <w:spacing w:line="225" w:lineRule="auto"/>
        <w:ind w:left="620"/>
        <w:rPr>
          <w:rFonts w:ascii="宋体" w:hAnsi="宋体" w:eastAsia="宋体" w:cs="宋体"/>
          <w:sz w:val="31"/>
          <w:szCs w:val="31"/>
        </w:rPr>
      </w:pPr>
      <w:r>
        <w:rPr>
          <w:rFonts w:ascii="宋体" w:hAnsi="宋体" w:eastAsia="宋体" w:cs="宋体"/>
          <w:b/>
          <w:bCs/>
          <w:spacing w:val="5"/>
          <w:sz w:val="31"/>
          <w:szCs w:val="31"/>
        </w:rPr>
        <w:t>投标人名称：</w:t>
      </w:r>
      <w:r>
        <w:rPr>
          <w:rFonts w:ascii="宋体" w:hAnsi="宋体" w:eastAsia="宋体" w:cs="宋体"/>
          <w:sz w:val="31"/>
          <w:szCs w:val="31"/>
          <w:u w:val="single" w:color="auto"/>
        </w:rPr>
        <w:t xml:space="preserve">                          </w:t>
      </w:r>
    </w:p>
    <w:p w14:paraId="0063428A">
      <w:pPr>
        <w:pStyle w:val="2"/>
        <w:spacing w:line="262" w:lineRule="auto"/>
      </w:pPr>
    </w:p>
    <w:p w14:paraId="2ECD35DA">
      <w:pPr>
        <w:pStyle w:val="2"/>
        <w:spacing w:line="262" w:lineRule="auto"/>
      </w:pPr>
    </w:p>
    <w:p w14:paraId="73E4C18B">
      <w:pPr>
        <w:pStyle w:val="2"/>
        <w:spacing w:line="262" w:lineRule="auto"/>
      </w:pPr>
    </w:p>
    <w:p w14:paraId="5A34E3CC">
      <w:pPr>
        <w:pStyle w:val="2"/>
        <w:spacing w:line="262" w:lineRule="auto"/>
      </w:pPr>
    </w:p>
    <w:p w14:paraId="52243458">
      <w:pPr>
        <w:pStyle w:val="2"/>
        <w:spacing w:line="262" w:lineRule="auto"/>
      </w:pPr>
    </w:p>
    <w:p w14:paraId="3DB92145">
      <w:pPr>
        <w:pStyle w:val="2"/>
        <w:spacing w:line="262" w:lineRule="auto"/>
      </w:pPr>
    </w:p>
    <w:p w14:paraId="54743F35">
      <w:pPr>
        <w:pStyle w:val="2"/>
        <w:spacing w:line="263" w:lineRule="auto"/>
      </w:pPr>
    </w:p>
    <w:p w14:paraId="73B73A98">
      <w:pPr>
        <w:pStyle w:val="2"/>
        <w:spacing w:line="263" w:lineRule="auto"/>
      </w:pPr>
    </w:p>
    <w:p w14:paraId="71E7F8C2">
      <w:pPr>
        <w:pStyle w:val="2"/>
        <w:spacing w:line="263" w:lineRule="auto"/>
      </w:pPr>
    </w:p>
    <w:p w14:paraId="1229FA6D">
      <w:pPr>
        <w:pStyle w:val="2"/>
        <w:spacing w:line="263" w:lineRule="auto"/>
      </w:pPr>
    </w:p>
    <w:p w14:paraId="3C4E58BE">
      <w:pPr>
        <w:spacing w:before="100" w:line="225" w:lineRule="auto"/>
        <w:ind w:left="560"/>
        <w:rPr>
          <w:rFonts w:ascii="宋体" w:hAnsi="宋体" w:eastAsia="宋体" w:cs="宋体"/>
          <w:sz w:val="31"/>
          <w:szCs w:val="31"/>
        </w:rPr>
      </w:pPr>
      <w:r>
        <w:rPr>
          <w:rFonts w:ascii="宋体" w:hAnsi="宋体" w:eastAsia="宋体" w:cs="宋体"/>
          <w:b/>
          <w:bCs/>
          <w:spacing w:val="-14"/>
          <w:sz w:val="31"/>
          <w:szCs w:val="31"/>
        </w:rPr>
        <w:t>投</w:t>
      </w:r>
      <w:r>
        <w:rPr>
          <w:rFonts w:ascii="宋体" w:hAnsi="宋体" w:eastAsia="宋体" w:cs="宋体"/>
          <w:spacing w:val="25"/>
          <w:sz w:val="31"/>
          <w:szCs w:val="31"/>
        </w:rPr>
        <w:t xml:space="preserve"> </w:t>
      </w:r>
      <w:r>
        <w:rPr>
          <w:rFonts w:ascii="宋体" w:hAnsi="宋体" w:eastAsia="宋体" w:cs="宋体"/>
          <w:b/>
          <w:bCs/>
          <w:spacing w:val="-14"/>
          <w:sz w:val="31"/>
          <w:szCs w:val="31"/>
        </w:rPr>
        <w:t>标</w:t>
      </w:r>
      <w:r>
        <w:rPr>
          <w:rFonts w:ascii="宋体" w:hAnsi="宋体" w:eastAsia="宋体" w:cs="宋体"/>
          <w:spacing w:val="76"/>
          <w:sz w:val="31"/>
          <w:szCs w:val="31"/>
        </w:rPr>
        <w:t xml:space="preserve"> </w:t>
      </w:r>
      <w:r>
        <w:rPr>
          <w:rFonts w:ascii="宋体" w:hAnsi="宋体" w:eastAsia="宋体" w:cs="宋体"/>
          <w:b/>
          <w:bCs/>
          <w:spacing w:val="-14"/>
          <w:sz w:val="31"/>
          <w:szCs w:val="31"/>
        </w:rPr>
        <w:t>日</w:t>
      </w:r>
      <w:r>
        <w:rPr>
          <w:rFonts w:ascii="宋体" w:hAnsi="宋体" w:eastAsia="宋体" w:cs="宋体"/>
          <w:spacing w:val="24"/>
          <w:sz w:val="31"/>
          <w:szCs w:val="31"/>
        </w:rPr>
        <w:t xml:space="preserve"> </w:t>
      </w:r>
      <w:r>
        <w:rPr>
          <w:rFonts w:ascii="宋体" w:hAnsi="宋体" w:eastAsia="宋体" w:cs="宋体"/>
          <w:b/>
          <w:bCs/>
          <w:spacing w:val="-14"/>
          <w:sz w:val="31"/>
          <w:szCs w:val="31"/>
        </w:rPr>
        <w:t>期：</w:t>
      </w:r>
      <w:r>
        <w:rPr>
          <w:rFonts w:ascii="宋体" w:hAnsi="宋体" w:eastAsia="宋体" w:cs="宋体"/>
          <w:spacing w:val="5"/>
          <w:sz w:val="31"/>
          <w:szCs w:val="31"/>
          <w:u w:val="single" w:color="auto"/>
        </w:rPr>
        <w:t xml:space="preserve">       </w:t>
      </w:r>
      <w:r>
        <w:rPr>
          <w:rFonts w:ascii="宋体" w:hAnsi="宋体" w:eastAsia="宋体" w:cs="宋体"/>
          <w:spacing w:val="-138"/>
          <w:sz w:val="31"/>
          <w:szCs w:val="31"/>
        </w:rPr>
        <w:t xml:space="preserve"> </w:t>
      </w:r>
      <w:r>
        <w:rPr>
          <w:rFonts w:ascii="宋体" w:hAnsi="宋体" w:eastAsia="宋体" w:cs="宋体"/>
          <w:b/>
          <w:bCs/>
          <w:spacing w:val="-14"/>
          <w:sz w:val="31"/>
          <w:szCs w:val="31"/>
        </w:rPr>
        <w:t>年</w:t>
      </w:r>
      <w:r>
        <w:rPr>
          <w:rFonts w:ascii="宋体" w:hAnsi="宋体" w:eastAsia="宋体" w:cs="宋体"/>
          <w:spacing w:val="-152"/>
          <w:sz w:val="31"/>
          <w:szCs w:val="31"/>
        </w:rPr>
        <w:t xml:space="preserve"> </w:t>
      </w:r>
      <w:r>
        <w:rPr>
          <w:rFonts w:ascii="宋体" w:hAnsi="宋体" w:eastAsia="宋体" w:cs="宋体"/>
          <w:spacing w:val="5"/>
          <w:sz w:val="31"/>
          <w:szCs w:val="31"/>
          <w:u w:val="single" w:color="auto"/>
        </w:rPr>
        <w:t xml:space="preserve">       </w:t>
      </w:r>
      <w:r>
        <w:rPr>
          <w:rFonts w:ascii="宋体" w:hAnsi="宋体" w:eastAsia="宋体" w:cs="宋体"/>
          <w:spacing w:val="-129"/>
          <w:sz w:val="31"/>
          <w:szCs w:val="31"/>
        </w:rPr>
        <w:t xml:space="preserve"> </w:t>
      </w:r>
      <w:r>
        <w:rPr>
          <w:rFonts w:ascii="宋体" w:hAnsi="宋体" w:eastAsia="宋体" w:cs="宋体"/>
          <w:b/>
          <w:bCs/>
          <w:spacing w:val="-14"/>
          <w:sz w:val="31"/>
          <w:szCs w:val="31"/>
        </w:rPr>
        <w:t>月</w:t>
      </w:r>
      <w:r>
        <w:rPr>
          <w:rFonts w:ascii="宋体" w:hAnsi="宋体" w:eastAsia="宋体" w:cs="宋体"/>
          <w:spacing w:val="5"/>
          <w:sz w:val="31"/>
          <w:szCs w:val="31"/>
          <w:u w:val="single" w:color="auto"/>
        </w:rPr>
        <w:t xml:space="preserve">      </w:t>
      </w:r>
      <w:r>
        <w:rPr>
          <w:rFonts w:ascii="宋体" w:hAnsi="宋体" w:eastAsia="宋体" w:cs="宋体"/>
          <w:spacing w:val="-83"/>
          <w:sz w:val="31"/>
          <w:szCs w:val="31"/>
        </w:rPr>
        <w:t xml:space="preserve"> </w:t>
      </w:r>
      <w:r>
        <w:rPr>
          <w:rFonts w:ascii="宋体" w:hAnsi="宋体" w:eastAsia="宋体" w:cs="宋体"/>
          <w:b/>
          <w:bCs/>
          <w:spacing w:val="-14"/>
          <w:sz w:val="31"/>
          <w:szCs w:val="31"/>
        </w:rPr>
        <w:t>日</w:t>
      </w:r>
    </w:p>
    <w:p w14:paraId="1331E21F">
      <w:pPr>
        <w:spacing w:line="225" w:lineRule="auto"/>
        <w:rPr>
          <w:rFonts w:ascii="宋体" w:hAnsi="宋体" w:eastAsia="宋体" w:cs="宋体"/>
          <w:sz w:val="31"/>
          <w:szCs w:val="31"/>
        </w:rPr>
        <w:sectPr>
          <w:footerReference r:id="rId31" w:type="default"/>
          <w:pgSz w:w="11906" w:h="16839"/>
          <w:pgMar w:top="1052" w:right="1785" w:bottom="1141" w:left="1491" w:header="0" w:footer="920" w:gutter="0"/>
          <w:cols w:space="720" w:num="1"/>
        </w:sectPr>
      </w:pPr>
    </w:p>
    <w:p w14:paraId="6860DF73">
      <w:pPr>
        <w:spacing w:before="288" w:line="227" w:lineRule="auto"/>
        <w:ind w:left="2871"/>
        <w:outlineLvl w:val="1"/>
        <w:rPr>
          <w:rFonts w:ascii="黑体" w:hAnsi="黑体" w:eastAsia="黑体" w:cs="黑体"/>
          <w:sz w:val="35"/>
          <w:szCs w:val="35"/>
        </w:rPr>
      </w:pPr>
      <w:bookmarkStart w:id="12" w:name="bookmark13"/>
      <w:bookmarkEnd w:id="12"/>
      <w:bookmarkStart w:id="13" w:name="bookmark14"/>
      <w:bookmarkEnd w:id="13"/>
      <w:r>
        <w:rPr>
          <w:rFonts w:ascii="黑体" w:hAnsi="黑体" w:eastAsia="黑体" w:cs="黑体"/>
          <w:b/>
          <w:bCs/>
          <w:spacing w:val="4"/>
          <w:sz w:val="35"/>
          <w:szCs w:val="35"/>
        </w:rPr>
        <w:t>一、投标文件</w:t>
      </w:r>
      <w:r>
        <w:rPr>
          <w:rFonts w:ascii="黑体" w:hAnsi="黑体" w:eastAsia="黑体" w:cs="黑体"/>
          <w:b/>
          <w:bCs/>
          <w:spacing w:val="4"/>
          <w:sz w:val="28"/>
          <w:szCs w:val="28"/>
        </w:rPr>
        <w:t>——</w:t>
      </w:r>
      <w:r>
        <w:rPr>
          <w:rFonts w:ascii="黑体" w:hAnsi="黑体" w:eastAsia="黑体" w:cs="黑体"/>
          <w:b/>
          <w:bCs/>
          <w:spacing w:val="4"/>
          <w:sz w:val="35"/>
          <w:szCs w:val="35"/>
        </w:rPr>
        <w:t>报价部分</w:t>
      </w:r>
    </w:p>
    <w:p w14:paraId="2FE97EBB">
      <w:pPr>
        <w:pStyle w:val="2"/>
        <w:spacing w:line="247" w:lineRule="auto"/>
      </w:pPr>
    </w:p>
    <w:p w14:paraId="74233101">
      <w:pPr>
        <w:spacing w:before="101" w:line="225" w:lineRule="auto"/>
        <w:ind w:left="3681"/>
        <w:outlineLvl w:val="2"/>
        <w:rPr>
          <w:rFonts w:ascii="宋体" w:hAnsi="宋体" w:eastAsia="宋体" w:cs="宋体"/>
          <w:sz w:val="31"/>
          <w:szCs w:val="31"/>
        </w:rPr>
      </w:pPr>
      <w:bookmarkStart w:id="14" w:name="bookmark45"/>
      <w:bookmarkEnd w:id="14"/>
      <w:r>
        <w:rPr>
          <w:rFonts w:ascii="宋体" w:hAnsi="宋体" w:eastAsia="宋体" w:cs="宋体"/>
          <w:b/>
          <w:bCs/>
          <w:spacing w:val="4"/>
          <w:sz w:val="31"/>
          <w:szCs w:val="31"/>
        </w:rPr>
        <w:t>（一）开标一览表</w:t>
      </w:r>
    </w:p>
    <w:p w14:paraId="51237FE6">
      <w:pPr>
        <w:pStyle w:val="2"/>
        <w:spacing w:line="323" w:lineRule="auto"/>
      </w:pPr>
    </w:p>
    <w:p w14:paraId="11D52B01">
      <w:pPr>
        <w:pStyle w:val="2"/>
        <w:spacing w:line="323" w:lineRule="auto"/>
      </w:pPr>
    </w:p>
    <w:p w14:paraId="179759F1">
      <w:pPr>
        <w:spacing w:before="78" w:line="219" w:lineRule="auto"/>
        <w:ind w:left="328"/>
        <w:rPr>
          <w:rFonts w:ascii="宋体" w:hAnsi="宋体" w:eastAsia="宋体" w:cs="宋体"/>
          <w:sz w:val="24"/>
          <w:szCs w:val="24"/>
        </w:rPr>
      </w:pPr>
      <w:r>
        <w:rPr>
          <w:rFonts w:ascii="宋体" w:hAnsi="宋体" w:eastAsia="宋体" w:cs="宋体"/>
          <w:spacing w:val="-2"/>
          <w:sz w:val="24"/>
          <w:szCs w:val="24"/>
        </w:rPr>
        <w:t>采购项目名称：</w:t>
      </w:r>
      <w:r>
        <w:rPr>
          <w:rFonts w:ascii="宋体" w:hAnsi="宋体" w:eastAsia="宋体" w:cs="宋体"/>
          <w:sz w:val="24"/>
          <w:szCs w:val="24"/>
          <w:u w:val="single" w:color="auto"/>
        </w:rPr>
        <w:t xml:space="preserve">                                      </w:t>
      </w:r>
    </w:p>
    <w:p w14:paraId="0B45B2F3">
      <w:pPr>
        <w:spacing w:before="195" w:line="219" w:lineRule="auto"/>
        <w:ind w:left="328"/>
        <w:rPr>
          <w:rFonts w:ascii="宋体" w:hAnsi="宋体" w:eastAsia="宋体" w:cs="宋体"/>
          <w:sz w:val="24"/>
          <w:szCs w:val="24"/>
        </w:rPr>
      </w:pPr>
      <w:r>
        <w:rPr>
          <w:rFonts w:ascii="宋体" w:hAnsi="宋体" w:eastAsia="宋体" w:cs="宋体"/>
          <w:sz w:val="24"/>
          <w:szCs w:val="24"/>
        </w:rPr>
        <w:t>采购项目编号：</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z w:val="24"/>
          <w:szCs w:val="24"/>
        </w:rPr>
        <w:t>项目受</w:t>
      </w:r>
      <w:r>
        <w:rPr>
          <w:rFonts w:ascii="宋体" w:hAnsi="宋体" w:eastAsia="宋体" w:cs="宋体"/>
          <w:spacing w:val="-1"/>
          <w:sz w:val="24"/>
          <w:szCs w:val="24"/>
        </w:rPr>
        <w:t>理编号</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b/>
          <w:bCs/>
          <w:spacing w:val="-1"/>
          <w:sz w:val="24"/>
          <w:szCs w:val="24"/>
        </w:rPr>
        <w:t>第</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b/>
          <w:bCs/>
          <w:spacing w:val="-1"/>
          <w:sz w:val="24"/>
          <w:szCs w:val="24"/>
        </w:rPr>
        <w:t>包</w:t>
      </w:r>
    </w:p>
    <w:p w14:paraId="3E138344">
      <w:pPr>
        <w:spacing w:line="17" w:lineRule="exact"/>
      </w:pPr>
    </w:p>
    <w:tbl>
      <w:tblPr>
        <w:tblStyle w:val="5"/>
        <w:tblW w:w="95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69"/>
        <w:gridCol w:w="2205"/>
        <w:gridCol w:w="3909"/>
      </w:tblGrid>
      <w:tr w14:paraId="13186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3469" w:type="dxa"/>
            <w:vAlign w:val="top"/>
          </w:tcPr>
          <w:p w14:paraId="71ABAF34">
            <w:pPr>
              <w:pStyle w:val="6"/>
              <w:spacing w:before="309" w:line="218" w:lineRule="auto"/>
              <w:ind w:left="785"/>
            </w:pPr>
            <w:r>
              <w:rPr>
                <w:spacing w:val="-2"/>
              </w:rPr>
              <w:t>投标总价（万元）</w:t>
            </w:r>
          </w:p>
        </w:tc>
        <w:tc>
          <w:tcPr>
            <w:tcW w:w="2205" w:type="dxa"/>
            <w:vAlign w:val="top"/>
          </w:tcPr>
          <w:p w14:paraId="7B229852">
            <w:pPr>
              <w:pStyle w:val="6"/>
              <w:spacing w:before="310" w:line="219" w:lineRule="auto"/>
              <w:ind w:left="630"/>
            </w:pPr>
            <w:r>
              <w:rPr>
                <w:spacing w:val="-3"/>
              </w:rPr>
              <w:t>服务期限</w:t>
            </w:r>
          </w:p>
        </w:tc>
        <w:tc>
          <w:tcPr>
            <w:tcW w:w="3909" w:type="dxa"/>
            <w:vAlign w:val="top"/>
          </w:tcPr>
          <w:p w14:paraId="13D25986">
            <w:pPr>
              <w:pStyle w:val="6"/>
              <w:spacing w:before="309" w:line="221" w:lineRule="auto"/>
              <w:ind w:left="1543"/>
            </w:pPr>
            <w:r>
              <w:rPr>
                <w:spacing w:val="-7"/>
              </w:rPr>
              <w:t>备</w:t>
            </w:r>
            <w:r>
              <w:rPr>
                <w:spacing w:val="3"/>
              </w:rPr>
              <w:t xml:space="preserve">   </w:t>
            </w:r>
            <w:r>
              <w:rPr>
                <w:spacing w:val="-7"/>
              </w:rPr>
              <w:t>注</w:t>
            </w:r>
          </w:p>
        </w:tc>
      </w:tr>
      <w:tr w14:paraId="09F04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trPr>
        <w:tc>
          <w:tcPr>
            <w:tcW w:w="3469" w:type="dxa"/>
            <w:vAlign w:val="top"/>
          </w:tcPr>
          <w:p w14:paraId="5BB9953D">
            <w:pPr>
              <w:rPr>
                <w:rFonts w:ascii="Arial"/>
                <w:sz w:val="21"/>
              </w:rPr>
            </w:pPr>
          </w:p>
        </w:tc>
        <w:tc>
          <w:tcPr>
            <w:tcW w:w="2205" w:type="dxa"/>
            <w:vAlign w:val="top"/>
          </w:tcPr>
          <w:p w14:paraId="52E3F7FB">
            <w:pPr>
              <w:rPr>
                <w:rFonts w:ascii="Arial"/>
                <w:sz w:val="21"/>
              </w:rPr>
            </w:pPr>
          </w:p>
        </w:tc>
        <w:tc>
          <w:tcPr>
            <w:tcW w:w="3909" w:type="dxa"/>
            <w:vAlign w:val="top"/>
          </w:tcPr>
          <w:p w14:paraId="0C763C99">
            <w:pPr>
              <w:rPr>
                <w:rFonts w:ascii="Arial"/>
                <w:sz w:val="21"/>
              </w:rPr>
            </w:pPr>
          </w:p>
        </w:tc>
      </w:tr>
      <w:tr w14:paraId="4F02A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9583" w:type="dxa"/>
            <w:gridSpan w:val="3"/>
            <w:vAlign w:val="top"/>
          </w:tcPr>
          <w:p w14:paraId="2C778C2A">
            <w:pPr>
              <w:pStyle w:val="6"/>
              <w:spacing w:before="291" w:line="218" w:lineRule="auto"/>
              <w:ind w:left="115"/>
            </w:pPr>
            <w:r>
              <w:rPr>
                <w:b/>
                <w:bCs/>
                <w:spacing w:val="-3"/>
              </w:rPr>
              <w:t>报价合计小写：</w:t>
            </w:r>
          </w:p>
        </w:tc>
      </w:tr>
      <w:tr w14:paraId="76C7A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9583" w:type="dxa"/>
            <w:gridSpan w:val="3"/>
            <w:vAlign w:val="top"/>
          </w:tcPr>
          <w:p w14:paraId="244D5672">
            <w:pPr>
              <w:spacing w:line="252" w:lineRule="auto"/>
              <w:rPr>
                <w:rFonts w:ascii="Arial"/>
                <w:sz w:val="21"/>
              </w:rPr>
            </w:pPr>
          </w:p>
          <w:p w14:paraId="06B76F6F">
            <w:pPr>
              <w:pStyle w:val="6"/>
              <w:spacing w:before="78" w:line="218" w:lineRule="auto"/>
              <w:ind w:left="115"/>
            </w:pPr>
            <w:r>
              <w:rPr>
                <w:b/>
                <w:bCs/>
                <w:spacing w:val="-3"/>
              </w:rPr>
              <w:t>报价合计大写：</w:t>
            </w:r>
          </w:p>
        </w:tc>
      </w:tr>
    </w:tbl>
    <w:p w14:paraId="627E12BD">
      <w:pPr>
        <w:spacing w:before="179" w:line="369" w:lineRule="auto"/>
        <w:ind w:left="328" w:right="29"/>
        <w:rPr>
          <w:rFonts w:ascii="宋体" w:hAnsi="宋体" w:eastAsia="宋体" w:cs="宋体"/>
          <w:sz w:val="24"/>
          <w:szCs w:val="24"/>
        </w:rPr>
      </w:pPr>
      <w:r>
        <w:rPr>
          <w:rFonts w:ascii="宋体" w:hAnsi="宋体" w:eastAsia="宋体" w:cs="宋体"/>
          <w:sz w:val="24"/>
          <w:szCs w:val="24"/>
        </w:rPr>
        <w:t>注：1、报价应是最终用户验收合格后的总价，包括服务费、管</w:t>
      </w:r>
      <w:r>
        <w:rPr>
          <w:rFonts w:ascii="宋体" w:hAnsi="宋体" w:eastAsia="宋体" w:cs="宋体"/>
          <w:spacing w:val="-1"/>
          <w:sz w:val="24"/>
          <w:szCs w:val="24"/>
        </w:rPr>
        <w:t>理费、培训费、税费和招</w:t>
      </w:r>
      <w:r>
        <w:rPr>
          <w:rFonts w:ascii="宋体" w:hAnsi="宋体" w:eastAsia="宋体" w:cs="宋体"/>
          <w:sz w:val="24"/>
          <w:szCs w:val="24"/>
        </w:rPr>
        <w:t xml:space="preserve"> </w:t>
      </w:r>
      <w:r>
        <w:rPr>
          <w:rFonts w:ascii="宋体" w:hAnsi="宋体" w:eastAsia="宋体" w:cs="宋体"/>
          <w:spacing w:val="-1"/>
          <w:sz w:val="24"/>
          <w:szCs w:val="24"/>
        </w:rPr>
        <w:t>标文件规定的其它费用等一切费用。</w:t>
      </w:r>
    </w:p>
    <w:p w14:paraId="73068601">
      <w:pPr>
        <w:spacing w:line="220" w:lineRule="auto"/>
        <w:ind w:left="811"/>
        <w:rPr>
          <w:rFonts w:ascii="宋体" w:hAnsi="宋体" w:eastAsia="宋体" w:cs="宋体"/>
          <w:sz w:val="24"/>
          <w:szCs w:val="24"/>
        </w:rPr>
      </w:pPr>
      <w:r>
        <w:rPr>
          <w:rFonts w:ascii="宋体" w:hAnsi="宋体" w:eastAsia="宋体" w:cs="宋体"/>
          <w:spacing w:val="-10"/>
          <w:sz w:val="24"/>
          <w:szCs w:val="24"/>
        </w:rPr>
        <w:t>2、“开标一览表</w:t>
      </w:r>
      <w:r>
        <w:rPr>
          <w:rFonts w:ascii="宋体" w:hAnsi="宋体" w:eastAsia="宋体" w:cs="宋体"/>
          <w:spacing w:val="-84"/>
          <w:sz w:val="24"/>
          <w:szCs w:val="24"/>
        </w:rPr>
        <w:t xml:space="preserve"> </w:t>
      </w:r>
      <w:r>
        <w:rPr>
          <w:rFonts w:ascii="宋体" w:hAnsi="宋体" w:eastAsia="宋体" w:cs="宋体"/>
          <w:spacing w:val="-10"/>
          <w:sz w:val="24"/>
          <w:szCs w:val="24"/>
        </w:rPr>
        <w:t>”以包为单位填写。</w:t>
      </w:r>
    </w:p>
    <w:p w14:paraId="55339471">
      <w:pPr>
        <w:pStyle w:val="2"/>
        <w:spacing w:line="267" w:lineRule="auto"/>
      </w:pPr>
    </w:p>
    <w:p w14:paraId="2D0E3549">
      <w:pPr>
        <w:pStyle w:val="2"/>
        <w:spacing w:line="267" w:lineRule="auto"/>
      </w:pPr>
    </w:p>
    <w:p w14:paraId="12A43FF0">
      <w:pPr>
        <w:pStyle w:val="2"/>
        <w:spacing w:line="267" w:lineRule="auto"/>
      </w:pPr>
    </w:p>
    <w:p w14:paraId="7E4C047D">
      <w:pPr>
        <w:pStyle w:val="2"/>
        <w:spacing w:line="267" w:lineRule="auto"/>
      </w:pPr>
    </w:p>
    <w:p w14:paraId="1D215235">
      <w:pPr>
        <w:spacing w:before="79" w:line="219" w:lineRule="auto"/>
        <w:ind w:left="811"/>
        <w:rPr>
          <w:rFonts w:ascii="宋体" w:hAnsi="宋体" w:eastAsia="宋体" w:cs="宋体"/>
          <w:sz w:val="24"/>
          <w:szCs w:val="24"/>
        </w:rPr>
      </w:pPr>
      <w:r>
        <w:rPr>
          <w:rFonts w:ascii="宋体" w:hAnsi="宋体" w:eastAsia="宋体" w:cs="宋体"/>
          <w:spacing w:val="1"/>
          <w:sz w:val="24"/>
          <w:szCs w:val="24"/>
        </w:rPr>
        <w:t>投标人名称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1"/>
          <w:sz w:val="24"/>
          <w:szCs w:val="24"/>
          <w:u w:val="single" w:color="auto"/>
        </w:rPr>
        <w:t xml:space="preserve">电子签章）              </w:t>
      </w:r>
    </w:p>
    <w:p w14:paraId="7E89C86C">
      <w:pPr>
        <w:spacing w:before="195" w:line="219" w:lineRule="auto"/>
        <w:ind w:left="809"/>
        <w:rPr>
          <w:rFonts w:ascii="宋体" w:hAnsi="宋体" w:eastAsia="宋体" w:cs="宋体"/>
          <w:sz w:val="24"/>
          <w:szCs w:val="24"/>
        </w:rPr>
      </w:pPr>
      <w:r>
        <w:rPr>
          <w:rFonts w:ascii="宋体" w:hAnsi="宋体" w:eastAsia="宋体" w:cs="宋体"/>
          <w:spacing w:val="-1"/>
          <w:sz w:val="24"/>
          <w:szCs w:val="24"/>
        </w:rPr>
        <w:t>法定代表人（负责人）或授权代表</w:t>
      </w:r>
      <w:r>
        <w:rPr>
          <w:rFonts w:ascii="宋体" w:hAnsi="宋体" w:eastAsia="宋体" w:cs="宋体"/>
          <w:spacing w:val="-1"/>
          <w:sz w:val="24"/>
          <w:szCs w:val="24"/>
          <w:u w:val="single" w:color="auto"/>
        </w:rPr>
        <w:t xml:space="preserve">    （电子签章）</w:t>
      </w:r>
      <w:r>
        <w:rPr>
          <w:rFonts w:ascii="宋体" w:hAnsi="宋体" w:eastAsia="宋体" w:cs="宋体"/>
          <w:spacing w:val="2"/>
          <w:sz w:val="24"/>
          <w:szCs w:val="24"/>
          <w:u w:val="single" w:color="auto"/>
        </w:rPr>
        <w:t xml:space="preserve">     </w:t>
      </w:r>
    </w:p>
    <w:p w14:paraId="642388DD">
      <w:pPr>
        <w:spacing w:before="196" w:line="219" w:lineRule="auto"/>
        <w:ind w:left="811"/>
        <w:outlineLvl w:val="2"/>
        <w:rPr>
          <w:rFonts w:ascii="宋体" w:hAnsi="宋体" w:eastAsia="宋体" w:cs="宋体"/>
          <w:sz w:val="24"/>
          <w:szCs w:val="24"/>
        </w:rPr>
      </w:pPr>
      <w:r>
        <w:rPr>
          <w:rFonts w:ascii="宋体" w:hAnsi="宋体" w:eastAsia="宋体" w:cs="宋体"/>
          <w:spacing w:val="-3"/>
          <w:sz w:val="24"/>
          <w:szCs w:val="24"/>
        </w:rPr>
        <w:t>投标日期：</w:t>
      </w:r>
      <w:r>
        <w:rPr>
          <w:rFonts w:ascii="宋体" w:hAnsi="宋体" w:eastAsia="宋体" w:cs="宋体"/>
          <w:spacing w:val="-3"/>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3"/>
          <w:sz w:val="24"/>
          <w:szCs w:val="24"/>
        </w:rPr>
        <w:t>日</w:t>
      </w:r>
    </w:p>
    <w:p w14:paraId="637F235B">
      <w:pPr>
        <w:spacing w:line="219" w:lineRule="auto"/>
        <w:rPr>
          <w:rFonts w:ascii="宋体" w:hAnsi="宋体" w:eastAsia="宋体" w:cs="宋体"/>
          <w:sz w:val="24"/>
          <w:szCs w:val="24"/>
        </w:rPr>
        <w:sectPr>
          <w:footerReference r:id="rId32" w:type="default"/>
          <w:pgSz w:w="11906" w:h="16839"/>
          <w:pgMar w:top="1431" w:right="1168" w:bottom="1141" w:left="1149" w:header="0" w:footer="920" w:gutter="0"/>
          <w:cols w:space="720" w:num="1"/>
        </w:sectPr>
      </w:pPr>
    </w:p>
    <w:p w14:paraId="50B36323">
      <w:pPr>
        <w:spacing w:before="64" w:line="223" w:lineRule="auto"/>
        <w:ind w:left="3321"/>
        <w:outlineLvl w:val="2"/>
        <w:rPr>
          <w:rFonts w:ascii="宋体" w:hAnsi="宋体" w:eastAsia="宋体" w:cs="宋体"/>
          <w:sz w:val="31"/>
          <w:szCs w:val="31"/>
        </w:rPr>
      </w:pPr>
      <w:bookmarkStart w:id="15" w:name="bookmark15"/>
      <w:bookmarkEnd w:id="15"/>
      <w:r>
        <w:rPr>
          <w:rFonts w:ascii="宋体" w:hAnsi="宋体" w:eastAsia="宋体" w:cs="宋体"/>
          <w:b/>
          <w:bCs/>
          <w:spacing w:val="5"/>
          <w:sz w:val="31"/>
          <w:szCs w:val="31"/>
        </w:rPr>
        <w:t>（二）分项报价明细表</w:t>
      </w:r>
    </w:p>
    <w:p w14:paraId="50639EA1">
      <w:pPr>
        <w:pStyle w:val="2"/>
        <w:spacing w:line="261" w:lineRule="auto"/>
      </w:pPr>
    </w:p>
    <w:p w14:paraId="3F02D25C">
      <w:pPr>
        <w:pStyle w:val="2"/>
        <w:spacing w:line="262" w:lineRule="auto"/>
      </w:pPr>
    </w:p>
    <w:p w14:paraId="76A280A4">
      <w:pPr>
        <w:spacing w:before="78" w:line="207" w:lineRule="auto"/>
        <w:ind w:left="290"/>
        <w:rPr>
          <w:rFonts w:ascii="宋体" w:hAnsi="宋体" w:eastAsia="宋体" w:cs="宋体"/>
          <w:sz w:val="24"/>
          <w:szCs w:val="24"/>
        </w:rPr>
      </w:pPr>
      <w:r>
        <w:rPr>
          <w:rFonts w:ascii="宋体" w:hAnsi="宋体" w:eastAsia="宋体" w:cs="宋体"/>
          <w:spacing w:val="-3"/>
          <w:sz w:val="24"/>
          <w:szCs w:val="24"/>
        </w:rPr>
        <w:t>第</w:t>
      </w:r>
      <w:r>
        <w:rPr>
          <w:rFonts w:ascii="宋体" w:hAnsi="宋体" w:eastAsia="宋体" w:cs="宋体"/>
          <w:spacing w:val="-3"/>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3"/>
          <w:sz w:val="24"/>
          <w:szCs w:val="24"/>
        </w:rPr>
        <w:t>包</w:t>
      </w:r>
    </w:p>
    <w:tbl>
      <w:tblPr>
        <w:tblStyle w:val="5"/>
        <w:tblW w:w="97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1434"/>
        <w:gridCol w:w="1016"/>
        <w:gridCol w:w="2333"/>
        <w:gridCol w:w="1303"/>
        <w:gridCol w:w="1450"/>
        <w:gridCol w:w="726"/>
        <w:gridCol w:w="868"/>
      </w:tblGrid>
      <w:tr w14:paraId="1EF69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0" w:hRule="atLeast"/>
        </w:trPr>
        <w:tc>
          <w:tcPr>
            <w:tcW w:w="669" w:type="dxa"/>
            <w:vAlign w:val="top"/>
          </w:tcPr>
          <w:p w14:paraId="0F3B37D1">
            <w:pPr>
              <w:spacing w:line="340" w:lineRule="auto"/>
              <w:rPr>
                <w:rFonts w:ascii="Arial"/>
                <w:sz w:val="21"/>
              </w:rPr>
            </w:pPr>
          </w:p>
          <w:p w14:paraId="33BB438F">
            <w:pPr>
              <w:spacing w:line="341" w:lineRule="auto"/>
              <w:rPr>
                <w:rFonts w:ascii="Arial"/>
                <w:sz w:val="21"/>
              </w:rPr>
            </w:pPr>
          </w:p>
          <w:p w14:paraId="67A67AD3">
            <w:pPr>
              <w:pStyle w:val="6"/>
              <w:spacing w:before="65" w:line="229" w:lineRule="auto"/>
              <w:ind w:left="127"/>
              <w:rPr>
                <w:sz w:val="20"/>
                <w:szCs w:val="20"/>
              </w:rPr>
            </w:pPr>
            <w:r>
              <w:rPr>
                <w:b/>
                <w:bCs/>
                <w:spacing w:val="4"/>
                <w:sz w:val="20"/>
                <w:szCs w:val="20"/>
              </w:rPr>
              <w:t>序号</w:t>
            </w:r>
          </w:p>
        </w:tc>
        <w:tc>
          <w:tcPr>
            <w:tcW w:w="1434" w:type="dxa"/>
            <w:vAlign w:val="top"/>
          </w:tcPr>
          <w:p w14:paraId="708335C6">
            <w:pPr>
              <w:spacing w:line="282" w:lineRule="auto"/>
              <w:rPr>
                <w:rFonts w:ascii="Arial"/>
                <w:sz w:val="21"/>
              </w:rPr>
            </w:pPr>
          </w:p>
          <w:p w14:paraId="4BCA54A2">
            <w:pPr>
              <w:pStyle w:val="6"/>
              <w:spacing w:before="65" w:line="228" w:lineRule="auto"/>
              <w:ind w:left="141"/>
              <w:rPr>
                <w:sz w:val="20"/>
                <w:szCs w:val="20"/>
              </w:rPr>
            </w:pPr>
            <w:r>
              <w:rPr>
                <w:b/>
                <w:bCs/>
                <w:spacing w:val="6"/>
                <w:sz w:val="20"/>
                <w:szCs w:val="20"/>
              </w:rPr>
              <w:t>服务内容/产</w:t>
            </w:r>
          </w:p>
          <w:p w14:paraId="35E43FCE">
            <w:pPr>
              <w:pStyle w:val="6"/>
              <w:spacing w:before="154" w:line="228" w:lineRule="auto"/>
              <w:ind w:left="129"/>
              <w:rPr>
                <w:sz w:val="20"/>
                <w:szCs w:val="20"/>
              </w:rPr>
            </w:pPr>
            <w:r>
              <w:rPr>
                <w:b/>
                <w:bCs/>
                <w:spacing w:val="-4"/>
                <w:sz w:val="20"/>
                <w:szCs w:val="20"/>
              </w:rPr>
              <w:t>品名称（如涉</w:t>
            </w:r>
          </w:p>
          <w:p w14:paraId="18AE5963">
            <w:pPr>
              <w:pStyle w:val="6"/>
              <w:spacing w:before="150" w:line="231" w:lineRule="auto"/>
              <w:ind w:left="510"/>
              <w:rPr>
                <w:sz w:val="20"/>
                <w:szCs w:val="20"/>
              </w:rPr>
            </w:pPr>
            <w:r>
              <w:rPr>
                <w:b/>
                <w:bCs/>
                <w:spacing w:val="-2"/>
                <w:sz w:val="20"/>
                <w:szCs w:val="20"/>
              </w:rPr>
              <w:t>及）</w:t>
            </w:r>
          </w:p>
        </w:tc>
        <w:tc>
          <w:tcPr>
            <w:tcW w:w="1016" w:type="dxa"/>
            <w:vAlign w:val="top"/>
          </w:tcPr>
          <w:p w14:paraId="5F57F023">
            <w:pPr>
              <w:spacing w:line="282" w:lineRule="auto"/>
              <w:rPr>
                <w:rFonts w:ascii="Arial"/>
                <w:sz w:val="21"/>
              </w:rPr>
            </w:pPr>
          </w:p>
          <w:p w14:paraId="2F86C624">
            <w:pPr>
              <w:pStyle w:val="6"/>
              <w:spacing w:before="65" w:line="228" w:lineRule="auto"/>
              <w:ind w:left="197"/>
              <w:rPr>
                <w:sz w:val="20"/>
                <w:szCs w:val="20"/>
              </w:rPr>
            </w:pPr>
            <w:bookmarkStart w:id="16" w:name="bookmark16"/>
            <w:bookmarkEnd w:id="16"/>
            <w:r>
              <w:rPr>
                <w:b/>
                <w:bCs/>
                <w:spacing w:val="5"/>
                <w:sz w:val="20"/>
                <w:szCs w:val="20"/>
              </w:rPr>
              <w:t>服务标</w:t>
            </w:r>
          </w:p>
          <w:p w14:paraId="0A2254E6">
            <w:pPr>
              <w:pStyle w:val="6"/>
              <w:spacing w:before="153" w:line="228" w:lineRule="auto"/>
              <w:ind w:left="146"/>
              <w:rPr>
                <w:sz w:val="20"/>
                <w:szCs w:val="20"/>
              </w:rPr>
            </w:pPr>
            <w:bookmarkStart w:id="17" w:name="bookmark17"/>
            <w:bookmarkEnd w:id="17"/>
            <w:r>
              <w:rPr>
                <w:b/>
                <w:bCs/>
                <w:spacing w:val="4"/>
                <w:sz w:val="20"/>
                <w:szCs w:val="20"/>
              </w:rPr>
              <w:t>准/技术</w:t>
            </w:r>
          </w:p>
          <w:p w14:paraId="0AE52C0A">
            <w:pPr>
              <w:pStyle w:val="6"/>
              <w:spacing w:before="151" w:line="228" w:lineRule="auto"/>
              <w:ind w:left="302"/>
              <w:rPr>
                <w:sz w:val="20"/>
                <w:szCs w:val="20"/>
              </w:rPr>
            </w:pPr>
            <w:r>
              <w:rPr>
                <w:b/>
                <w:bCs/>
                <w:spacing w:val="3"/>
                <w:sz w:val="20"/>
                <w:szCs w:val="20"/>
              </w:rPr>
              <w:t>参数</w:t>
            </w:r>
          </w:p>
        </w:tc>
        <w:tc>
          <w:tcPr>
            <w:tcW w:w="2333" w:type="dxa"/>
            <w:vAlign w:val="top"/>
          </w:tcPr>
          <w:p w14:paraId="762BFD3A">
            <w:pPr>
              <w:spacing w:line="249" w:lineRule="auto"/>
              <w:rPr>
                <w:rFonts w:ascii="Arial"/>
                <w:sz w:val="21"/>
              </w:rPr>
            </w:pPr>
          </w:p>
          <w:p w14:paraId="740B2CFE">
            <w:pPr>
              <w:spacing w:line="250" w:lineRule="auto"/>
              <w:rPr>
                <w:rFonts w:ascii="Arial"/>
                <w:sz w:val="21"/>
              </w:rPr>
            </w:pPr>
          </w:p>
          <w:p w14:paraId="43CD9234">
            <w:pPr>
              <w:pStyle w:val="6"/>
              <w:spacing w:before="65" w:line="228" w:lineRule="auto"/>
              <w:ind w:left="122"/>
              <w:outlineLvl w:val="1"/>
              <w:rPr>
                <w:sz w:val="20"/>
                <w:szCs w:val="20"/>
              </w:rPr>
            </w:pPr>
            <w:bookmarkStart w:id="18" w:name="bookmark46"/>
            <w:bookmarkEnd w:id="18"/>
            <w:r>
              <w:rPr>
                <w:spacing w:val="8"/>
                <w:sz w:val="20"/>
                <w:szCs w:val="20"/>
              </w:rPr>
              <w:t>产品制造商家、品牌及</w:t>
            </w:r>
          </w:p>
          <w:p w14:paraId="34CD72D2">
            <w:pPr>
              <w:pStyle w:val="6"/>
              <w:spacing w:before="113" w:line="228" w:lineRule="auto"/>
              <w:ind w:left="226"/>
              <w:outlineLvl w:val="1"/>
              <w:rPr>
                <w:sz w:val="20"/>
                <w:szCs w:val="20"/>
              </w:rPr>
            </w:pPr>
            <w:bookmarkStart w:id="19" w:name="bookmark47"/>
            <w:bookmarkEnd w:id="19"/>
            <w:r>
              <w:rPr>
                <w:spacing w:val="7"/>
                <w:sz w:val="20"/>
                <w:szCs w:val="20"/>
              </w:rPr>
              <w:t>规格型号</w:t>
            </w:r>
            <w:r>
              <w:rPr>
                <w:b/>
                <w:bCs/>
                <w:spacing w:val="7"/>
                <w:sz w:val="20"/>
                <w:szCs w:val="20"/>
              </w:rPr>
              <w:t>（如涉及）</w:t>
            </w:r>
          </w:p>
        </w:tc>
        <w:tc>
          <w:tcPr>
            <w:tcW w:w="1303" w:type="dxa"/>
            <w:vAlign w:val="top"/>
          </w:tcPr>
          <w:p w14:paraId="59A856E2">
            <w:pPr>
              <w:spacing w:line="250" w:lineRule="auto"/>
              <w:rPr>
                <w:rFonts w:ascii="Arial"/>
                <w:sz w:val="21"/>
              </w:rPr>
            </w:pPr>
          </w:p>
          <w:p w14:paraId="0300654B">
            <w:pPr>
              <w:spacing w:line="251" w:lineRule="auto"/>
              <w:rPr>
                <w:rFonts w:ascii="Arial"/>
                <w:sz w:val="21"/>
              </w:rPr>
            </w:pPr>
          </w:p>
          <w:p w14:paraId="1DE784F2">
            <w:pPr>
              <w:pStyle w:val="6"/>
              <w:spacing w:before="65" w:line="280" w:lineRule="auto"/>
              <w:ind w:left="142" w:right="141" w:firstLine="95"/>
              <w:outlineLvl w:val="1"/>
              <w:rPr>
                <w:sz w:val="20"/>
                <w:szCs w:val="20"/>
              </w:rPr>
            </w:pPr>
            <w:bookmarkStart w:id="20" w:name="bookmark48"/>
            <w:bookmarkEnd w:id="20"/>
            <w:r>
              <w:rPr>
                <w:spacing w:val="7"/>
                <w:sz w:val="20"/>
                <w:szCs w:val="20"/>
              </w:rPr>
              <w:t>产品数量</w:t>
            </w:r>
            <w:r>
              <w:rPr>
                <w:sz w:val="20"/>
                <w:szCs w:val="20"/>
              </w:rPr>
              <w:t xml:space="preserve">  </w:t>
            </w:r>
            <w:bookmarkStart w:id="21" w:name="bookmark48"/>
            <w:bookmarkEnd w:id="21"/>
            <w:r>
              <w:rPr>
                <w:b/>
                <w:bCs/>
                <w:sz w:val="20"/>
                <w:szCs w:val="20"/>
              </w:rPr>
              <w:t>（如涉及）</w:t>
            </w:r>
          </w:p>
        </w:tc>
        <w:tc>
          <w:tcPr>
            <w:tcW w:w="1450" w:type="dxa"/>
            <w:vAlign w:val="top"/>
          </w:tcPr>
          <w:p w14:paraId="36E71DC7">
            <w:pPr>
              <w:spacing w:line="283" w:lineRule="auto"/>
              <w:rPr>
                <w:rFonts w:ascii="Arial"/>
                <w:sz w:val="21"/>
              </w:rPr>
            </w:pPr>
          </w:p>
          <w:p w14:paraId="1B5F74B1">
            <w:pPr>
              <w:pStyle w:val="6"/>
              <w:spacing w:before="65" w:line="369" w:lineRule="auto"/>
              <w:ind w:left="147" w:right="104" w:firstLine="62"/>
              <w:rPr>
                <w:sz w:val="20"/>
                <w:szCs w:val="20"/>
              </w:rPr>
            </w:pPr>
            <w:r>
              <w:rPr>
                <w:spacing w:val="7"/>
                <w:sz w:val="20"/>
                <w:szCs w:val="20"/>
              </w:rPr>
              <w:t>是否属于进</w:t>
            </w:r>
            <w:r>
              <w:rPr>
                <w:sz w:val="20"/>
                <w:szCs w:val="20"/>
              </w:rPr>
              <w:t xml:space="preserve">  </w:t>
            </w:r>
            <w:r>
              <w:rPr>
                <w:spacing w:val="-3"/>
                <w:sz w:val="20"/>
                <w:szCs w:val="20"/>
              </w:rPr>
              <w:t>口产品</w:t>
            </w:r>
            <w:r>
              <w:rPr>
                <w:b/>
                <w:bCs/>
                <w:spacing w:val="-3"/>
                <w:sz w:val="20"/>
                <w:szCs w:val="20"/>
              </w:rPr>
              <w:t>（如涉</w:t>
            </w:r>
          </w:p>
          <w:p w14:paraId="2F4EA354">
            <w:pPr>
              <w:pStyle w:val="6"/>
              <w:spacing w:line="230" w:lineRule="auto"/>
              <w:ind w:left="520"/>
              <w:rPr>
                <w:sz w:val="20"/>
                <w:szCs w:val="20"/>
              </w:rPr>
            </w:pPr>
            <w:r>
              <w:rPr>
                <w:b/>
                <w:bCs/>
                <w:spacing w:val="-2"/>
                <w:sz w:val="20"/>
                <w:szCs w:val="20"/>
              </w:rPr>
              <w:t>及）</w:t>
            </w:r>
          </w:p>
        </w:tc>
        <w:tc>
          <w:tcPr>
            <w:tcW w:w="726" w:type="dxa"/>
            <w:vAlign w:val="top"/>
          </w:tcPr>
          <w:p w14:paraId="7BAC52A5">
            <w:pPr>
              <w:spacing w:line="283" w:lineRule="auto"/>
              <w:rPr>
                <w:rFonts w:ascii="Arial"/>
                <w:sz w:val="21"/>
              </w:rPr>
            </w:pPr>
          </w:p>
          <w:p w14:paraId="4BA5731A">
            <w:pPr>
              <w:pStyle w:val="6"/>
              <w:spacing w:before="65" w:line="226" w:lineRule="auto"/>
              <w:ind w:left="162"/>
              <w:rPr>
                <w:sz w:val="20"/>
                <w:szCs w:val="20"/>
              </w:rPr>
            </w:pPr>
            <w:bookmarkStart w:id="22" w:name="bookmark18"/>
            <w:bookmarkEnd w:id="22"/>
            <w:r>
              <w:rPr>
                <w:b/>
                <w:bCs/>
                <w:spacing w:val="3"/>
                <w:sz w:val="20"/>
                <w:szCs w:val="20"/>
              </w:rPr>
              <w:t>单价</w:t>
            </w:r>
          </w:p>
          <w:p w14:paraId="7DCA74BC">
            <w:pPr>
              <w:pStyle w:val="6"/>
              <w:spacing w:before="154" w:line="371" w:lineRule="auto"/>
              <w:ind w:left="285" w:right="148" w:hanging="115"/>
              <w:rPr>
                <w:sz w:val="20"/>
                <w:szCs w:val="20"/>
              </w:rPr>
            </w:pPr>
            <w:r>
              <w:rPr>
                <w:b/>
                <w:bCs/>
                <w:spacing w:val="-2"/>
                <w:sz w:val="20"/>
                <w:szCs w:val="20"/>
              </w:rPr>
              <w:t>（元</w:t>
            </w:r>
            <w:r>
              <w:rPr>
                <w:sz w:val="20"/>
                <w:szCs w:val="20"/>
              </w:rPr>
              <w:t xml:space="preserve"> </w:t>
            </w:r>
            <w:r>
              <w:rPr>
                <w:b/>
                <w:bCs/>
                <w:spacing w:val="-3"/>
                <w:sz w:val="20"/>
                <w:szCs w:val="20"/>
              </w:rPr>
              <w:t>)</w:t>
            </w:r>
          </w:p>
        </w:tc>
        <w:tc>
          <w:tcPr>
            <w:tcW w:w="868" w:type="dxa"/>
            <w:vAlign w:val="top"/>
          </w:tcPr>
          <w:p w14:paraId="084489FD">
            <w:pPr>
              <w:spacing w:line="340" w:lineRule="auto"/>
              <w:rPr>
                <w:rFonts w:ascii="Arial"/>
                <w:sz w:val="21"/>
              </w:rPr>
            </w:pPr>
          </w:p>
          <w:p w14:paraId="51C7E2D4">
            <w:pPr>
              <w:spacing w:line="341" w:lineRule="auto"/>
              <w:rPr>
                <w:rFonts w:ascii="Arial"/>
                <w:sz w:val="21"/>
              </w:rPr>
            </w:pPr>
          </w:p>
          <w:p w14:paraId="3FB958D3">
            <w:pPr>
              <w:pStyle w:val="6"/>
              <w:spacing w:before="65" w:line="229" w:lineRule="auto"/>
              <w:ind w:left="231"/>
              <w:rPr>
                <w:sz w:val="20"/>
                <w:szCs w:val="20"/>
              </w:rPr>
            </w:pPr>
            <w:r>
              <w:rPr>
                <w:b/>
                <w:bCs/>
                <w:spacing w:val="2"/>
                <w:sz w:val="20"/>
                <w:szCs w:val="20"/>
              </w:rPr>
              <w:t>备注</w:t>
            </w:r>
          </w:p>
        </w:tc>
      </w:tr>
      <w:tr w14:paraId="63E31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669" w:type="dxa"/>
            <w:vAlign w:val="top"/>
          </w:tcPr>
          <w:p w14:paraId="0A1CCD0C">
            <w:pPr>
              <w:pStyle w:val="6"/>
              <w:spacing w:before="234" w:line="270" w:lineRule="exact"/>
              <w:ind w:left="302"/>
              <w:rPr>
                <w:sz w:val="20"/>
                <w:szCs w:val="20"/>
              </w:rPr>
            </w:pPr>
            <w:r>
              <w:rPr>
                <w:position w:val="1"/>
                <w:sz w:val="20"/>
                <w:szCs w:val="20"/>
              </w:rPr>
              <w:t>1</w:t>
            </w:r>
          </w:p>
        </w:tc>
        <w:tc>
          <w:tcPr>
            <w:tcW w:w="1434" w:type="dxa"/>
            <w:vAlign w:val="top"/>
          </w:tcPr>
          <w:p w14:paraId="007D652F">
            <w:pPr>
              <w:rPr>
                <w:rFonts w:ascii="Arial"/>
                <w:sz w:val="21"/>
              </w:rPr>
            </w:pPr>
          </w:p>
        </w:tc>
        <w:tc>
          <w:tcPr>
            <w:tcW w:w="1016" w:type="dxa"/>
            <w:vAlign w:val="top"/>
          </w:tcPr>
          <w:p w14:paraId="128E0DB1">
            <w:pPr>
              <w:rPr>
                <w:rFonts w:ascii="Arial"/>
                <w:sz w:val="21"/>
              </w:rPr>
            </w:pPr>
          </w:p>
        </w:tc>
        <w:tc>
          <w:tcPr>
            <w:tcW w:w="2333" w:type="dxa"/>
            <w:vAlign w:val="top"/>
          </w:tcPr>
          <w:p w14:paraId="5A5CE3F2">
            <w:pPr>
              <w:rPr>
                <w:rFonts w:ascii="Arial"/>
                <w:sz w:val="21"/>
              </w:rPr>
            </w:pPr>
          </w:p>
        </w:tc>
        <w:tc>
          <w:tcPr>
            <w:tcW w:w="1303" w:type="dxa"/>
            <w:vAlign w:val="top"/>
          </w:tcPr>
          <w:p w14:paraId="1543A753">
            <w:pPr>
              <w:rPr>
                <w:rFonts w:ascii="Arial"/>
                <w:sz w:val="21"/>
              </w:rPr>
            </w:pPr>
          </w:p>
        </w:tc>
        <w:tc>
          <w:tcPr>
            <w:tcW w:w="1450" w:type="dxa"/>
            <w:vAlign w:val="top"/>
          </w:tcPr>
          <w:p w14:paraId="75B72B5F">
            <w:pPr>
              <w:rPr>
                <w:rFonts w:ascii="Arial"/>
                <w:sz w:val="21"/>
              </w:rPr>
            </w:pPr>
          </w:p>
        </w:tc>
        <w:tc>
          <w:tcPr>
            <w:tcW w:w="726" w:type="dxa"/>
            <w:vAlign w:val="top"/>
          </w:tcPr>
          <w:p w14:paraId="286D6248">
            <w:pPr>
              <w:rPr>
                <w:rFonts w:ascii="Arial"/>
                <w:sz w:val="21"/>
              </w:rPr>
            </w:pPr>
          </w:p>
        </w:tc>
        <w:tc>
          <w:tcPr>
            <w:tcW w:w="868" w:type="dxa"/>
            <w:vAlign w:val="top"/>
          </w:tcPr>
          <w:p w14:paraId="1178E5FE">
            <w:pPr>
              <w:rPr>
                <w:rFonts w:ascii="Arial"/>
                <w:sz w:val="21"/>
              </w:rPr>
            </w:pPr>
          </w:p>
        </w:tc>
      </w:tr>
      <w:tr w14:paraId="23281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669" w:type="dxa"/>
            <w:vAlign w:val="top"/>
          </w:tcPr>
          <w:p w14:paraId="18C29300">
            <w:pPr>
              <w:pStyle w:val="6"/>
              <w:spacing w:before="244" w:line="270" w:lineRule="exact"/>
              <w:ind w:left="289"/>
              <w:rPr>
                <w:sz w:val="20"/>
                <w:szCs w:val="20"/>
              </w:rPr>
            </w:pPr>
            <w:r>
              <w:rPr>
                <w:position w:val="1"/>
                <w:sz w:val="20"/>
                <w:szCs w:val="20"/>
              </w:rPr>
              <w:t>2</w:t>
            </w:r>
          </w:p>
        </w:tc>
        <w:tc>
          <w:tcPr>
            <w:tcW w:w="1434" w:type="dxa"/>
            <w:vAlign w:val="top"/>
          </w:tcPr>
          <w:p w14:paraId="09F06C43">
            <w:pPr>
              <w:rPr>
                <w:rFonts w:ascii="Arial"/>
                <w:sz w:val="21"/>
              </w:rPr>
            </w:pPr>
          </w:p>
        </w:tc>
        <w:tc>
          <w:tcPr>
            <w:tcW w:w="1016" w:type="dxa"/>
            <w:vAlign w:val="top"/>
          </w:tcPr>
          <w:p w14:paraId="4EBE42A0">
            <w:pPr>
              <w:rPr>
                <w:rFonts w:ascii="Arial"/>
                <w:sz w:val="21"/>
              </w:rPr>
            </w:pPr>
          </w:p>
        </w:tc>
        <w:tc>
          <w:tcPr>
            <w:tcW w:w="2333" w:type="dxa"/>
            <w:vAlign w:val="top"/>
          </w:tcPr>
          <w:p w14:paraId="33CF8301">
            <w:pPr>
              <w:rPr>
                <w:rFonts w:ascii="Arial"/>
                <w:sz w:val="21"/>
              </w:rPr>
            </w:pPr>
          </w:p>
        </w:tc>
        <w:tc>
          <w:tcPr>
            <w:tcW w:w="1303" w:type="dxa"/>
            <w:vAlign w:val="top"/>
          </w:tcPr>
          <w:p w14:paraId="270EC0DF">
            <w:pPr>
              <w:rPr>
                <w:rFonts w:ascii="Arial"/>
                <w:sz w:val="21"/>
              </w:rPr>
            </w:pPr>
          </w:p>
        </w:tc>
        <w:tc>
          <w:tcPr>
            <w:tcW w:w="1450" w:type="dxa"/>
            <w:vAlign w:val="top"/>
          </w:tcPr>
          <w:p w14:paraId="6E3B6680">
            <w:pPr>
              <w:rPr>
                <w:rFonts w:ascii="Arial"/>
                <w:sz w:val="21"/>
              </w:rPr>
            </w:pPr>
          </w:p>
        </w:tc>
        <w:tc>
          <w:tcPr>
            <w:tcW w:w="726" w:type="dxa"/>
            <w:vAlign w:val="top"/>
          </w:tcPr>
          <w:p w14:paraId="4C51E2BF">
            <w:pPr>
              <w:rPr>
                <w:rFonts w:ascii="Arial"/>
                <w:sz w:val="21"/>
              </w:rPr>
            </w:pPr>
          </w:p>
        </w:tc>
        <w:tc>
          <w:tcPr>
            <w:tcW w:w="868" w:type="dxa"/>
            <w:vAlign w:val="top"/>
          </w:tcPr>
          <w:p w14:paraId="787341A4">
            <w:pPr>
              <w:rPr>
                <w:rFonts w:ascii="Arial"/>
                <w:sz w:val="21"/>
              </w:rPr>
            </w:pPr>
          </w:p>
        </w:tc>
      </w:tr>
      <w:tr w14:paraId="72399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669" w:type="dxa"/>
            <w:vAlign w:val="top"/>
          </w:tcPr>
          <w:p w14:paraId="58303D57">
            <w:pPr>
              <w:spacing w:line="320" w:lineRule="auto"/>
              <w:rPr>
                <w:rFonts w:ascii="Arial"/>
                <w:sz w:val="21"/>
              </w:rPr>
            </w:pPr>
          </w:p>
          <w:p w14:paraId="21ED7604">
            <w:pPr>
              <w:pStyle w:val="6"/>
              <w:spacing w:before="65" w:line="84" w:lineRule="exact"/>
              <w:ind w:left="189"/>
              <w:rPr>
                <w:sz w:val="20"/>
                <w:szCs w:val="20"/>
              </w:rPr>
            </w:pPr>
            <w:r>
              <w:rPr>
                <w:spacing w:val="3"/>
                <w:position w:val="1"/>
                <w:sz w:val="20"/>
                <w:szCs w:val="20"/>
              </w:rPr>
              <w:t>...</w:t>
            </w:r>
          </w:p>
        </w:tc>
        <w:tc>
          <w:tcPr>
            <w:tcW w:w="1434" w:type="dxa"/>
            <w:vAlign w:val="top"/>
          </w:tcPr>
          <w:p w14:paraId="39020CB0">
            <w:pPr>
              <w:rPr>
                <w:rFonts w:ascii="Arial"/>
                <w:sz w:val="21"/>
              </w:rPr>
            </w:pPr>
          </w:p>
        </w:tc>
        <w:tc>
          <w:tcPr>
            <w:tcW w:w="1016" w:type="dxa"/>
            <w:vAlign w:val="top"/>
          </w:tcPr>
          <w:p w14:paraId="25FBF70D">
            <w:pPr>
              <w:rPr>
                <w:rFonts w:ascii="Arial"/>
                <w:sz w:val="21"/>
              </w:rPr>
            </w:pPr>
          </w:p>
        </w:tc>
        <w:tc>
          <w:tcPr>
            <w:tcW w:w="2333" w:type="dxa"/>
            <w:vAlign w:val="top"/>
          </w:tcPr>
          <w:p w14:paraId="4E948BAC">
            <w:pPr>
              <w:rPr>
                <w:rFonts w:ascii="Arial"/>
                <w:sz w:val="21"/>
              </w:rPr>
            </w:pPr>
          </w:p>
        </w:tc>
        <w:tc>
          <w:tcPr>
            <w:tcW w:w="1303" w:type="dxa"/>
            <w:vAlign w:val="top"/>
          </w:tcPr>
          <w:p w14:paraId="5D0861E7">
            <w:pPr>
              <w:rPr>
                <w:rFonts w:ascii="Arial"/>
                <w:sz w:val="21"/>
              </w:rPr>
            </w:pPr>
          </w:p>
        </w:tc>
        <w:tc>
          <w:tcPr>
            <w:tcW w:w="1450" w:type="dxa"/>
            <w:vAlign w:val="top"/>
          </w:tcPr>
          <w:p w14:paraId="0087EFDD">
            <w:pPr>
              <w:rPr>
                <w:rFonts w:ascii="Arial"/>
                <w:sz w:val="21"/>
              </w:rPr>
            </w:pPr>
          </w:p>
        </w:tc>
        <w:tc>
          <w:tcPr>
            <w:tcW w:w="726" w:type="dxa"/>
            <w:vAlign w:val="top"/>
          </w:tcPr>
          <w:p w14:paraId="2B5E3FDD">
            <w:pPr>
              <w:rPr>
                <w:rFonts w:ascii="Arial"/>
                <w:sz w:val="21"/>
              </w:rPr>
            </w:pPr>
          </w:p>
        </w:tc>
        <w:tc>
          <w:tcPr>
            <w:tcW w:w="868" w:type="dxa"/>
            <w:vAlign w:val="top"/>
          </w:tcPr>
          <w:p w14:paraId="17013D52">
            <w:pPr>
              <w:rPr>
                <w:rFonts w:ascii="Arial"/>
                <w:sz w:val="21"/>
              </w:rPr>
            </w:pPr>
          </w:p>
        </w:tc>
      </w:tr>
      <w:tr w14:paraId="55E4C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669" w:type="dxa"/>
            <w:vAlign w:val="top"/>
          </w:tcPr>
          <w:p w14:paraId="503030F8">
            <w:pPr>
              <w:pStyle w:val="6"/>
              <w:spacing w:before="143" w:line="228" w:lineRule="auto"/>
              <w:ind w:left="131"/>
              <w:rPr>
                <w:sz w:val="20"/>
                <w:szCs w:val="20"/>
              </w:rPr>
            </w:pPr>
            <w:r>
              <w:rPr>
                <w:spacing w:val="3"/>
                <w:sz w:val="20"/>
                <w:szCs w:val="20"/>
              </w:rPr>
              <w:t>分项</w:t>
            </w:r>
          </w:p>
          <w:p w14:paraId="240BC07A">
            <w:pPr>
              <w:pStyle w:val="6"/>
              <w:spacing w:before="153" w:line="226" w:lineRule="auto"/>
              <w:ind w:left="127"/>
              <w:rPr>
                <w:sz w:val="20"/>
                <w:szCs w:val="20"/>
              </w:rPr>
            </w:pPr>
            <w:r>
              <w:rPr>
                <w:spacing w:val="5"/>
                <w:sz w:val="20"/>
                <w:szCs w:val="20"/>
              </w:rPr>
              <w:t>报价</w:t>
            </w:r>
          </w:p>
          <w:p w14:paraId="55A688D2">
            <w:pPr>
              <w:pStyle w:val="6"/>
              <w:spacing w:before="155" w:line="229" w:lineRule="auto"/>
              <w:ind w:left="129"/>
              <w:rPr>
                <w:sz w:val="20"/>
                <w:szCs w:val="20"/>
              </w:rPr>
            </w:pPr>
            <w:r>
              <w:rPr>
                <w:spacing w:val="4"/>
                <w:sz w:val="20"/>
                <w:szCs w:val="20"/>
              </w:rPr>
              <w:t>合计</w:t>
            </w:r>
          </w:p>
        </w:tc>
        <w:tc>
          <w:tcPr>
            <w:tcW w:w="9130" w:type="dxa"/>
            <w:gridSpan w:val="7"/>
            <w:vAlign w:val="top"/>
          </w:tcPr>
          <w:p w14:paraId="50FCA245">
            <w:pPr>
              <w:spacing w:line="476" w:lineRule="auto"/>
              <w:rPr>
                <w:rFonts w:ascii="Arial"/>
                <w:sz w:val="21"/>
              </w:rPr>
            </w:pPr>
          </w:p>
          <w:p w14:paraId="03ACE4F0">
            <w:pPr>
              <w:pStyle w:val="6"/>
              <w:spacing w:before="65" w:line="228" w:lineRule="auto"/>
              <w:ind w:left="5361"/>
              <w:rPr>
                <w:sz w:val="20"/>
                <w:szCs w:val="20"/>
              </w:rPr>
            </w:pPr>
            <w:r>
              <w:rPr>
                <w:spacing w:val="2"/>
                <w:sz w:val="20"/>
                <w:szCs w:val="20"/>
              </w:rPr>
              <w:t>（万元）</w:t>
            </w:r>
          </w:p>
        </w:tc>
      </w:tr>
    </w:tbl>
    <w:p w14:paraId="5171199E">
      <w:pPr>
        <w:spacing w:before="179" w:line="369" w:lineRule="auto"/>
        <w:ind w:left="290" w:right="297" w:firstLine="511"/>
        <w:jc w:val="both"/>
        <w:rPr>
          <w:rFonts w:ascii="宋体" w:hAnsi="宋体" w:eastAsia="宋体" w:cs="宋体"/>
          <w:sz w:val="24"/>
          <w:szCs w:val="24"/>
        </w:rPr>
      </w:pPr>
      <w:r>
        <w:rPr>
          <w:rFonts w:ascii="宋体" w:hAnsi="宋体" w:eastAsia="宋体" w:cs="宋体"/>
          <w:spacing w:val="11"/>
          <w:sz w:val="24"/>
          <w:szCs w:val="24"/>
        </w:rPr>
        <w:t>注：1、投标人必须按“分项报价明细表</w:t>
      </w:r>
      <w:r>
        <w:rPr>
          <w:rFonts w:ascii="宋体" w:hAnsi="宋体" w:eastAsia="宋体" w:cs="宋体"/>
          <w:spacing w:val="-72"/>
          <w:sz w:val="24"/>
          <w:szCs w:val="24"/>
        </w:rPr>
        <w:t xml:space="preserve"> </w:t>
      </w:r>
      <w:r>
        <w:rPr>
          <w:rFonts w:ascii="宋体" w:hAnsi="宋体" w:eastAsia="宋体" w:cs="宋体"/>
          <w:spacing w:val="11"/>
          <w:sz w:val="24"/>
          <w:szCs w:val="24"/>
        </w:rPr>
        <w:t>”的格式详细报</w:t>
      </w:r>
      <w:r>
        <w:rPr>
          <w:rFonts w:ascii="宋体" w:hAnsi="宋体" w:eastAsia="宋体" w:cs="宋体"/>
          <w:spacing w:val="10"/>
          <w:sz w:val="24"/>
          <w:szCs w:val="24"/>
        </w:rPr>
        <w:t>出投标总价的各个组成</w:t>
      </w:r>
      <w:r>
        <w:rPr>
          <w:rFonts w:ascii="宋体" w:hAnsi="宋体" w:eastAsia="宋体" w:cs="宋体"/>
          <w:sz w:val="24"/>
          <w:szCs w:val="24"/>
        </w:rPr>
        <w:t xml:space="preserve"> </w:t>
      </w:r>
      <w:r>
        <w:rPr>
          <w:rFonts w:ascii="宋体" w:hAnsi="宋体" w:eastAsia="宋体" w:cs="宋体"/>
          <w:spacing w:val="15"/>
          <w:sz w:val="24"/>
          <w:szCs w:val="24"/>
        </w:rPr>
        <w:t>部分的报价并具体填写服务内容、服务标准等，</w:t>
      </w:r>
      <w:r>
        <w:rPr>
          <w:rFonts w:ascii="宋体" w:hAnsi="宋体" w:eastAsia="宋体" w:cs="宋体"/>
          <w:spacing w:val="14"/>
          <w:sz w:val="24"/>
          <w:szCs w:val="24"/>
        </w:rPr>
        <w:t>否则作无效投标处理</w:t>
      </w:r>
      <w:r>
        <w:rPr>
          <w:rFonts w:ascii="宋体" w:hAnsi="宋体" w:eastAsia="宋体" w:cs="宋体"/>
          <w:spacing w:val="-70"/>
          <w:sz w:val="24"/>
          <w:szCs w:val="24"/>
        </w:rPr>
        <w:t xml:space="preserve"> </w:t>
      </w:r>
      <w:r>
        <w:rPr>
          <w:rFonts w:ascii="宋体" w:hAnsi="宋体" w:eastAsia="宋体" w:cs="宋体"/>
          <w:spacing w:val="14"/>
          <w:sz w:val="24"/>
          <w:szCs w:val="24"/>
        </w:rPr>
        <w:t>。纵向横向比</w:t>
      </w:r>
      <w:r>
        <w:rPr>
          <w:rFonts w:ascii="宋体" w:hAnsi="宋体" w:eastAsia="宋体" w:cs="宋体"/>
          <w:sz w:val="24"/>
          <w:szCs w:val="24"/>
        </w:rPr>
        <w:t xml:space="preserve"> </w:t>
      </w:r>
      <w:r>
        <w:rPr>
          <w:rFonts w:ascii="宋体" w:hAnsi="宋体" w:eastAsia="宋体" w:cs="宋体"/>
          <w:spacing w:val="13"/>
          <w:sz w:val="24"/>
          <w:szCs w:val="24"/>
        </w:rPr>
        <w:t>较价格异常的，请在备注栏说明原因。</w:t>
      </w:r>
    </w:p>
    <w:p w14:paraId="418EDD94">
      <w:pPr>
        <w:spacing w:before="1" w:line="217" w:lineRule="auto"/>
        <w:ind w:left="1203"/>
        <w:rPr>
          <w:rFonts w:ascii="宋体" w:hAnsi="宋体" w:eastAsia="宋体" w:cs="宋体"/>
          <w:sz w:val="24"/>
          <w:szCs w:val="24"/>
        </w:rPr>
      </w:pPr>
      <w:r>
        <w:rPr>
          <w:rFonts w:ascii="宋体" w:hAnsi="宋体" w:eastAsia="宋体" w:cs="宋体"/>
          <w:spacing w:val="1"/>
          <w:sz w:val="24"/>
          <w:szCs w:val="24"/>
        </w:rPr>
        <w:t>2、“分项报价明细表</w:t>
      </w:r>
      <w:r>
        <w:rPr>
          <w:rFonts w:ascii="宋体" w:hAnsi="宋体" w:eastAsia="宋体" w:cs="宋体"/>
          <w:spacing w:val="-69"/>
          <w:sz w:val="24"/>
          <w:szCs w:val="24"/>
        </w:rPr>
        <w:t xml:space="preserve"> </w:t>
      </w:r>
      <w:r>
        <w:rPr>
          <w:rFonts w:ascii="宋体" w:hAnsi="宋体" w:eastAsia="宋体" w:cs="宋体"/>
          <w:spacing w:val="1"/>
          <w:sz w:val="24"/>
          <w:szCs w:val="24"/>
        </w:rPr>
        <w:t>”各分项报价合计应当与“开标一览表</w:t>
      </w:r>
      <w:r>
        <w:rPr>
          <w:rFonts w:ascii="宋体" w:hAnsi="宋体" w:eastAsia="宋体" w:cs="宋体"/>
          <w:spacing w:val="-73"/>
          <w:sz w:val="24"/>
          <w:szCs w:val="24"/>
        </w:rPr>
        <w:t xml:space="preserve"> </w:t>
      </w:r>
      <w:r>
        <w:rPr>
          <w:rFonts w:ascii="宋体" w:hAnsi="宋体" w:eastAsia="宋体" w:cs="宋体"/>
          <w:spacing w:val="1"/>
          <w:sz w:val="24"/>
          <w:szCs w:val="24"/>
        </w:rPr>
        <w:t>”报价合计相等。</w:t>
      </w:r>
    </w:p>
    <w:p w14:paraId="7FEC8861">
      <w:pPr>
        <w:pStyle w:val="2"/>
        <w:spacing w:line="258" w:lineRule="auto"/>
      </w:pPr>
    </w:p>
    <w:p w14:paraId="74E6A206">
      <w:pPr>
        <w:pStyle w:val="2"/>
        <w:spacing w:line="258" w:lineRule="auto"/>
      </w:pPr>
    </w:p>
    <w:p w14:paraId="724F4BA4">
      <w:pPr>
        <w:pStyle w:val="2"/>
        <w:spacing w:line="258" w:lineRule="auto"/>
      </w:pPr>
    </w:p>
    <w:p w14:paraId="65E51D55">
      <w:pPr>
        <w:pStyle w:val="2"/>
        <w:spacing w:line="258" w:lineRule="auto"/>
      </w:pPr>
    </w:p>
    <w:p w14:paraId="6B19267B">
      <w:pPr>
        <w:pStyle w:val="2"/>
        <w:spacing w:line="258" w:lineRule="auto"/>
      </w:pPr>
    </w:p>
    <w:p w14:paraId="56BCDE03">
      <w:pPr>
        <w:pStyle w:val="2"/>
        <w:spacing w:line="258" w:lineRule="auto"/>
      </w:pPr>
    </w:p>
    <w:p w14:paraId="5DBCC8E1">
      <w:pPr>
        <w:spacing w:before="78" w:line="219" w:lineRule="auto"/>
        <w:ind w:left="773"/>
        <w:rPr>
          <w:rFonts w:ascii="宋体" w:hAnsi="宋体" w:eastAsia="宋体" w:cs="宋体"/>
          <w:sz w:val="24"/>
          <w:szCs w:val="24"/>
        </w:rPr>
      </w:pPr>
      <w:r>
        <w:rPr>
          <w:rFonts w:ascii="宋体" w:hAnsi="宋体" w:eastAsia="宋体" w:cs="宋体"/>
          <w:spacing w:val="1"/>
          <w:sz w:val="24"/>
          <w:szCs w:val="24"/>
        </w:rPr>
        <w:t>投标人名称</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1"/>
          <w:sz w:val="24"/>
          <w:szCs w:val="24"/>
          <w:u w:val="single" w:color="auto"/>
        </w:rPr>
        <w:t xml:space="preserve">电子签章）               </w:t>
      </w:r>
    </w:p>
    <w:p w14:paraId="600467E1">
      <w:pPr>
        <w:spacing w:before="195" w:line="219" w:lineRule="auto"/>
        <w:ind w:left="771"/>
        <w:rPr>
          <w:rFonts w:ascii="宋体" w:hAnsi="宋体" w:eastAsia="宋体" w:cs="宋体"/>
          <w:sz w:val="24"/>
          <w:szCs w:val="24"/>
        </w:rPr>
      </w:pPr>
      <w:r>
        <w:rPr>
          <w:rFonts w:ascii="宋体" w:hAnsi="宋体" w:eastAsia="宋体" w:cs="宋体"/>
          <w:spacing w:val="-1"/>
          <w:sz w:val="24"/>
          <w:szCs w:val="24"/>
        </w:rPr>
        <w:t>法定代表人（负责人）或授权代表</w:t>
      </w:r>
      <w:r>
        <w:rPr>
          <w:rFonts w:ascii="宋体" w:hAnsi="宋体" w:eastAsia="宋体" w:cs="宋体"/>
          <w:spacing w:val="-1"/>
          <w:sz w:val="24"/>
          <w:szCs w:val="24"/>
          <w:u w:val="single" w:color="auto"/>
        </w:rPr>
        <w:t xml:space="preserve">   （电子签章）</w:t>
      </w:r>
      <w:r>
        <w:rPr>
          <w:rFonts w:ascii="宋体" w:hAnsi="宋体" w:eastAsia="宋体" w:cs="宋体"/>
          <w:spacing w:val="2"/>
          <w:sz w:val="24"/>
          <w:szCs w:val="24"/>
          <w:u w:val="single" w:color="auto"/>
        </w:rPr>
        <w:t xml:space="preserve">     </w:t>
      </w:r>
    </w:p>
    <w:p w14:paraId="481CD9DC">
      <w:pPr>
        <w:spacing w:before="197" w:line="219" w:lineRule="auto"/>
        <w:ind w:left="773"/>
        <w:rPr>
          <w:rFonts w:ascii="宋体" w:hAnsi="宋体" w:eastAsia="宋体" w:cs="宋体"/>
          <w:sz w:val="24"/>
          <w:szCs w:val="24"/>
        </w:rPr>
      </w:pPr>
      <w:r>
        <w:rPr>
          <w:rFonts w:ascii="宋体" w:hAnsi="宋体" w:eastAsia="宋体" w:cs="宋体"/>
          <w:spacing w:val="-3"/>
          <w:sz w:val="24"/>
          <w:szCs w:val="24"/>
        </w:rPr>
        <w:t>投标日期：</w:t>
      </w:r>
      <w:r>
        <w:rPr>
          <w:rFonts w:ascii="宋体" w:hAnsi="宋体" w:eastAsia="宋体" w:cs="宋体"/>
          <w:spacing w:val="-3"/>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3"/>
          <w:sz w:val="24"/>
          <w:szCs w:val="24"/>
        </w:rPr>
        <w:t>日</w:t>
      </w:r>
    </w:p>
    <w:p w14:paraId="3EBD5B4C">
      <w:pPr>
        <w:spacing w:line="219" w:lineRule="auto"/>
        <w:rPr>
          <w:rFonts w:ascii="宋体" w:hAnsi="宋体" w:eastAsia="宋体" w:cs="宋体"/>
          <w:sz w:val="24"/>
          <w:szCs w:val="24"/>
        </w:rPr>
        <w:sectPr>
          <w:footerReference r:id="rId33" w:type="default"/>
          <w:pgSz w:w="11906" w:h="16839"/>
          <w:pgMar w:top="1379" w:right="914" w:bottom="1141" w:left="1187" w:header="0" w:footer="920" w:gutter="0"/>
          <w:cols w:space="720" w:num="1"/>
        </w:sectPr>
      </w:pPr>
    </w:p>
    <w:p w14:paraId="4C1B9695">
      <w:pPr>
        <w:spacing w:before="268" w:line="225" w:lineRule="auto"/>
        <w:ind w:left="3040"/>
        <w:outlineLvl w:val="2"/>
        <w:rPr>
          <w:rFonts w:ascii="宋体" w:hAnsi="宋体" w:eastAsia="宋体" w:cs="宋体"/>
          <w:sz w:val="31"/>
          <w:szCs w:val="31"/>
        </w:rPr>
      </w:pPr>
      <w:bookmarkStart w:id="23" w:name="bookmark19"/>
      <w:bookmarkEnd w:id="23"/>
      <w:r>
        <w:rPr>
          <w:rFonts w:ascii="宋体" w:hAnsi="宋体" w:eastAsia="宋体" w:cs="宋体"/>
          <w:b/>
          <w:bCs/>
          <w:spacing w:val="5"/>
          <w:sz w:val="31"/>
          <w:szCs w:val="31"/>
        </w:rPr>
        <w:t>（三）中小企业声明函</w:t>
      </w:r>
    </w:p>
    <w:p w14:paraId="0D10FB05">
      <w:pPr>
        <w:pStyle w:val="2"/>
        <w:spacing w:line="315" w:lineRule="auto"/>
      </w:pPr>
    </w:p>
    <w:p w14:paraId="770DA41D">
      <w:pPr>
        <w:pStyle w:val="2"/>
        <w:spacing w:line="315" w:lineRule="auto"/>
      </w:pPr>
    </w:p>
    <w:p w14:paraId="02659835">
      <w:pPr>
        <w:tabs>
          <w:tab w:val="left" w:pos="186"/>
        </w:tabs>
        <w:spacing w:before="91" w:line="338" w:lineRule="auto"/>
        <w:ind w:right="97" w:firstLine="572"/>
        <w:jc w:val="both"/>
        <w:rPr>
          <w:rFonts w:ascii="宋体" w:hAnsi="宋体" w:eastAsia="宋体" w:cs="宋体"/>
          <w:sz w:val="28"/>
          <w:szCs w:val="28"/>
        </w:rPr>
      </w:pPr>
      <w:r>
        <w:rPr>
          <w:rFonts w:ascii="宋体" w:hAnsi="宋体" w:eastAsia="宋体" w:cs="宋体"/>
          <w:spacing w:val="-1"/>
          <w:sz w:val="28"/>
          <w:szCs w:val="28"/>
        </w:rPr>
        <w:t>本公司（联合体）郑重声明，参照《政府采购促进中小企业发展管理办</w:t>
      </w:r>
      <w:r>
        <w:rPr>
          <w:rFonts w:ascii="宋体" w:hAnsi="宋体" w:eastAsia="宋体" w:cs="宋体"/>
          <w:spacing w:val="18"/>
          <w:sz w:val="28"/>
          <w:szCs w:val="28"/>
        </w:rPr>
        <w:t xml:space="preserve"> </w:t>
      </w:r>
      <w:r>
        <w:rPr>
          <w:rFonts w:ascii="宋体" w:hAnsi="宋体" w:eastAsia="宋体" w:cs="宋体"/>
          <w:spacing w:val="-5"/>
          <w:sz w:val="28"/>
          <w:szCs w:val="28"/>
        </w:rPr>
        <w:t>法》（财库﹝2020﹞46 号）的规定，本公司（</w:t>
      </w:r>
      <w:r>
        <w:rPr>
          <w:rFonts w:ascii="宋体" w:hAnsi="宋体" w:eastAsia="宋体" w:cs="宋体"/>
          <w:spacing w:val="-6"/>
          <w:sz w:val="28"/>
          <w:szCs w:val="28"/>
        </w:rPr>
        <w:t>联合体）参加</w:t>
      </w:r>
      <w:r>
        <w:rPr>
          <w:rFonts w:ascii="宋体" w:hAnsi="宋体" w:eastAsia="宋体" w:cs="宋体"/>
          <w:i/>
          <w:iCs/>
          <w:spacing w:val="-6"/>
          <w:sz w:val="29"/>
          <w:szCs w:val="29"/>
          <w:u w:val="single" w:color="auto"/>
        </w:rPr>
        <w:t>（单位名称）</w:t>
      </w:r>
      <w:r>
        <w:rPr>
          <w:rFonts w:ascii="宋体" w:hAnsi="宋体" w:eastAsia="宋体" w:cs="宋体"/>
          <w:spacing w:val="-6"/>
          <w:sz w:val="28"/>
          <w:szCs w:val="28"/>
        </w:rPr>
        <w:t>的</w:t>
      </w:r>
      <w:r>
        <w:rPr>
          <w:rFonts w:ascii="宋体" w:hAnsi="宋体" w:eastAsia="宋体" w:cs="宋体"/>
          <w:sz w:val="28"/>
          <w:szCs w:val="28"/>
        </w:rPr>
        <w:t xml:space="preserve"> </w:t>
      </w:r>
      <w:r>
        <w:rPr>
          <w:rFonts w:ascii="宋体" w:hAnsi="宋体" w:eastAsia="宋体" w:cs="宋体"/>
          <w:sz w:val="29"/>
          <w:szCs w:val="29"/>
          <w:u w:val="single" w:color="auto"/>
        </w:rPr>
        <w:tab/>
      </w:r>
      <w:r>
        <w:rPr>
          <w:rFonts w:ascii="宋体" w:hAnsi="宋体" w:eastAsia="宋体" w:cs="宋体"/>
          <w:i/>
          <w:iCs/>
          <w:spacing w:val="-7"/>
          <w:sz w:val="29"/>
          <w:szCs w:val="29"/>
          <w:u w:val="single" w:color="auto"/>
        </w:rPr>
        <w:t>（项目名称）</w:t>
      </w:r>
      <w:r>
        <w:rPr>
          <w:rFonts w:ascii="宋体" w:hAnsi="宋体" w:eastAsia="宋体" w:cs="宋体"/>
          <w:spacing w:val="-7"/>
          <w:sz w:val="28"/>
          <w:szCs w:val="28"/>
        </w:rPr>
        <w:t>采购活动，服务全部由符合政策</w:t>
      </w:r>
      <w:r>
        <w:rPr>
          <w:rFonts w:ascii="宋体" w:hAnsi="宋体" w:eastAsia="宋体" w:cs="宋体"/>
          <w:spacing w:val="-8"/>
          <w:sz w:val="28"/>
          <w:szCs w:val="28"/>
        </w:rPr>
        <w:t>要求的中小企业承接。相关企</w:t>
      </w:r>
      <w:r>
        <w:rPr>
          <w:rFonts w:ascii="宋体" w:hAnsi="宋体" w:eastAsia="宋体" w:cs="宋体"/>
          <w:sz w:val="28"/>
          <w:szCs w:val="28"/>
        </w:rPr>
        <w:t xml:space="preserve"> 业（含联合体中的中小企业、签订分包意向协议的中小企业）的具体情况如</w:t>
      </w:r>
      <w:r>
        <w:rPr>
          <w:rFonts w:ascii="宋体" w:hAnsi="宋体" w:eastAsia="宋体" w:cs="宋体"/>
          <w:spacing w:val="2"/>
          <w:sz w:val="28"/>
          <w:szCs w:val="28"/>
        </w:rPr>
        <w:t xml:space="preserve"> </w:t>
      </w:r>
      <w:r>
        <w:rPr>
          <w:rFonts w:ascii="宋体" w:hAnsi="宋体" w:eastAsia="宋体" w:cs="宋体"/>
          <w:sz w:val="28"/>
          <w:szCs w:val="28"/>
        </w:rPr>
        <w:t>下：</w:t>
      </w:r>
    </w:p>
    <w:p w14:paraId="45EAE151">
      <w:pPr>
        <w:spacing w:before="1" w:line="292" w:lineRule="auto"/>
        <w:ind w:left="10" w:right="100" w:firstLine="581"/>
        <w:rPr>
          <w:rFonts w:ascii="宋体" w:hAnsi="宋体" w:eastAsia="宋体" w:cs="宋体"/>
          <w:sz w:val="28"/>
          <w:szCs w:val="28"/>
        </w:rPr>
      </w:pPr>
      <w:r>
        <w:rPr>
          <w:rFonts w:ascii="宋体" w:hAnsi="宋体" w:eastAsia="宋体" w:cs="宋体"/>
          <w:spacing w:val="-8"/>
          <w:sz w:val="28"/>
          <w:szCs w:val="28"/>
        </w:rPr>
        <w:t xml:space="preserve">1. </w:t>
      </w:r>
      <w:r>
        <w:rPr>
          <w:rFonts w:ascii="宋体" w:hAnsi="宋体" w:eastAsia="宋体" w:cs="宋体"/>
          <w:spacing w:val="-122"/>
          <w:sz w:val="29"/>
          <w:szCs w:val="29"/>
          <w:u w:val="single" w:color="auto"/>
        </w:rPr>
        <w:t xml:space="preserve"> </w:t>
      </w:r>
      <w:r>
        <w:rPr>
          <w:rFonts w:ascii="宋体" w:hAnsi="宋体" w:eastAsia="宋体" w:cs="宋体"/>
          <w:i/>
          <w:iCs/>
          <w:spacing w:val="-8"/>
          <w:sz w:val="29"/>
          <w:szCs w:val="29"/>
          <w:u w:val="single" w:color="auto"/>
        </w:rPr>
        <w:t>（标的名称</w:t>
      </w:r>
      <w:r>
        <w:rPr>
          <w:rFonts w:ascii="宋体" w:hAnsi="宋体" w:eastAsia="宋体" w:cs="宋体"/>
          <w:i/>
          <w:iCs/>
          <w:spacing w:val="-12"/>
          <w:sz w:val="29"/>
          <w:szCs w:val="29"/>
          <w:u w:val="single" w:color="auto"/>
        </w:rPr>
        <w:t>）</w:t>
      </w:r>
      <w:r>
        <w:rPr>
          <w:rFonts w:ascii="宋体" w:hAnsi="宋体" w:eastAsia="宋体" w:cs="宋体"/>
          <w:spacing w:val="-48"/>
          <w:sz w:val="29"/>
          <w:szCs w:val="29"/>
          <w:u w:val="single" w:color="auto"/>
        </w:rPr>
        <w:t xml:space="preserve"> </w:t>
      </w:r>
      <w:r>
        <w:rPr>
          <w:rFonts w:ascii="宋体" w:hAnsi="宋体" w:eastAsia="宋体" w:cs="宋体"/>
          <w:spacing w:val="-110"/>
          <w:sz w:val="29"/>
          <w:szCs w:val="29"/>
        </w:rPr>
        <w:t xml:space="preserve"> </w:t>
      </w:r>
      <w:r>
        <w:rPr>
          <w:rFonts w:ascii="宋体" w:hAnsi="宋体" w:eastAsia="宋体" w:cs="宋体"/>
          <w:spacing w:val="-12"/>
          <w:sz w:val="28"/>
          <w:szCs w:val="28"/>
        </w:rPr>
        <w:t>，</w:t>
      </w:r>
      <w:r>
        <w:rPr>
          <w:rFonts w:ascii="宋体" w:hAnsi="宋体" w:eastAsia="宋体" w:cs="宋体"/>
          <w:spacing w:val="-8"/>
          <w:sz w:val="28"/>
          <w:szCs w:val="28"/>
        </w:rPr>
        <w:t>属于</w:t>
      </w:r>
      <w:r>
        <w:rPr>
          <w:rFonts w:ascii="宋体" w:hAnsi="宋体" w:eastAsia="宋体" w:cs="宋体"/>
          <w:i/>
          <w:iCs/>
          <w:spacing w:val="-8"/>
          <w:sz w:val="29"/>
          <w:szCs w:val="29"/>
          <w:u w:val="single" w:color="auto"/>
        </w:rPr>
        <w:t>（采购文件中明确的所属行业）行业</w:t>
      </w:r>
      <w:r>
        <w:rPr>
          <w:rFonts w:ascii="宋体" w:hAnsi="宋体" w:eastAsia="宋体" w:cs="宋体"/>
          <w:spacing w:val="-8"/>
          <w:sz w:val="28"/>
          <w:szCs w:val="28"/>
        </w:rPr>
        <w:t>；</w:t>
      </w:r>
      <w:r>
        <w:rPr>
          <w:rFonts w:ascii="宋体" w:hAnsi="宋体" w:eastAsia="宋体" w:cs="宋体"/>
          <w:spacing w:val="-9"/>
          <w:sz w:val="28"/>
          <w:szCs w:val="28"/>
        </w:rPr>
        <w:t>承接企</w:t>
      </w:r>
      <w:r>
        <w:rPr>
          <w:rFonts w:ascii="宋体" w:hAnsi="宋体" w:eastAsia="宋体" w:cs="宋体"/>
          <w:sz w:val="28"/>
          <w:szCs w:val="28"/>
        </w:rPr>
        <w:t xml:space="preserve"> </w:t>
      </w:r>
      <w:r>
        <w:rPr>
          <w:rFonts w:ascii="宋体" w:hAnsi="宋体" w:eastAsia="宋体" w:cs="宋体"/>
          <w:spacing w:val="-2"/>
          <w:sz w:val="28"/>
          <w:szCs w:val="28"/>
        </w:rPr>
        <w:t>业为</w:t>
      </w:r>
      <w:r>
        <w:rPr>
          <w:rFonts w:ascii="宋体" w:hAnsi="宋体" w:eastAsia="宋体" w:cs="宋体"/>
          <w:i/>
          <w:iCs/>
          <w:spacing w:val="-2"/>
          <w:sz w:val="29"/>
          <w:szCs w:val="29"/>
          <w:u w:val="single" w:color="auto"/>
        </w:rPr>
        <w:t>（企业名称</w:t>
      </w:r>
      <w:r>
        <w:rPr>
          <w:rFonts w:ascii="宋体" w:hAnsi="宋体" w:eastAsia="宋体" w:cs="宋体"/>
          <w:i/>
          <w:iCs/>
          <w:spacing w:val="-14"/>
          <w:sz w:val="29"/>
          <w:szCs w:val="29"/>
          <w:u w:val="single" w:color="auto"/>
        </w:rPr>
        <w:t>）</w:t>
      </w:r>
      <w:r>
        <w:rPr>
          <w:rFonts w:ascii="宋体" w:hAnsi="宋体" w:eastAsia="宋体" w:cs="宋体"/>
          <w:spacing w:val="-14"/>
          <w:sz w:val="28"/>
          <w:szCs w:val="28"/>
        </w:rPr>
        <w:t>，</w:t>
      </w:r>
      <w:r>
        <w:rPr>
          <w:rFonts w:ascii="宋体" w:hAnsi="宋体" w:eastAsia="宋体" w:cs="宋体"/>
          <w:spacing w:val="-2"/>
          <w:sz w:val="28"/>
          <w:szCs w:val="28"/>
        </w:rPr>
        <w:t>从业人员</w:t>
      </w:r>
      <w:r>
        <w:rPr>
          <w:rFonts w:ascii="宋体" w:hAnsi="宋体" w:eastAsia="宋体" w:cs="宋体"/>
          <w:spacing w:val="-2"/>
          <w:sz w:val="28"/>
          <w:szCs w:val="28"/>
          <w:u w:val="single" w:color="auto"/>
        </w:rPr>
        <w:t xml:space="preserve">          </w:t>
      </w:r>
      <w:r>
        <w:rPr>
          <w:rFonts w:ascii="宋体" w:hAnsi="宋体" w:eastAsia="宋体" w:cs="宋体"/>
          <w:spacing w:val="-126"/>
          <w:sz w:val="28"/>
          <w:szCs w:val="28"/>
        </w:rPr>
        <w:t xml:space="preserve"> </w:t>
      </w:r>
      <w:r>
        <w:rPr>
          <w:rFonts w:ascii="宋体" w:hAnsi="宋体" w:eastAsia="宋体" w:cs="宋体"/>
          <w:spacing w:val="-2"/>
          <w:sz w:val="28"/>
          <w:szCs w:val="28"/>
        </w:rPr>
        <w:t>人，营业收入为</w:t>
      </w:r>
      <w:r>
        <w:rPr>
          <w:rFonts w:ascii="宋体" w:hAnsi="宋体" w:eastAsia="宋体" w:cs="宋体"/>
          <w:spacing w:val="-2"/>
          <w:sz w:val="28"/>
          <w:szCs w:val="28"/>
          <w:u w:val="single" w:color="auto"/>
        </w:rPr>
        <w:t xml:space="preserve">    </w:t>
      </w:r>
      <w:r>
        <w:rPr>
          <w:rFonts w:ascii="宋体" w:hAnsi="宋体" w:eastAsia="宋体" w:cs="宋体"/>
          <w:spacing w:val="-121"/>
          <w:sz w:val="28"/>
          <w:szCs w:val="28"/>
        </w:rPr>
        <w:t xml:space="preserve"> </w:t>
      </w:r>
      <w:r>
        <w:rPr>
          <w:rFonts w:ascii="宋体" w:hAnsi="宋体" w:eastAsia="宋体" w:cs="宋体"/>
          <w:spacing w:val="-2"/>
          <w:sz w:val="28"/>
          <w:szCs w:val="28"/>
        </w:rPr>
        <w:t>万元，资产总</w:t>
      </w:r>
      <w:r>
        <w:rPr>
          <w:rFonts w:ascii="宋体" w:hAnsi="宋体" w:eastAsia="宋体" w:cs="宋体"/>
          <w:sz w:val="28"/>
          <w:szCs w:val="28"/>
        </w:rPr>
        <w:t xml:space="preserve"> </w:t>
      </w:r>
      <w:r>
        <w:rPr>
          <w:rFonts w:ascii="宋体" w:hAnsi="宋体" w:eastAsia="宋体" w:cs="宋体"/>
          <w:spacing w:val="-7"/>
          <w:sz w:val="28"/>
          <w:szCs w:val="28"/>
        </w:rPr>
        <w:t>额为</w:t>
      </w:r>
      <w:r>
        <w:rPr>
          <w:rFonts w:ascii="宋体" w:hAnsi="宋体" w:eastAsia="宋体" w:cs="宋体"/>
          <w:spacing w:val="-7"/>
          <w:sz w:val="28"/>
          <w:szCs w:val="28"/>
          <w:u w:val="single" w:color="auto"/>
        </w:rPr>
        <w:t xml:space="preserve">       </w:t>
      </w:r>
      <w:r>
        <w:rPr>
          <w:rFonts w:ascii="宋体" w:hAnsi="宋体" w:eastAsia="宋体" w:cs="宋体"/>
          <w:spacing w:val="-121"/>
          <w:sz w:val="28"/>
          <w:szCs w:val="28"/>
        </w:rPr>
        <w:t xml:space="preserve"> </w:t>
      </w:r>
      <w:r>
        <w:rPr>
          <w:rFonts w:ascii="宋体" w:hAnsi="宋体" w:eastAsia="宋体" w:cs="宋体"/>
          <w:spacing w:val="-7"/>
          <w:sz w:val="28"/>
          <w:szCs w:val="28"/>
        </w:rPr>
        <w:t>万元，属于（</w:t>
      </w:r>
      <w:r>
        <w:rPr>
          <w:rFonts w:ascii="宋体" w:hAnsi="宋体" w:eastAsia="宋体" w:cs="宋体"/>
          <w:spacing w:val="-78"/>
          <w:sz w:val="29"/>
          <w:szCs w:val="29"/>
          <w:u w:val="single" w:color="auto"/>
        </w:rPr>
        <w:t xml:space="preserve"> </w:t>
      </w:r>
      <w:r>
        <w:rPr>
          <w:rFonts w:ascii="宋体" w:hAnsi="宋体" w:eastAsia="宋体" w:cs="宋体"/>
          <w:i/>
          <w:iCs/>
          <w:spacing w:val="-7"/>
          <w:sz w:val="29"/>
          <w:szCs w:val="29"/>
          <w:u w:val="single" w:color="auto"/>
        </w:rPr>
        <w:t>中型企业、小型企业、微型企业</w:t>
      </w:r>
      <w:r>
        <w:rPr>
          <w:rFonts w:ascii="宋体" w:hAnsi="宋体" w:eastAsia="宋体" w:cs="宋体"/>
          <w:spacing w:val="-17"/>
          <w:sz w:val="28"/>
          <w:szCs w:val="28"/>
        </w:rPr>
        <w:t>）；</w:t>
      </w:r>
    </w:p>
    <w:p w14:paraId="33803485">
      <w:pPr>
        <w:spacing w:before="183" w:line="292" w:lineRule="auto"/>
        <w:ind w:left="10" w:right="100" w:firstLine="563"/>
        <w:rPr>
          <w:rFonts w:ascii="宋体" w:hAnsi="宋体" w:eastAsia="宋体" w:cs="宋体"/>
          <w:sz w:val="28"/>
          <w:szCs w:val="28"/>
        </w:rPr>
      </w:pPr>
      <w:r>
        <w:rPr>
          <w:rFonts w:ascii="宋体" w:hAnsi="宋体" w:eastAsia="宋体" w:cs="宋体"/>
          <w:spacing w:val="-8"/>
          <w:sz w:val="28"/>
          <w:szCs w:val="28"/>
        </w:rPr>
        <w:t xml:space="preserve">2. </w:t>
      </w:r>
      <w:r>
        <w:rPr>
          <w:rFonts w:ascii="宋体" w:hAnsi="宋体" w:eastAsia="宋体" w:cs="宋体"/>
          <w:spacing w:val="-123"/>
          <w:sz w:val="29"/>
          <w:szCs w:val="29"/>
          <w:u w:val="single" w:color="auto"/>
        </w:rPr>
        <w:t xml:space="preserve"> </w:t>
      </w:r>
      <w:r>
        <w:rPr>
          <w:rFonts w:ascii="宋体" w:hAnsi="宋体" w:eastAsia="宋体" w:cs="宋体"/>
          <w:i/>
          <w:iCs/>
          <w:spacing w:val="-8"/>
          <w:sz w:val="29"/>
          <w:szCs w:val="29"/>
          <w:u w:val="single" w:color="auto"/>
        </w:rPr>
        <w:t>（标的名称</w:t>
      </w:r>
      <w:r>
        <w:rPr>
          <w:rFonts w:ascii="宋体" w:hAnsi="宋体" w:eastAsia="宋体" w:cs="宋体"/>
          <w:i/>
          <w:iCs/>
          <w:spacing w:val="-26"/>
          <w:sz w:val="29"/>
          <w:szCs w:val="29"/>
          <w:u w:val="single" w:color="auto"/>
        </w:rPr>
        <w:t>）</w:t>
      </w:r>
      <w:r>
        <w:rPr>
          <w:rFonts w:ascii="宋体" w:hAnsi="宋体" w:eastAsia="宋体" w:cs="宋体"/>
          <w:spacing w:val="30"/>
          <w:sz w:val="29"/>
          <w:szCs w:val="29"/>
        </w:rPr>
        <w:t xml:space="preserve"> </w:t>
      </w:r>
      <w:r>
        <w:rPr>
          <w:rFonts w:ascii="宋体" w:hAnsi="宋体" w:eastAsia="宋体" w:cs="宋体"/>
          <w:spacing w:val="-26"/>
          <w:sz w:val="28"/>
          <w:szCs w:val="28"/>
        </w:rPr>
        <w:t>，</w:t>
      </w:r>
      <w:r>
        <w:rPr>
          <w:rFonts w:ascii="宋体" w:hAnsi="宋体" w:eastAsia="宋体" w:cs="宋体"/>
          <w:spacing w:val="-8"/>
          <w:sz w:val="28"/>
          <w:szCs w:val="28"/>
        </w:rPr>
        <w:t>属于</w:t>
      </w:r>
      <w:r>
        <w:rPr>
          <w:rFonts w:ascii="宋体" w:hAnsi="宋体" w:eastAsia="宋体" w:cs="宋体"/>
          <w:i/>
          <w:iCs/>
          <w:spacing w:val="-8"/>
          <w:sz w:val="29"/>
          <w:szCs w:val="29"/>
          <w:u w:val="single" w:color="auto"/>
        </w:rPr>
        <w:t>（采购文件中明确的所属行业）行业</w:t>
      </w:r>
      <w:r>
        <w:rPr>
          <w:rFonts w:ascii="宋体" w:hAnsi="宋体" w:eastAsia="宋体" w:cs="宋体"/>
          <w:spacing w:val="-8"/>
          <w:sz w:val="28"/>
          <w:szCs w:val="28"/>
        </w:rPr>
        <w:t>；承接企</w:t>
      </w:r>
      <w:r>
        <w:rPr>
          <w:rFonts w:ascii="宋体" w:hAnsi="宋体" w:eastAsia="宋体" w:cs="宋体"/>
          <w:sz w:val="28"/>
          <w:szCs w:val="28"/>
        </w:rPr>
        <w:t xml:space="preserve"> </w:t>
      </w:r>
      <w:r>
        <w:rPr>
          <w:rFonts w:ascii="宋体" w:hAnsi="宋体" w:eastAsia="宋体" w:cs="宋体"/>
          <w:spacing w:val="-4"/>
          <w:sz w:val="28"/>
          <w:szCs w:val="28"/>
        </w:rPr>
        <w:t>业为</w:t>
      </w:r>
      <w:r>
        <w:rPr>
          <w:rFonts w:ascii="宋体" w:hAnsi="宋体" w:eastAsia="宋体" w:cs="宋体"/>
          <w:i/>
          <w:iCs/>
          <w:spacing w:val="-4"/>
          <w:sz w:val="29"/>
          <w:szCs w:val="29"/>
          <w:u w:val="single" w:color="auto"/>
        </w:rPr>
        <w:t>（企业名称</w:t>
      </w:r>
      <w:r>
        <w:rPr>
          <w:rFonts w:ascii="宋体" w:hAnsi="宋体" w:eastAsia="宋体" w:cs="宋体"/>
          <w:i/>
          <w:iCs/>
          <w:spacing w:val="-37"/>
          <w:sz w:val="29"/>
          <w:szCs w:val="29"/>
          <w:u w:val="single" w:color="auto"/>
        </w:rPr>
        <w:t>）</w:t>
      </w:r>
      <w:r>
        <w:rPr>
          <w:rFonts w:ascii="宋体" w:hAnsi="宋体" w:eastAsia="宋体" w:cs="宋体"/>
          <w:spacing w:val="-37"/>
          <w:sz w:val="28"/>
          <w:szCs w:val="28"/>
        </w:rPr>
        <w:t>，</w:t>
      </w:r>
      <w:r>
        <w:rPr>
          <w:rFonts w:ascii="宋体" w:hAnsi="宋体" w:eastAsia="宋体" w:cs="宋体"/>
          <w:spacing w:val="-4"/>
          <w:sz w:val="28"/>
          <w:szCs w:val="28"/>
        </w:rPr>
        <w:t>从业人员</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 xml:space="preserve"> 人，营业收入为</w:t>
      </w:r>
      <w:r>
        <w:rPr>
          <w:rFonts w:ascii="宋体" w:hAnsi="宋体" w:eastAsia="宋体" w:cs="宋体"/>
          <w:spacing w:val="-4"/>
          <w:sz w:val="28"/>
          <w:szCs w:val="28"/>
          <w:u w:val="single" w:color="auto"/>
        </w:rPr>
        <w:t xml:space="preserve">     </w:t>
      </w:r>
      <w:r>
        <w:rPr>
          <w:rFonts w:ascii="宋体" w:hAnsi="宋体" w:eastAsia="宋体" w:cs="宋体"/>
          <w:spacing w:val="-121"/>
          <w:sz w:val="28"/>
          <w:szCs w:val="28"/>
        </w:rPr>
        <w:t xml:space="preserve"> </w:t>
      </w:r>
      <w:r>
        <w:rPr>
          <w:rFonts w:ascii="宋体" w:hAnsi="宋体" w:eastAsia="宋体" w:cs="宋体"/>
          <w:spacing w:val="-4"/>
          <w:sz w:val="28"/>
          <w:szCs w:val="28"/>
        </w:rPr>
        <w:t>万元，资产总</w:t>
      </w:r>
      <w:r>
        <w:rPr>
          <w:rFonts w:ascii="宋体" w:hAnsi="宋体" w:eastAsia="宋体" w:cs="宋体"/>
          <w:sz w:val="28"/>
          <w:szCs w:val="28"/>
        </w:rPr>
        <w:t xml:space="preserve"> </w:t>
      </w:r>
      <w:r>
        <w:rPr>
          <w:rFonts w:ascii="宋体" w:hAnsi="宋体" w:eastAsia="宋体" w:cs="宋体"/>
          <w:spacing w:val="-5"/>
          <w:sz w:val="28"/>
          <w:szCs w:val="28"/>
        </w:rPr>
        <w:t>额为</w:t>
      </w:r>
      <w:r>
        <w:rPr>
          <w:rFonts w:ascii="宋体" w:hAnsi="宋体" w:eastAsia="宋体" w:cs="宋体"/>
          <w:spacing w:val="-5"/>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5"/>
          <w:sz w:val="28"/>
          <w:szCs w:val="28"/>
        </w:rPr>
        <w:t>万元，属于</w:t>
      </w:r>
      <w:r>
        <w:rPr>
          <w:rFonts w:ascii="宋体" w:hAnsi="宋体" w:eastAsia="宋体" w:cs="宋体"/>
          <w:i/>
          <w:iCs/>
          <w:spacing w:val="-5"/>
          <w:sz w:val="29"/>
          <w:szCs w:val="29"/>
          <w:u w:val="single" w:color="auto"/>
        </w:rPr>
        <w:t>（中型企业、小型企业、微型企业</w:t>
      </w:r>
      <w:r>
        <w:rPr>
          <w:rFonts w:ascii="宋体" w:hAnsi="宋体" w:eastAsia="宋体" w:cs="宋体"/>
          <w:spacing w:val="-17"/>
          <w:sz w:val="28"/>
          <w:szCs w:val="28"/>
        </w:rPr>
        <w:t>）；</w:t>
      </w:r>
    </w:p>
    <w:p w14:paraId="6B08BEC5">
      <w:pPr>
        <w:spacing w:before="182" w:line="442" w:lineRule="exact"/>
        <w:ind w:left="588"/>
        <w:rPr>
          <w:rFonts w:ascii="宋体" w:hAnsi="宋体" w:eastAsia="宋体" w:cs="宋体"/>
          <w:sz w:val="28"/>
          <w:szCs w:val="28"/>
        </w:rPr>
      </w:pPr>
      <w:r>
        <w:rPr>
          <w:rFonts w:ascii="宋体" w:hAnsi="宋体" w:eastAsia="宋体" w:cs="宋体"/>
          <w:spacing w:val="-14"/>
          <w:position w:val="3"/>
          <w:sz w:val="28"/>
          <w:szCs w:val="28"/>
        </w:rPr>
        <w:t>……</w:t>
      </w:r>
    </w:p>
    <w:p w14:paraId="71B01F85">
      <w:pPr>
        <w:spacing w:before="77" w:line="343" w:lineRule="auto"/>
        <w:ind w:left="17" w:right="21" w:firstLine="585"/>
        <w:rPr>
          <w:rFonts w:ascii="宋体" w:hAnsi="宋体" w:eastAsia="宋体" w:cs="宋体"/>
          <w:sz w:val="28"/>
          <w:szCs w:val="28"/>
        </w:rPr>
      </w:pPr>
      <w:r>
        <w:rPr>
          <w:rFonts w:ascii="宋体" w:hAnsi="宋体" w:eastAsia="宋体" w:cs="宋体"/>
          <w:spacing w:val="-8"/>
          <w:sz w:val="28"/>
          <w:szCs w:val="28"/>
        </w:rPr>
        <w:t>以上企业，不属于大企业的分支机构，不存在控股股东为大企业的情形，</w:t>
      </w:r>
      <w:r>
        <w:rPr>
          <w:rFonts w:ascii="宋体" w:hAnsi="宋体" w:eastAsia="宋体" w:cs="宋体"/>
          <w:spacing w:val="11"/>
          <w:sz w:val="28"/>
          <w:szCs w:val="28"/>
        </w:rPr>
        <w:t xml:space="preserve"> </w:t>
      </w:r>
      <w:r>
        <w:rPr>
          <w:rFonts w:ascii="宋体" w:hAnsi="宋体" w:eastAsia="宋体" w:cs="宋体"/>
          <w:spacing w:val="-1"/>
          <w:sz w:val="28"/>
          <w:szCs w:val="28"/>
        </w:rPr>
        <w:t>也不存在与大企业的负责人为同一人的情形。</w:t>
      </w:r>
    </w:p>
    <w:p w14:paraId="79DFB3A0">
      <w:pPr>
        <w:spacing w:before="1" w:line="219" w:lineRule="auto"/>
        <w:jc w:val="right"/>
        <w:rPr>
          <w:rFonts w:ascii="宋体" w:hAnsi="宋体" w:eastAsia="宋体" w:cs="宋体"/>
          <w:sz w:val="28"/>
          <w:szCs w:val="28"/>
        </w:rPr>
      </w:pPr>
      <w:r>
        <w:rPr>
          <w:rFonts w:ascii="宋体" w:hAnsi="宋体" w:eastAsia="宋体" w:cs="宋体"/>
          <w:spacing w:val="-6"/>
          <w:sz w:val="28"/>
          <w:szCs w:val="28"/>
        </w:rPr>
        <w:t>本企业对上述声明内容的真实性负责。如有虚假，将依法承担相应责任。</w:t>
      </w:r>
    </w:p>
    <w:p w14:paraId="2E169A7E">
      <w:pPr>
        <w:spacing w:before="188" w:line="219" w:lineRule="auto"/>
        <w:ind w:left="4077"/>
        <w:rPr>
          <w:rFonts w:ascii="宋体" w:hAnsi="宋体" w:eastAsia="宋体" w:cs="宋体"/>
          <w:sz w:val="28"/>
          <w:szCs w:val="28"/>
        </w:rPr>
      </w:pPr>
      <w:r>
        <w:rPr>
          <w:rFonts w:ascii="宋体" w:hAnsi="宋体" w:eastAsia="宋体" w:cs="宋体"/>
          <w:spacing w:val="-2"/>
          <w:sz w:val="28"/>
          <w:szCs w:val="28"/>
        </w:rPr>
        <w:t>企业名称（电子签章</w:t>
      </w:r>
      <w:r>
        <w:rPr>
          <w:rFonts w:ascii="宋体" w:hAnsi="宋体" w:eastAsia="宋体" w:cs="宋体"/>
          <w:sz w:val="28"/>
          <w:szCs w:val="28"/>
        </w:rPr>
        <w:t>）：</w:t>
      </w:r>
    </w:p>
    <w:p w14:paraId="72440727">
      <w:pPr>
        <w:spacing w:before="188" w:line="221" w:lineRule="auto"/>
        <w:ind w:left="4120"/>
        <w:rPr>
          <w:rFonts w:ascii="宋体" w:hAnsi="宋体" w:eastAsia="宋体" w:cs="宋体"/>
          <w:sz w:val="28"/>
          <w:szCs w:val="28"/>
        </w:rPr>
      </w:pPr>
      <w:r>
        <w:rPr>
          <w:rFonts w:ascii="宋体" w:hAnsi="宋体" w:eastAsia="宋体" w:cs="宋体"/>
          <w:spacing w:val="-20"/>
          <w:sz w:val="28"/>
          <w:szCs w:val="28"/>
        </w:rPr>
        <w:t>日期：</w:t>
      </w:r>
    </w:p>
    <w:p w14:paraId="7DC38F1E">
      <w:pPr>
        <w:pStyle w:val="2"/>
        <w:spacing w:line="305" w:lineRule="auto"/>
      </w:pPr>
    </w:p>
    <w:p w14:paraId="181118B0">
      <w:pPr>
        <w:pStyle w:val="2"/>
        <w:spacing w:line="306" w:lineRule="auto"/>
      </w:pPr>
    </w:p>
    <w:p w14:paraId="0C5AC036">
      <w:pPr>
        <w:spacing w:before="92" w:line="343" w:lineRule="auto"/>
        <w:ind w:left="14" w:right="97" w:firstLine="1"/>
        <w:jc w:val="both"/>
        <w:rPr>
          <w:rFonts w:ascii="宋体" w:hAnsi="宋体" w:eastAsia="宋体" w:cs="宋体"/>
          <w:sz w:val="28"/>
          <w:szCs w:val="28"/>
        </w:rPr>
      </w:pPr>
      <w:r>
        <w:rPr>
          <w:rFonts w:ascii="宋体" w:hAnsi="宋体" w:eastAsia="宋体" w:cs="宋体"/>
          <w:b/>
          <w:bCs/>
          <w:spacing w:val="-1"/>
          <w:sz w:val="28"/>
          <w:szCs w:val="28"/>
        </w:rPr>
        <w:t>备</w:t>
      </w:r>
      <w:r>
        <w:rPr>
          <w:rFonts w:ascii="宋体" w:hAnsi="宋体" w:eastAsia="宋体" w:cs="宋体"/>
          <w:spacing w:val="-1"/>
          <w:sz w:val="28"/>
          <w:szCs w:val="28"/>
        </w:rPr>
        <w:t xml:space="preserve">  </w:t>
      </w:r>
      <w:r>
        <w:rPr>
          <w:rFonts w:ascii="宋体" w:hAnsi="宋体" w:eastAsia="宋体" w:cs="宋体"/>
          <w:b/>
          <w:bCs/>
          <w:spacing w:val="-1"/>
          <w:sz w:val="28"/>
          <w:szCs w:val="28"/>
        </w:rPr>
        <w:t>注</w:t>
      </w:r>
      <w:r>
        <w:rPr>
          <w:rFonts w:ascii="宋体" w:hAnsi="宋体" w:eastAsia="宋体" w:cs="宋体"/>
          <w:spacing w:val="-1"/>
          <w:sz w:val="28"/>
          <w:szCs w:val="28"/>
        </w:rPr>
        <w:t>：1.从业人员、营业收入、资产总额填报上一年度数据，无上一年度</w:t>
      </w:r>
      <w:r>
        <w:rPr>
          <w:rFonts w:ascii="宋体" w:hAnsi="宋体" w:eastAsia="宋体" w:cs="宋体"/>
          <w:spacing w:val="16"/>
          <w:sz w:val="28"/>
          <w:szCs w:val="28"/>
        </w:rPr>
        <w:t xml:space="preserve"> </w:t>
      </w:r>
      <w:r>
        <w:rPr>
          <w:rFonts w:ascii="宋体" w:hAnsi="宋体" w:eastAsia="宋体" w:cs="宋体"/>
          <w:sz w:val="28"/>
          <w:szCs w:val="28"/>
        </w:rPr>
        <w:t>数据的新成立企业可不填报。2.只有提供</w:t>
      </w:r>
      <w:r>
        <w:rPr>
          <w:rFonts w:ascii="宋体" w:hAnsi="宋体" w:eastAsia="宋体" w:cs="宋体"/>
          <w:spacing w:val="-1"/>
          <w:sz w:val="28"/>
          <w:szCs w:val="28"/>
        </w:rPr>
        <w:t>的每个标的均由小微企业制造，才</w:t>
      </w:r>
      <w:r>
        <w:rPr>
          <w:rFonts w:ascii="宋体" w:hAnsi="宋体" w:eastAsia="宋体" w:cs="宋体"/>
          <w:sz w:val="28"/>
          <w:szCs w:val="28"/>
        </w:rPr>
        <w:t xml:space="preserve"> </w:t>
      </w:r>
      <w:r>
        <w:rPr>
          <w:rFonts w:ascii="宋体" w:hAnsi="宋体" w:eastAsia="宋体" w:cs="宋体"/>
          <w:spacing w:val="-2"/>
          <w:sz w:val="28"/>
          <w:szCs w:val="28"/>
        </w:rPr>
        <w:t>能享受价格扣除政策。</w:t>
      </w:r>
    </w:p>
    <w:p w14:paraId="70CA244B">
      <w:pPr>
        <w:spacing w:line="343" w:lineRule="auto"/>
        <w:rPr>
          <w:rFonts w:ascii="宋体" w:hAnsi="宋体" w:eastAsia="宋体" w:cs="宋体"/>
          <w:sz w:val="28"/>
          <w:szCs w:val="28"/>
        </w:rPr>
        <w:sectPr>
          <w:footerReference r:id="rId34" w:type="default"/>
          <w:pgSz w:w="11906" w:h="16839"/>
          <w:pgMar w:top="1431" w:right="1096" w:bottom="1141" w:left="1468" w:header="0" w:footer="920" w:gutter="0"/>
          <w:cols w:space="720" w:num="1"/>
        </w:sectPr>
      </w:pPr>
    </w:p>
    <w:p w14:paraId="5AC600AA">
      <w:pPr>
        <w:spacing w:before="268" w:line="225" w:lineRule="auto"/>
        <w:ind w:left="1745"/>
        <w:outlineLvl w:val="2"/>
        <w:rPr>
          <w:rFonts w:ascii="宋体" w:hAnsi="宋体" w:eastAsia="宋体" w:cs="宋体"/>
          <w:sz w:val="31"/>
          <w:szCs w:val="31"/>
        </w:rPr>
      </w:pPr>
      <w:bookmarkStart w:id="24" w:name="bookmark20"/>
      <w:bookmarkEnd w:id="24"/>
      <w:r>
        <w:rPr>
          <w:rFonts w:ascii="宋体" w:hAnsi="宋体" w:eastAsia="宋体" w:cs="宋体"/>
          <w:b/>
          <w:bCs/>
          <w:spacing w:val="5"/>
          <w:sz w:val="31"/>
          <w:szCs w:val="31"/>
        </w:rPr>
        <w:t>（四）残疾人福利性单位声明函（如有）</w:t>
      </w:r>
    </w:p>
    <w:p w14:paraId="684F5F13">
      <w:pPr>
        <w:pStyle w:val="2"/>
        <w:spacing w:line="263" w:lineRule="auto"/>
      </w:pPr>
    </w:p>
    <w:p w14:paraId="00B61F88">
      <w:pPr>
        <w:pStyle w:val="2"/>
        <w:spacing w:line="263" w:lineRule="auto"/>
      </w:pPr>
    </w:p>
    <w:p w14:paraId="2B71BF9A">
      <w:pPr>
        <w:pStyle w:val="2"/>
        <w:spacing w:line="263" w:lineRule="auto"/>
      </w:pPr>
    </w:p>
    <w:p w14:paraId="35AC397D">
      <w:pPr>
        <w:pStyle w:val="2"/>
        <w:spacing w:line="263" w:lineRule="auto"/>
      </w:pPr>
    </w:p>
    <w:p w14:paraId="4E98246D">
      <w:pPr>
        <w:pStyle w:val="2"/>
        <w:spacing w:line="263" w:lineRule="auto"/>
      </w:pPr>
    </w:p>
    <w:p w14:paraId="0742DD25">
      <w:pPr>
        <w:spacing w:before="78" w:line="446" w:lineRule="auto"/>
        <w:ind w:firstLine="505"/>
        <w:jc w:val="both"/>
        <w:rPr>
          <w:rFonts w:ascii="宋体" w:hAnsi="宋体" w:eastAsia="宋体" w:cs="宋体"/>
          <w:sz w:val="24"/>
          <w:szCs w:val="24"/>
        </w:rPr>
      </w:pPr>
      <w:r>
        <w:rPr>
          <w:rFonts w:ascii="宋体" w:hAnsi="宋体" w:eastAsia="宋体" w:cs="宋体"/>
          <w:spacing w:val="6"/>
          <w:sz w:val="24"/>
          <w:szCs w:val="24"/>
        </w:rPr>
        <w:t>本单位郑重声明，参照《财政部</w:t>
      </w:r>
      <w:r>
        <w:rPr>
          <w:rFonts w:ascii="宋体" w:hAnsi="宋体" w:eastAsia="宋体" w:cs="宋体"/>
          <w:spacing w:val="57"/>
          <w:sz w:val="24"/>
          <w:szCs w:val="24"/>
        </w:rPr>
        <w:t xml:space="preserve"> </w:t>
      </w:r>
      <w:r>
        <w:rPr>
          <w:rFonts w:ascii="宋体" w:hAnsi="宋体" w:eastAsia="宋体" w:cs="宋体"/>
          <w:spacing w:val="6"/>
          <w:sz w:val="24"/>
          <w:szCs w:val="24"/>
        </w:rPr>
        <w:t>民政部</w:t>
      </w:r>
      <w:r>
        <w:rPr>
          <w:rFonts w:ascii="宋体" w:hAnsi="宋体" w:eastAsia="宋体" w:cs="宋体"/>
          <w:spacing w:val="56"/>
          <w:sz w:val="24"/>
          <w:szCs w:val="24"/>
        </w:rPr>
        <w:t xml:space="preserve"> </w:t>
      </w:r>
      <w:r>
        <w:rPr>
          <w:rFonts w:ascii="宋体" w:hAnsi="宋体" w:eastAsia="宋体" w:cs="宋体"/>
          <w:spacing w:val="6"/>
          <w:sz w:val="24"/>
          <w:szCs w:val="24"/>
        </w:rPr>
        <w:t>中国残疾人联合会关于促进</w:t>
      </w:r>
      <w:r>
        <w:rPr>
          <w:rFonts w:ascii="宋体" w:hAnsi="宋体" w:eastAsia="宋体" w:cs="宋体"/>
          <w:spacing w:val="5"/>
          <w:sz w:val="24"/>
          <w:szCs w:val="24"/>
        </w:rPr>
        <w:t>残疾人就业</w:t>
      </w:r>
      <w:r>
        <w:rPr>
          <w:rFonts w:ascii="宋体" w:hAnsi="宋体" w:eastAsia="宋体" w:cs="宋体"/>
          <w:sz w:val="24"/>
          <w:szCs w:val="24"/>
        </w:rPr>
        <w:t xml:space="preserve"> </w:t>
      </w:r>
      <w:r>
        <w:rPr>
          <w:rFonts w:ascii="宋体" w:hAnsi="宋体" w:eastAsia="宋体" w:cs="宋体"/>
          <w:spacing w:val="5"/>
          <w:sz w:val="24"/>
          <w:szCs w:val="24"/>
        </w:rPr>
        <w:t>政府采购政策的通知》（财库〔</w:t>
      </w:r>
      <w:r>
        <w:rPr>
          <w:rFonts w:ascii="Calibri" w:hAnsi="Calibri" w:eastAsia="Calibri" w:cs="Calibri"/>
          <w:spacing w:val="5"/>
          <w:sz w:val="24"/>
          <w:szCs w:val="24"/>
        </w:rPr>
        <w:t>2017</w:t>
      </w:r>
      <w:r>
        <w:rPr>
          <w:rFonts w:ascii="宋体" w:hAnsi="宋体" w:eastAsia="宋体" w:cs="宋体"/>
          <w:spacing w:val="5"/>
          <w:sz w:val="24"/>
          <w:szCs w:val="24"/>
        </w:rPr>
        <w:t xml:space="preserve">〕 </w:t>
      </w:r>
      <w:r>
        <w:rPr>
          <w:rFonts w:ascii="Calibri" w:hAnsi="Calibri" w:eastAsia="Calibri" w:cs="Calibri"/>
          <w:spacing w:val="5"/>
          <w:sz w:val="24"/>
          <w:szCs w:val="24"/>
        </w:rPr>
        <w:t>141</w:t>
      </w:r>
      <w:r>
        <w:rPr>
          <w:rFonts w:ascii="Calibri" w:hAnsi="Calibri" w:eastAsia="Calibri" w:cs="Calibri"/>
          <w:spacing w:val="22"/>
          <w:w w:val="101"/>
          <w:sz w:val="24"/>
          <w:szCs w:val="24"/>
        </w:rPr>
        <w:t xml:space="preserve"> </w:t>
      </w:r>
      <w:r>
        <w:rPr>
          <w:rFonts w:ascii="宋体" w:hAnsi="宋体" w:eastAsia="宋体" w:cs="宋体"/>
          <w:spacing w:val="5"/>
          <w:sz w:val="24"/>
          <w:szCs w:val="24"/>
        </w:rPr>
        <w:t>号）</w:t>
      </w:r>
      <w:r>
        <w:rPr>
          <w:rFonts w:ascii="宋体" w:hAnsi="宋体" w:eastAsia="宋体" w:cs="宋体"/>
          <w:spacing w:val="-65"/>
          <w:sz w:val="24"/>
          <w:szCs w:val="24"/>
        </w:rPr>
        <w:t xml:space="preserve"> </w:t>
      </w:r>
      <w:r>
        <w:rPr>
          <w:rFonts w:ascii="宋体" w:hAnsi="宋体" w:eastAsia="宋体" w:cs="宋体"/>
          <w:spacing w:val="5"/>
          <w:sz w:val="24"/>
          <w:szCs w:val="24"/>
        </w:rPr>
        <w:t>的规定，本单位为</w:t>
      </w:r>
      <w:r>
        <w:rPr>
          <w:rFonts w:ascii="宋体" w:hAnsi="宋体" w:eastAsia="宋体" w:cs="宋体"/>
          <w:spacing w:val="4"/>
          <w:sz w:val="24"/>
          <w:szCs w:val="24"/>
        </w:rPr>
        <w:t>符合条件的残疾人</w:t>
      </w:r>
      <w:r>
        <w:rPr>
          <w:rFonts w:ascii="宋体" w:hAnsi="宋体" w:eastAsia="宋体" w:cs="宋体"/>
          <w:sz w:val="24"/>
          <w:szCs w:val="24"/>
        </w:rPr>
        <w:t xml:space="preserve"> </w:t>
      </w:r>
      <w:r>
        <w:rPr>
          <w:rFonts w:ascii="宋体" w:hAnsi="宋体" w:eastAsia="宋体" w:cs="宋体"/>
          <w:spacing w:val="8"/>
          <w:sz w:val="24"/>
          <w:szCs w:val="24"/>
        </w:rPr>
        <w:t>福利性单位，且本单位参加</w:t>
      </w:r>
      <w:r>
        <w:rPr>
          <w:rFonts w:ascii="Calibri" w:hAnsi="Calibri" w:eastAsia="Calibri" w:cs="Calibri"/>
          <w:spacing w:val="8"/>
          <w:sz w:val="24"/>
          <w:szCs w:val="24"/>
        </w:rPr>
        <w:t>______</w:t>
      </w:r>
      <w:r>
        <w:rPr>
          <w:rFonts w:ascii="宋体" w:hAnsi="宋体" w:eastAsia="宋体" w:cs="宋体"/>
          <w:spacing w:val="8"/>
          <w:sz w:val="24"/>
          <w:szCs w:val="24"/>
        </w:rPr>
        <w:t>单位</w:t>
      </w:r>
      <w:r>
        <w:rPr>
          <w:rFonts w:ascii="宋体" w:hAnsi="宋体" w:eastAsia="宋体" w:cs="宋体"/>
          <w:spacing w:val="7"/>
          <w:sz w:val="24"/>
          <w:szCs w:val="24"/>
        </w:rPr>
        <w:t>的</w:t>
      </w:r>
      <w:r>
        <w:rPr>
          <w:rFonts w:ascii="Calibri" w:hAnsi="Calibri" w:eastAsia="Calibri" w:cs="Calibri"/>
          <w:spacing w:val="7"/>
          <w:sz w:val="24"/>
          <w:szCs w:val="24"/>
        </w:rPr>
        <w:t>______</w:t>
      </w:r>
      <w:r>
        <w:rPr>
          <w:rFonts w:ascii="Calibri" w:hAnsi="Calibri" w:eastAsia="Calibri" w:cs="Calibri"/>
          <w:spacing w:val="-32"/>
          <w:sz w:val="24"/>
          <w:szCs w:val="24"/>
        </w:rPr>
        <w:t xml:space="preserve"> </w:t>
      </w:r>
      <w:r>
        <w:rPr>
          <w:rFonts w:ascii="宋体" w:hAnsi="宋体" w:eastAsia="宋体" w:cs="宋体"/>
          <w:spacing w:val="7"/>
          <w:sz w:val="24"/>
          <w:szCs w:val="24"/>
        </w:rPr>
        <w:t>项目采购活动提供本单位制造的货物</w:t>
      </w:r>
      <w:r>
        <w:rPr>
          <w:rFonts w:ascii="宋体" w:hAnsi="宋体" w:eastAsia="宋体" w:cs="宋体"/>
          <w:sz w:val="24"/>
          <w:szCs w:val="24"/>
        </w:rPr>
        <w:t xml:space="preserve"> </w:t>
      </w:r>
      <w:r>
        <w:rPr>
          <w:rFonts w:ascii="宋体" w:hAnsi="宋体" w:eastAsia="宋体" w:cs="宋体"/>
          <w:spacing w:val="10"/>
          <w:sz w:val="24"/>
          <w:szCs w:val="24"/>
        </w:rPr>
        <w:t>（由本单位承担工程</w:t>
      </w:r>
      <w:r>
        <w:rPr>
          <w:rFonts w:ascii="Calibri" w:hAnsi="Calibri" w:eastAsia="Calibri" w:cs="Calibri"/>
          <w:spacing w:val="10"/>
          <w:sz w:val="24"/>
          <w:szCs w:val="24"/>
        </w:rPr>
        <w:t>/</w:t>
      </w:r>
      <w:r>
        <w:rPr>
          <w:rFonts w:ascii="宋体" w:hAnsi="宋体" w:eastAsia="宋体" w:cs="宋体"/>
          <w:spacing w:val="10"/>
          <w:sz w:val="24"/>
          <w:szCs w:val="24"/>
        </w:rPr>
        <w:t>提供服务</w:t>
      </w:r>
      <w:r>
        <w:rPr>
          <w:rFonts w:ascii="宋体" w:hAnsi="宋体" w:eastAsia="宋体" w:cs="宋体"/>
          <w:spacing w:val="-53"/>
          <w:sz w:val="24"/>
          <w:szCs w:val="24"/>
        </w:rPr>
        <w:t>），</w:t>
      </w:r>
      <w:r>
        <w:rPr>
          <w:rFonts w:ascii="宋体" w:hAnsi="宋体" w:eastAsia="宋体" w:cs="宋体"/>
          <w:spacing w:val="10"/>
          <w:sz w:val="24"/>
          <w:szCs w:val="24"/>
        </w:rPr>
        <w:t>或者提供其他残疾人福利性单</w:t>
      </w:r>
      <w:r>
        <w:rPr>
          <w:rFonts w:ascii="宋体" w:hAnsi="宋体" w:eastAsia="宋体" w:cs="宋体"/>
          <w:spacing w:val="9"/>
          <w:sz w:val="24"/>
          <w:szCs w:val="24"/>
        </w:rPr>
        <w:t>位制造的货物（不包</w:t>
      </w:r>
      <w:r>
        <w:rPr>
          <w:rFonts w:ascii="宋体" w:hAnsi="宋体" w:eastAsia="宋体" w:cs="宋体"/>
          <w:sz w:val="24"/>
          <w:szCs w:val="24"/>
        </w:rPr>
        <w:t xml:space="preserve"> </w:t>
      </w:r>
      <w:r>
        <w:rPr>
          <w:rFonts w:ascii="宋体" w:hAnsi="宋体" w:eastAsia="宋体" w:cs="宋体"/>
          <w:spacing w:val="6"/>
          <w:sz w:val="24"/>
          <w:szCs w:val="24"/>
        </w:rPr>
        <w:t>括使用非残疾人福利性单位注册商标的货物）。</w:t>
      </w:r>
    </w:p>
    <w:p w14:paraId="3580BC91">
      <w:pPr>
        <w:spacing w:before="40" w:line="219" w:lineRule="auto"/>
        <w:ind w:left="505"/>
        <w:rPr>
          <w:rFonts w:ascii="宋体" w:hAnsi="宋体" w:eastAsia="宋体" w:cs="宋体"/>
          <w:sz w:val="24"/>
          <w:szCs w:val="24"/>
        </w:rPr>
      </w:pPr>
      <w:r>
        <w:rPr>
          <w:rFonts w:ascii="宋体" w:hAnsi="宋体" w:eastAsia="宋体" w:cs="宋体"/>
          <w:spacing w:val="11"/>
          <w:sz w:val="24"/>
          <w:szCs w:val="24"/>
        </w:rPr>
        <w:t>本单位对上述声明的真实性负责。如有虚假，将依法承</w:t>
      </w:r>
      <w:r>
        <w:rPr>
          <w:rFonts w:ascii="宋体" w:hAnsi="宋体" w:eastAsia="宋体" w:cs="宋体"/>
          <w:spacing w:val="10"/>
          <w:sz w:val="24"/>
          <w:szCs w:val="24"/>
        </w:rPr>
        <w:t>担相应责任。</w:t>
      </w:r>
    </w:p>
    <w:p w14:paraId="7FD480DD">
      <w:pPr>
        <w:spacing w:before="303" w:line="219" w:lineRule="auto"/>
        <w:ind w:left="506"/>
        <w:rPr>
          <w:rFonts w:ascii="宋体" w:hAnsi="宋体" w:eastAsia="宋体" w:cs="宋体"/>
          <w:sz w:val="24"/>
          <w:szCs w:val="24"/>
        </w:rPr>
      </w:pPr>
      <w:r>
        <w:rPr>
          <w:rFonts w:ascii="宋体" w:hAnsi="宋体" w:eastAsia="宋体" w:cs="宋体"/>
          <w:spacing w:val="11"/>
          <w:sz w:val="24"/>
          <w:szCs w:val="24"/>
        </w:rPr>
        <w:t>单位名称</w:t>
      </w:r>
      <w:r>
        <w:rPr>
          <w:rFonts w:ascii="宋体" w:hAnsi="宋体" w:eastAsia="宋体" w:cs="宋体"/>
          <w:spacing w:val="-65"/>
          <w:sz w:val="24"/>
          <w:szCs w:val="24"/>
        </w:rPr>
        <w:t>：（</w:t>
      </w:r>
      <w:r>
        <w:rPr>
          <w:rFonts w:ascii="宋体" w:hAnsi="宋体" w:eastAsia="宋体" w:cs="宋体"/>
          <w:spacing w:val="11"/>
          <w:sz w:val="24"/>
          <w:szCs w:val="24"/>
        </w:rPr>
        <w:t>电子签章）</w:t>
      </w:r>
    </w:p>
    <w:p w14:paraId="6F158C76">
      <w:pPr>
        <w:spacing w:before="219" w:line="220" w:lineRule="auto"/>
        <w:ind w:left="546"/>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4"/>
          <w:sz w:val="24"/>
          <w:szCs w:val="24"/>
        </w:rPr>
        <w:t xml:space="preserve">  </w:t>
      </w:r>
      <w:r>
        <w:rPr>
          <w:rFonts w:ascii="宋体" w:hAnsi="宋体" w:eastAsia="宋体" w:cs="宋体"/>
          <w:spacing w:val="-21"/>
          <w:sz w:val="24"/>
          <w:szCs w:val="24"/>
        </w:rPr>
        <w:t>期：</w:t>
      </w:r>
    </w:p>
    <w:p w14:paraId="3FCD1071">
      <w:pPr>
        <w:spacing w:line="220" w:lineRule="auto"/>
        <w:rPr>
          <w:rFonts w:ascii="宋体" w:hAnsi="宋体" w:eastAsia="宋体" w:cs="宋体"/>
          <w:sz w:val="24"/>
          <w:szCs w:val="24"/>
        </w:rPr>
        <w:sectPr>
          <w:footerReference r:id="rId35" w:type="default"/>
          <w:pgSz w:w="11906" w:h="16839"/>
          <w:pgMar w:top="1431" w:right="1206" w:bottom="1141" w:left="1477" w:header="0" w:footer="920" w:gutter="0"/>
          <w:cols w:space="720" w:num="1"/>
        </w:sectPr>
      </w:pPr>
    </w:p>
    <w:p w14:paraId="46F96FDC">
      <w:pPr>
        <w:spacing w:before="63" w:line="224" w:lineRule="auto"/>
        <w:ind w:left="1117"/>
        <w:outlineLvl w:val="2"/>
        <w:rPr>
          <w:rFonts w:ascii="宋体" w:hAnsi="宋体" w:eastAsia="宋体" w:cs="宋体"/>
          <w:sz w:val="31"/>
          <w:szCs w:val="31"/>
        </w:rPr>
      </w:pPr>
      <w:bookmarkStart w:id="25" w:name="bookmark21"/>
      <w:bookmarkEnd w:id="25"/>
      <w:r>
        <w:rPr>
          <w:rFonts w:ascii="宋体" w:hAnsi="宋体" w:eastAsia="宋体" w:cs="宋体"/>
          <w:b/>
          <w:bCs/>
          <w:spacing w:val="6"/>
          <w:sz w:val="31"/>
          <w:szCs w:val="31"/>
        </w:rPr>
        <w:t>（五）投标人认为需要提供的其他文件和资料</w:t>
      </w:r>
    </w:p>
    <w:p w14:paraId="41101BEA">
      <w:pPr>
        <w:spacing w:line="224" w:lineRule="auto"/>
        <w:rPr>
          <w:rFonts w:ascii="宋体" w:hAnsi="宋体" w:eastAsia="宋体" w:cs="宋体"/>
          <w:sz w:val="31"/>
          <w:szCs w:val="31"/>
        </w:rPr>
        <w:sectPr>
          <w:footerReference r:id="rId36" w:type="default"/>
          <w:pgSz w:w="11906" w:h="16839"/>
          <w:pgMar w:top="1379" w:right="1785" w:bottom="1141" w:left="1785" w:header="0" w:footer="920" w:gutter="0"/>
          <w:cols w:space="720" w:num="1"/>
        </w:sectPr>
      </w:pPr>
    </w:p>
    <w:p w14:paraId="39A50E1A">
      <w:pPr>
        <w:spacing w:before="71" w:line="225" w:lineRule="auto"/>
        <w:ind w:left="2042"/>
        <w:outlineLvl w:val="2"/>
        <w:rPr>
          <w:rFonts w:ascii="宋体" w:hAnsi="宋体" w:eastAsia="宋体" w:cs="宋体"/>
          <w:sz w:val="35"/>
          <w:szCs w:val="35"/>
        </w:rPr>
      </w:pPr>
      <w:bookmarkStart w:id="26" w:name="bookmark23"/>
      <w:bookmarkEnd w:id="26"/>
      <w:bookmarkStart w:id="27" w:name="bookmark22"/>
      <w:bookmarkEnd w:id="27"/>
      <w:r>
        <w:rPr>
          <w:rFonts w:ascii="宋体" w:hAnsi="宋体" w:eastAsia="宋体" w:cs="宋体"/>
          <w:b/>
          <w:bCs/>
          <w:spacing w:val="6"/>
          <w:sz w:val="35"/>
          <w:szCs w:val="35"/>
        </w:rPr>
        <w:t>二、投标文件——技术、服务部分</w:t>
      </w:r>
    </w:p>
    <w:p w14:paraId="430126B9">
      <w:pPr>
        <w:pStyle w:val="2"/>
        <w:spacing w:line="266" w:lineRule="auto"/>
      </w:pPr>
    </w:p>
    <w:p w14:paraId="29117519">
      <w:pPr>
        <w:pStyle w:val="2"/>
        <w:spacing w:line="266" w:lineRule="auto"/>
      </w:pPr>
    </w:p>
    <w:p w14:paraId="481C65E4">
      <w:pPr>
        <w:spacing w:before="100" w:line="225" w:lineRule="auto"/>
        <w:ind w:left="2142"/>
        <w:outlineLvl w:val="2"/>
        <w:rPr>
          <w:rFonts w:ascii="宋体" w:hAnsi="宋体" w:eastAsia="宋体" w:cs="宋体"/>
          <w:sz w:val="31"/>
          <w:szCs w:val="31"/>
        </w:rPr>
      </w:pPr>
      <w:bookmarkStart w:id="28" w:name="bookmark49"/>
      <w:bookmarkEnd w:id="28"/>
      <w:r>
        <w:rPr>
          <w:rFonts w:ascii="宋体" w:hAnsi="宋体" w:eastAsia="宋体" w:cs="宋体"/>
          <w:b/>
          <w:bCs/>
          <w:spacing w:val="5"/>
          <w:sz w:val="31"/>
          <w:szCs w:val="31"/>
        </w:rPr>
        <w:t>（一）技术、服务响应表（第</w:t>
      </w:r>
      <w:r>
        <w:rPr>
          <w:rFonts w:ascii="宋体" w:hAnsi="宋体" w:eastAsia="宋体" w:cs="宋体"/>
          <w:spacing w:val="40"/>
          <w:sz w:val="31"/>
          <w:szCs w:val="31"/>
        </w:rPr>
        <w:t xml:space="preserve">  </w:t>
      </w:r>
      <w:r>
        <w:rPr>
          <w:rFonts w:ascii="宋体" w:hAnsi="宋体" w:eastAsia="宋体" w:cs="宋体"/>
          <w:b/>
          <w:bCs/>
          <w:spacing w:val="5"/>
          <w:sz w:val="31"/>
          <w:szCs w:val="31"/>
        </w:rPr>
        <w:t>包）</w:t>
      </w:r>
    </w:p>
    <w:p w14:paraId="3551A86A">
      <w:pPr>
        <w:spacing w:before="35"/>
      </w:pPr>
    </w:p>
    <w:p w14:paraId="298C8BF4">
      <w:pPr>
        <w:spacing w:before="34"/>
      </w:pPr>
    </w:p>
    <w:tbl>
      <w:tblPr>
        <w:tblStyle w:val="5"/>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1983"/>
        <w:gridCol w:w="1275"/>
        <w:gridCol w:w="1700"/>
        <w:gridCol w:w="1842"/>
        <w:gridCol w:w="991"/>
        <w:gridCol w:w="854"/>
      </w:tblGrid>
      <w:tr w14:paraId="56767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539" w:type="dxa"/>
            <w:textDirection w:val="tbRlV"/>
            <w:vAlign w:val="top"/>
          </w:tcPr>
          <w:p w14:paraId="799520B1">
            <w:pPr>
              <w:pStyle w:val="6"/>
              <w:spacing w:before="147" w:line="210" w:lineRule="auto"/>
              <w:ind w:left="119"/>
            </w:pPr>
            <w:r>
              <w:rPr>
                <w:spacing w:val="-1"/>
              </w:rPr>
              <w:t>序</w:t>
            </w:r>
            <w:r>
              <w:rPr>
                <w:spacing w:val="39"/>
              </w:rPr>
              <w:t xml:space="preserve"> </w:t>
            </w:r>
            <w:r>
              <w:rPr>
                <w:spacing w:val="-1"/>
              </w:rPr>
              <w:t>号</w:t>
            </w:r>
          </w:p>
        </w:tc>
        <w:tc>
          <w:tcPr>
            <w:tcW w:w="1983" w:type="dxa"/>
            <w:vAlign w:val="top"/>
          </w:tcPr>
          <w:p w14:paraId="7AC483DD">
            <w:pPr>
              <w:pStyle w:val="6"/>
              <w:spacing w:before="119" w:line="261" w:lineRule="auto"/>
              <w:ind w:left="159" w:right="171" w:firstLine="57"/>
            </w:pPr>
            <w:r>
              <w:rPr>
                <w:spacing w:val="-2"/>
              </w:rPr>
              <w:t>服务内容/产品</w:t>
            </w:r>
            <w:r>
              <w:rPr>
                <w:spacing w:val="3"/>
              </w:rPr>
              <w:t xml:space="preserve"> </w:t>
            </w:r>
            <w:r>
              <w:rPr>
                <w:spacing w:val="-5"/>
              </w:rPr>
              <w:t>名称（如涉及）</w:t>
            </w:r>
          </w:p>
        </w:tc>
        <w:tc>
          <w:tcPr>
            <w:tcW w:w="1275" w:type="dxa"/>
            <w:vAlign w:val="top"/>
          </w:tcPr>
          <w:p w14:paraId="0792DA68">
            <w:pPr>
              <w:pStyle w:val="6"/>
              <w:spacing w:before="120" w:line="219" w:lineRule="auto"/>
              <w:ind w:left="163"/>
            </w:pPr>
            <w:r>
              <w:rPr>
                <w:spacing w:val="-3"/>
              </w:rPr>
              <w:t>招标文件</w:t>
            </w:r>
          </w:p>
          <w:p w14:paraId="189E3E6B">
            <w:pPr>
              <w:pStyle w:val="6"/>
              <w:spacing w:before="113" w:line="215" w:lineRule="auto"/>
              <w:ind w:left="403"/>
            </w:pPr>
            <w:r>
              <w:rPr>
                <w:spacing w:val="-6"/>
              </w:rPr>
              <w:t>要求</w:t>
            </w:r>
          </w:p>
        </w:tc>
        <w:tc>
          <w:tcPr>
            <w:tcW w:w="1700" w:type="dxa"/>
            <w:vAlign w:val="top"/>
          </w:tcPr>
          <w:p w14:paraId="2083E5AF">
            <w:pPr>
              <w:pStyle w:val="6"/>
              <w:spacing w:before="319" w:line="219" w:lineRule="auto"/>
              <w:ind w:left="138"/>
            </w:pPr>
            <w:r>
              <w:rPr>
                <w:spacing w:val="-3"/>
              </w:rPr>
              <w:t>投标文件响应</w:t>
            </w:r>
          </w:p>
        </w:tc>
        <w:tc>
          <w:tcPr>
            <w:tcW w:w="1842" w:type="dxa"/>
            <w:vAlign w:val="top"/>
          </w:tcPr>
          <w:p w14:paraId="03E54B38">
            <w:pPr>
              <w:pStyle w:val="6"/>
              <w:spacing w:before="318" w:line="219" w:lineRule="auto"/>
              <w:ind w:left="207"/>
            </w:pPr>
            <w:r>
              <w:rPr>
                <w:spacing w:val="-2"/>
              </w:rPr>
              <w:t>相应证明材料</w:t>
            </w:r>
          </w:p>
        </w:tc>
        <w:tc>
          <w:tcPr>
            <w:tcW w:w="991" w:type="dxa"/>
            <w:vAlign w:val="top"/>
          </w:tcPr>
          <w:p w14:paraId="618254BC">
            <w:pPr>
              <w:pStyle w:val="6"/>
              <w:spacing w:before="119" w:line="261" w:lineRule="auto"/>
              <w:ind w:left="249" w:right="187" w:hanging="60"/>
            </w:pPr>
            <w:r>
              <w:rPr>
                <w:spacing w:val="3"/>
              </w:rPr>
              <w:t>正/负</w:t>
            </w:r>
            <w:r>
              <w:t xml:space="preserve"> </w:t>
            </w:r>
            <w:r>
              <w:rPr>
                <w:spacing w:val="3"/>
              </w:rPr>
              <w:t>偏离</w:t>
            </w:r>
          </w:p>
        </w:tc>
        <w:tc>
          <w:tcPr>
            <w:tcW w:w="854" w:type="dxa"/>
            <w:vAlign w:val="top"/>
          </w:tcPr>
          <w:p w14:paraId="4CE7098E">
            <w:pPr>
              <w:pStyle w:val="6"/>
              <w:spacing w:before="318" w:line="221" w:lineRule="auto"/>
              <w:ind w:left="197"/>
            </w:pPr>
            <w:r>
              <w:rPr>
                <w:spacing w:val="-7"/>
              </w:rPr>
              <w:t>备注</w:t>
            </w:r>
          </w:p>
        </w:tc>
      </w:tr>
      <w:tr w14:paraId="6EE0C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39" w:type="dxa"/>
            <w:vAlign w:val="top"/>
          </w:tcPr>
          <w:p w14:paraId="76F2E8E2">
            <w:pPr>
              <w:rPr>
                <w:rFonts w:ascii="Arial"/>
                <w:sz w:val="21"/>
              </w:rPr>
            </w:pPr>
          </w:p>
        </w:tc>
        <w:tc>
          <w:tcPr>
            <w:tcW w:w="1983" w:type="dxa"/>
            <w:vAlign w:val="top"/>
          </w:tcPr>
          <w:p w14:paraId="5875A5BA">
            <w:pPr>
              <w:rPr>
                <w:rFonts w:ascii="Arial"/>
                <w:sz w:val="21"/>
              </w:rPr>
            </w:pPr>
          </w:p>
        </w:tc>
        <w:tc>
          <w:tcPr>
            <w:tcW w:w="1275" w:type="dxa"/>
            <w:vAlign w:val="top"/>
          </w:tcPr>
          <w:p w14:paraId="78763A75">
            <w:pPr>
              <w:rPr>
                <w:rFonts w:ascii="Arial"/>
                <w:sz w:val="21"/>
              </w:rPr>
            </w:pPr>
          </w:p>
        </w:tc>
        <w:tc>
          <w:tcPr>
            <w:tcW w:w="1700" w:type="dxa"/>
            <w:vAlign w:val="top"/>
          </w:tcPr>
          <w:p w14:paraId="04E71508">
            <w:pPr>
              <w:rPr>
                <w:rFonts w:ascii="Arial"/>
                <w:sz w:val="21"/>
              </w:rPr>
            </w:pPr>
          </w:p>
        </w:tc>
        <w:tc>
          <w:tcPr>
            <w:tcW w:w="1842" w:type="dxa"/>
            <w:vAlign w:val="top"/>
          </w:tcPr>
          <w:p w14:paraId="71E7545B">
            <w:pPr>
              <w:rPr>
                <w:rFonts w:ascii="Arial"/>
                <w:sz w:val="21"/>
              </w:rPr>
            </w:pPr>
          </w:p>
        </w:tc>
        <w:tc>
          <w:tcPr>
            <w:tcW w:w="991" w:type="dxa"/>
            <w:vAlign w:val="top"/>
          </w:tcPr>
          <w:p w14:paraId="4121870F">
            <w:pPr>
              <w:rPr>
                <w:rFonts w:ascii="Arial"/>
                <w:sz w:val="21"/>
              </w:rPr>
            </w:pPr>
          </w:p>
        </w:tc>
        <w:tc>
          <w:tcPr>
            <w:tcW w:w="854" w:type="dxa"/>
            <w:vAlign w:val="top"/>
          </w:tcPr>
          <w:p w14:paraId="791D00F3">
            <w:pPr>
              <w:rPr>
                <w:rFonts w:ascii="Arial"/>
                <w:sz w:val="21"/>
              </w:rPr>
            </w:pPr>
          </w:p>
        </w:tc>
      </w:tr>
      <w:tr w14:paraId="16BA8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39" w:type="dxa"/>
            <w:vAlign w:val="top"/>
          </w:tcPr>
          <w:p w14:paraId="50DF6723">
            <w:pPr>
              <w:rPr>
                <w:rFonts w:ascii="Arial"/>
                <w:sz w:val="21"/>
              </w:rPr>
            </w:pPr>
          </w:p>
        </w:tc>
        <w:tc>
          <w:tcPr>
            <w:tcW w:w="1983" w:type="dxa"/>
            <w:vAlign w:val="top"/>
          </w:tcPr>
          <w:p w14:paraId="7BF53000">
            <w:pPr>
              <w:rPr>
                <w:rFonts w:ascii="Arial"/>
                <w:sz w:val="21"/>
              </w:rPr>
            </w:pPr>
          </w:p>
        </w:tc>
        <w:tc>
          <w:tcPr>
            <w:tcW w:w="1275" w:type="dxa"/>
            <w:vAlign w:val="top"/>
          </w:tcPr>
          <w:p w14:paraId="1E3DA0BB">
            <w:pPr>
              <w:rPr>
                <w:rFonts w:ascii="Arial"/>
                <w:sz w:val="21"/>
              </w:rPr>
            </w:pPr>
          </w:p>
        </w:tc>
        <w:tc>
          <w:tcPr>
            <w:tcW w:w="1700" w:type="dxa"/>
            <w:vAlign w:val="top"/>
          </w:tcPr>
          <w:p w14:paraId="1D295009">
            <w:pPr>
              <w:rPr>
                <w:rFonts w:ascii="Arial"/>
                <w:sz w:val="21"/>
              </w:rPr>
            </w:pPr>
          </w:p>
        </w:tc>
        <w:tc>
          <w:tcPr>
            <w:tcW w:w="1842" w:type="dxa"/>
            <w:vAlign w:val="top"/>
          </w:tcPr>
          <w:p w14:paraId="5BD9E356">
            <w:pPr>
              <w:rPr>
                <w:rFonts w:ascii="Arial"/>
                <w:sz w:val="21"/>
              </w:rPr>
            </w:pPr>
          </w:p>
        </w:tc>
        <w:tc>
          <w:tcPr>
            <w:tcW w:w="991" w:type="dxa"/>
            <w:vAlign w:val="top"/>
          </w:tcPr>
          <w:p w14:paraId="5D08A122">
            <w:pPr>
              <w:rPr>
                <w:rFonts w:ascii="Arial"/>
                <w:sz w:val="21"/>
              </w:rPr>
            </w:pPr>
          </w:p>
        </w:tc>
        <w:tc>
          <w:tcPr>
            <w:tcW w:w="854" w:type="dxa"/>
            <w:vAlign w:val="top"/>
          </w:tcPr>
          <w:p w14:paraId="2CEA954E">
            <w:pPr>
              <w:rPr>
                <w:rFonts w:ascii="Arial"/>
                <w:sz w:val="21"/>
              </w:rPr>
            </w:pPr>
          </w:p>
        </w:tc>
      </w:tr>
      <w:tr w14:paraId="23B13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39" w:type="dxa"/>
            <w:vAlign w:val="top"/>
          </w:tcPr>
          <w:p w14:paraId="6AE8140F">
            <w:pPr>
              <w:rPr>
                <w:rFonts w:ascii="Arial"/>
                <w:sz w:val="21"/>
              </w:rPr>
            </w:pPr>
          </w:p>
        </w:tc>
        <w:tc>
          <w:tcPr>
            <w:tcW w:w="1983" w:type="dxa"/>
            <w:vAlign w:val="top"/>
          </w:tcPr>
          <w:p w14:paraId="5384DA95">
            <w:pPr>
              <w:rPr>
                <w:rFonts w:ascii="Arial"/>
                <w:sz w:val="21"/>
              </w:rPr>
            </w:pPr>
          </w:p>
        </w:tc>
        <w:tc>
          <w:tcPr>
            <w:tcW w:w="1275" w:type="dxa"/>
            <w:vAlign w:val="top"/>
          </w:tcPr>
          <w:p w14:paraId="4B3387A1">
            <w:pPr>
              <w:rPr>
                <w:rFonts w:ascii="Arial"/>
                <w:sz w:val="21"/>
              </w:rPr>
            </w:pPr>
          </w:p>
        </w:tc>
        <w:tc>
          <w:tcPr>
            <w:tcW w:w="1700" w:type="dxa"/>
            <w:vAlign w:val="top"/>
          </w:tcPr>
          <w:p w14:paraId="73DD51ED">
            <w:pPr>
              <w:rPr>
                <w:rFonts w:ascii="Arial"/>
                <w:sz w:val="21"/>
              </w:rPr>
            </w:pPr>
          </w:p>
        </w:tc>
        <w:tc>
          <w:tcPr>
            <w:tcW w:w="1842" w:type="dxa"/>
            <w:vAlign w:val="top"/>
          </w:tcPr>
          <w:p w14:paraId="54EC93AB">
            <w:pPr>
              <w:rPr>
                <w:rFonts w:ascii="Arial"/>
                <w:sz w:val="21"/>
              </w:rPr>
            </w:pPr>
          </w:p>
        </w:tc>
        <w:tc>
          <w:tcPr>
            <w:tcW w:w="991" w:type="dxa"/>
            <w:vAlign w:val="top"/>
          </w:tcPr>
          <w:p w14:paraId="704EBEB9">
            <w:pPr>
              <w:rPr>
                <w:rFonts w:ascii="Arial"/>
                <w:sz w:val="21"/>
              </w:rPr>
            </w:pPr>
          </w:p>
        </w:tc>
        <w:tc>
          <w:tcPr>
            <w:tcW w:w="854" w:type="dxa"/>
            <w:vAlign w:val="top"/>
          </w:tcPr>
          <w:p w14:paraId="6ABB2263">
            <w:pPr>
              <w:rPr>
                <w:rFonts w:ascii="Arial"/>
                <w:sz w:val="21"/>
              </w:rPr>
            </w:pPr>
          </w:p>
        </w:tc>
      </w:tr>
    </w:tbl>
    <w:p w14:paraId="266EC82F">
      <w:pPr>
        <w:spacing w:before="178" w:line="369" w:lineRule="auto"/>
        <w:ind w:left="122" w:right="87" w:hanging="1"/>
        <w:jc w:val="both"/>
        <w:rPr>
          <w:rFonts w:ascii="宋体" w:hAnsi="宋体" w:eastAsia="宋体" w:cs="宋体"/>
          <w:sz w:val="24"/>
          <w:szCs w:val="24"/>
        </w:rPr>
      </w:pPr>
      <w:r>
        <w:rPr>
          <w:rFonts w:ascii="宋体" w:hAnsi="宋体" w:eastAsia="宋体" w:cs="宋体"/>
          <w:spacing w:val="9"/>
          <w:sz w:val="24"/>
          <w:szCs w:val="24"/>
        </w:rPr>
        <w:t>注：1、供应商必须把招标文件的全部服务内容、标准/产品（如涉及</w:t>
      </w:r>
      <w:r>
        <w:rPr>
          <w:rFonts w:ascii="宋体" w:hAnsi="宋体" w:eastAsia="宋体" w:cs="宋体"/>
          <w:spacing w:val="8"/>
          <w:sz w:val="24"/>
          <w:szCs w:val="24"/>
        </w:rPr>
        <w:t>）技术参数要求</w:t>
      </w:r>
      <w:r>
        <w:rPr>
          <w:rFonts w:ascii="宋体" w:hAnsi="宋体" w:eastAsia="宋体" w:cs="宋体"/>
          <w:sz w:val="24"/>
          <w:szCs w:val="24"/>
        </w:rPr>
        <w:t xml:space="preserve"> </w:t>
      </w:r>
      <w:r>
        <w:rPr>
          <w:rFonts w:ascii="宋体" w:hAnsi="宋体" w:eastAsia="宋体" w:cs="宋体"/>
          <w:spacing w:val="16"/>
          <w:sz w:val="24"/>
          <w:szCs w:val="24"/>
        </w:rPr>
        <w:t>列入此表，按顺序逐项对照填写。备注中可注明正、负或无偏离，如涉及产</w:t>
      </w:r>
      <w:r>
        <w:rPr>
          <w:rFonts w:ascii="宋体" w:hAnsi="宋体" w:eastAsia="宋体" w:cs="宋体"/>
          <w:spacing w:val="15"/>
          <w:sz w:val="24"/>
          <w:szCs w:val="24"/>
        </w:rPr>
        <w:t>品为国</w:t>
      </w:r>
      <w:r>
        <w:rPr>
          <w:rFonts w:ascii="宋体" w:hAnsi="宋体" w:eastAsia="宋体" w:cs="宋体"/>
          <w:sz w:val="24"/>
          <w:szCs w:val="24"/>
        </w:rPr>
        <w:t xml:space="preserve"> </w:t>
      </w:r>
      <w:r>
        <w:rPr>
          <w:rFonts w:ascii="宋体" w:hAnsi="宋体" w:eastAsia="宋体" w:cs="宋体"/>
          <w:spacing w:val="14"/>
          <w:sz w:val="24"/>
          <w:szCs w:val="24"/>
        </w:rPr>
        <w:t>家节能、环保标志清单产品也请在备注栏注</w:t>
      </w:r>
      <w:r>
        <w:rPr>
          <w:rFonts w:ascii="宋体" w:hAnsi="宋体" w:eastAsia="宋体" w:cs="宋体"/>
          <w:spacing w:val="13"/>
          <w:sz w:val="24"/>
          <w:szCs w:val="24"/>
        </w:rPr>
        <w:t>明。</w:t>
      </w:r>
    </w:p>
    <w:p w14:paraId="644038FE">
      <w:pPr>
        <w:spacing w:line="319" w:lineRule="auto"/>
        <w:ind w:left="122" w:firstLine="513"/>
        <w:rPr>
          <w:rFonts w:ascii="宋体" w:hAnsi="宋体" w:eastAsia="宋体" w:cs="宋体"/>
          <w:sz w:val="24"/>
          <w:szCs w:val="24"/>
        </w:rPr>
      </w:pPr>
      <w:r>
        <w:rPr>
          <w:rFonts w:ascii="宋体" w:hAnsi="宋体" w:eastAsia="宋体" w:cs="宋体"/>
          <w:spacing w:val="11"/>
          <w:sz w:val="24"/>
          <w:szCs w:val="24"/>
        </w:rPr>
        <w:t>2、供应商应参照招标文件中的服务内容、标准/产品（</w:t>
      </w:r>
      <w:r>
        <w:rPr>
          <w:rFonts w:ascii="宋体" w:hAnsi="宋体" w:eastAsia="宋体" w:cs="宋体"/>
          <w:spacing w:val="10"/>
          <w:sz w:val="24"/>
          <w:szCs w:val="24"/>
        </w:rPr>
        <w:t>如涉及）技术参数要求，</w:t>
      </w:r>
      <w:r>
        <w:rPr>
          <w:rFonts w:ascii="宋体" w:hAnsi="宋体" w:eastAsia="宋体" w:cs="宋体"/>
          <w:sz w:val="24"/>
          <w:szCs w:val="24"/>
        </w:rPr>
        <w:t xml:space="preserve"> </w:t>
      </w:r>
      <w:r>
        <w:rPr>
          <w:rFonts w:ascii="宋体" w:hAnsi="宋体" w:eastAsia="宋体" w:cs="宋体"/>
          <w:spacing w:val="9"/>
          <w:sz w:val="24"/>
          <w:szCs w:val="24"/>
        </w:rPr>
        <w:t>逐项、详细、真实的填写应尽可能提供相应证明材料</w:t>
      </w:r>
      <w:r>
        <w:rPr>
          <w:rFonts w:ascii="宋体" w:hAnsi="宋体" w:eastAsia="宋体" w:cs="宋体"/>
          <w:spacing w:val="-70"/>
          <w:sz w:val="24"/>
          <w:szCs w:val="24"/>
        </w:rPr>
        <w:t xml:space="preserve"> </w:t>
      </w:r>
      <w:r>
        <w:rPr>
          <w:rFonts w:ascii="宋体" w:hAnsi="宋体" w:eastAsia="宋体" w:cs="宋体"/>
          <w:spacing w:val="9"/>
          <w:sz w:val="24"/>
          <w:szCs w:val="24"/>
        </w:rPr>
        <w:t>。投标产</w:t>
      </w:r>
      <w:r>
        <w:rPr>
          <w:rFonts w:ascii="宋体" w:hAnsi="宋体" w:eastAsia="宋体" w:cs="宋体"/>
          <w:spacing w:val="8"/>
          <w:sz w:val="24"/>
          <w:szCs w:val="24"/>
        </w:rPr>
        <w:t>品（如涉及）</w:t>
      </w:r>
      <w:r>
        <w:rPr>
          <w:rFonts w:ascii="宋体" w:hAnsi="宋体" w:eastAsia="宋体" w:cs="宋体"/>
          <w:spacing w:val="-72"/>
          <w:sz w:val="24"/>
          <w:szCs w:val="24"/>
        </w:rPr>
        <w:t xml:space="preserve"> </w:t>
      </w:r>
      <w:r>
        <w:rPr>
          <w:rFonts w:ascii="宋体" w:hAnsi="宋体" w:eastAsia="宋体" w:cs="宋体"/>
          <w:spacing w:val="8"/>
          <w:sz w:val="24"/>
          <w:szCs w:val="24"/>
        </w:rPr>
        <w:t>的品牌、</w:t>
      </w:r>
      <w:r>
        <w:rPr>
          <w:rFonts w:ascii="宋体" w:hAnsi="宋体" w:eastAsia="宋体" w:cs="宋体"/>
          <w:sz w:val="24"/>
          <w:szCs w:val="24"/>
        </w:rPr>
        <w:t xml:space="preserve"> </w:t>
      </w:r>
      <w:r>
        <w:rPr>
          <w:rFonts w:ascii="宋体" w:hAnsi="宋体" w:eastAsia="宋体" w:cs="宋体"/>
          <w:spacing w:val="11"/>
          <w:sz w:val="24"/>
          <w:szCs w:val="24"/>
        </w:rPr>
        <w:t>型号、配置、本身的详细的技术指标和参数，应尽可能提供相应证明材料予以佐证。</w:t>
      </w:r>
    </w:p>
    <w:p w14:paraId="614D8B8F">
      <w:pPr>
        <w:spacing w:before="195" w:line="295" w:lineRule="auto"/>
        <w:ind w:left="122" w:right="87" w:firstLine="515"/>
        <w:rPr>
          <w:rFonts w:ascii="宋体" w:hAnsi="宋体" w:eastAsia="宋体" w:cs="宋体"/>
          <w:sz w:val="24"/>
          <w:szCs w:val="24"/>
        </w:rPr>
      </w:pPr>
      <w:r>
        <w:rPr>
          <w:rFonts w:ascii="宋体" w:hAnsi="宋体" w:eastAsia="宋体" w:cs="宋体"/>
          <w:spacing w:val="12"/>
          <w:sz w:val="24"/>
          <w:szCs w:val="24"/>
        </w:rPr>
        <w:t>3、供应商必须据实填写，不得虚假响应，否则将取消其投标或中标资格，并按</w:t>
      </w:r>
      <w:r>
        <w:rPr>
          <w:rFonts w:ascii="宋体" w:hAnsi="宋体" w:eastAsia="宋体" w:cs="宋体"/>
          <w:sz w:val="24"/>
          <w:szCs w:val="24"/>
        </w:rPr>
        <w:t xml:space="preserve"> </w:t>
      </w:r>
      <w:r>
        <w:rPr>
          <w:rFonts w:ascii="宋体" w:hAnsi="宋体" w:eastAsia="宋体" w:cs="宋体"/>
          <w:spacing w:val="11"/>
          <w:sz w:val="24"/>
          <w:szCs w:val="24"/>
        </w:rPr>
        <w:t>有关规定进行处理。</w:t>
      </w:r>
    </w:p>
    <w:p w14:paraId="29744A4A">
      <w:pPr>
        <w:pStyle w:val="2"/>
        <w:spacing w:line="295" w:lineRule="auto"/>
      </w:pPr>
    </w:p>
    <w:p w14:paraId="304B0B30">
      <w:pPr>
        <w:pStyle w:val="2"/>
        <w:spacing w:line="296" w:lineRule="auto"/>
      </w:pPr>
    </w:p>
    <w:p w14:paraId="6F0C09DC">
      <w:pPr>
        <w:spacing w:before="79" w:line="219" w:lineRule="auto"/>
        <w:ind w:left="604"/>
        <w:rPr>
          <w:rFonts w:ascii="宋体" w:hAnsi="宋体" w:eastAsia="宋体" w:cs="宋体"/>
          <w:sz w:val="24"/>
          <w:szCs w:val="24"/>
        </w:rPr>
      </w:pPr>
      <w:r>
        <w:rPr>
          <w:rFonts w:ascii="宋体" w:hAnsi="宋体" w:eastAsia="宋体" w:cs="宋体"/>
          <w:spacing w:val="1"/>
          <w:sz w:val="24"/>
          <w:szCs w:val="24"/>
        </w:rPr>
        <w:t>投标人名称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1"/>
          <w:sz w:val="24"/>
          <w:szCs w:val="24"/>
          <w:u w:val="single" w:color="auto"/>
        </w:rPr>
        <w:t xml:space="preserve">电子签章）              </w:t>
      </w:r>
    </w:p>
    <w:p w14:paraId="6B5287AE">
      <w:pPr>
        <w:spacing w:before="195" w:line="219" w:lineRule="auto"/>
        <w:ind w:left="602"/>
        <w:rPr>
          <w:rFonts w:ascii="宋体" w:hAnsi="宋体" w:eastAsia="宋体" w:cs="宋体"/>
          <w:sz w:val="24"/>
          <w:szCs w:val="24"/>
        </w:rPr>
      </w:pPr>
      <w:r>
        <w:rPr>
          <w:rFonts w:ascii="宋体" w:hAnsi="宋体" w:eastAsia="宋体" w:cs="宋体"/>
          <w:spacing w:val="-1"/>
          <w:sz w:val="24"/>
          <w:szCs w:val="24"/>
        </w:rPr>
        <w:t>法定代表人（负责人）或授权代表</w:t>
      </w:r>
      <w:r>
        <w:rPr>
          <w:rFonts w:ascii="宋体" w:hAnsi="宋体" w:eastAsia="宋体" w:cs="宋体"/>
          <w:spacing w:val="-1"/>
          <w:sz w:val="24"/>
          <w:szCs w:val="24"/>
          <w:u w:val="single" w:color="auto"/>
        </w:rPr>
        <w:t xml:space="preserve">    （电子签章）</w:t>
      </w:r>
      <w:r>
        <w:rPr>
          <w:rFonts w:ascii="宋体" w:hAnsi="宋体" w:eastAsia="宋体" w:cs="宋体"/>
          <w:spacing w:val="1"/>
          <w:sz w:val="24"/>
          <w:szCs w:val="24"/>
          <w:u w:val="single" w:color="auto"/>
        </w:rPr>
        <w:t xml:space="preserve">       </w:t>
      </w:r>
    </w:p>
    <w:p w14:paraId="1D63E591">
      <w:pPr>
        <w:spacing w:before="196" w:line="219" w:lineRule="auto"/>
        <w:ind w:left="604"/>
        <w:outlineLvl w:val="2"/>
        <w:rPr>
          <w:rFonts w:ascii="宋体" w:hAnsi="宋体" w:eastAsia="宋体" w:cs="宋体"/>
          <w:sz w:val="24"/>
          <w:szCs w:val="24"/>
        </w:rPr>
      </w:pPr>
      <w:r>
        <w:rPr>
          <w:rFonts w:ascii="宋体" w:hAnsi="宋体" w:eastAsia="宋体" w:cs="宋体"/>
          <w:spacing w:val="-3"/>
          <w:sz w:val="24"/>
          <w:szCs w:val="24"/>
        </w:rPr>
        <w:t>投标日期：</w:t>
      </w:r>
      <w:r>
        <w:rPr>
          <w:rFonts w:ascii="宋体" w:hAnsi="宋体" w:eastAsia="宋体" w:cs="宋体"/>
          <w:spacing w:val="-3"/>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3"/>
          <w:sz w:val="24"/>
          <w:szCs w:val="24"/>
        </w:rPr>
        <w:t>日</w:t>
      </w:r>
    </w:p>
    <w:p w14:paraId="67AA962A">
      <w:pPr>
        <w:spacing w:line="219" w:lineRule="auto"/>
        <w:rPr>
          <w:rFonts w:ascii="宋体" w:hAnsi="宋体" w:eastAsia="宋体" w:cs="宋体"/>
          <w:sz w:val="24"/>
          <w:szCs w:val="24"/>
        </w:rPr>
        <w:sectPr>
          <w:footerReference r:id="rId37" w:type="default"/>
          <w:pgSz w:w="11906" w:h="16839"/>
          <w:pgMar w:top="1115" w:right="1124" w:bottom="1141" w:left="1356" w:header="0" w:footer="920" w:gutter="0"/>
          <w:cols w:space="720" w:num="1"/>
        </w:sectPr>
      </w:pPr>
    </w:p>
    <w:p w14:paraId="22B02612">
      <w:pPr>
        <w:spacing w:before="63" w:line="225" w:lineRule="auto"/>
        <w:ind w:left="2706"/>
        <w:outlineLvl w:val="2"/>
        <w:rPr>
          <w:rFonts w:ascii="宋体" w:hAnsi="宋体" w:eastAsia="宋体" w:cs="宋体"/>
          <w:sz w:val="31"/>
          <w:szCs w:val="31"/>
        </w:rPr>
      </w:pPr>
      <w:bookmarkStart w:id="29" w:name="bookmark24"/>
      <w:bookmarkEnd w:id="29"/>
      <w:r>
        <w:rPr>
          <w:rFonts w:ascii="宋体" w:hAnsi="宋体" w:eastAsia="宋体" w:cs="宋体"/>
          <w:b/>
          <w:bCs/>
          <w:spacing w:val="5"/>
          <w:sz w:val="31"/>
          <w:szCs w:val="31"/>
        </w:rPr>
        <w:t>（二）服务实施方案、措施</w:t>
      </w:r>
    </w:p>
    <w:p w14:paraId="78137E83">
      <w:pPr>
        <w:pStyle w:val="2"/>
        <w:spacing w:line="290" w:lineRule="auto"/>
      </w:pPr>
    </w:p>
    <w:p w14:paraId="29CA36A4">
      <w:pPr>
        <w:pStyle w:val="2"/>
        <w:spacing w:line="290" w:lineRule="auto"/>
      </w:pPr>
    </w:p>
    <w:p w14:paraId="60F8B2C1">
      <w:pPr>
        <w:pStyle w:val="2"/>
        <w:spacing w:line="290" w:lineRule="auto"/>
      </w:pPr>
    </w:p>
    <w:p w14:paraId="3CF47F94">
      <w:pPr>
        <w:pStyle w:val="2"/>
        <w:spacing w:line="290" w:lineRule="auto"/>
      </w:pPr>
    </w:p>
    <w:p w14:paraId="3EB9D650">
      <w:pPr>
        <w:spacing w:before="78" w:line="220" w:lineRule="auto"/>
        <w:ind w:left="477"/>
        <w:rPr>
          <w:rFonts w:ascii="宋体" w:hAnsi="宋体" w:eastAsia="宋体" w:cs="宋体"/>
          <w:sz w:val="24"/>
          <w:szCs w:val="24"/>
        </w:rPr>
      </w:pPr>
      <w:r>
        <w:rPr>
          <w:rFonts w:ascii="宋体" w:hAnsi="宋体" w:eastAsia="宋体" w:cs="宋体"/>
          <w:spacing w:val="-2"/>
          <w:sz w:val="24"/>
          <w:szCs w:val="24"/>
        </w:rPr>
        <w:t>包括但不限于：</w:t>
      </w:r>
    </w:p>
    <w:p w14:paraId="6A109EDA">
      <w:pPr>
        <w:spacing w:before="199" w:line="294" w:lineRule="auto"/>
        <w:ind w:firstLine="526"/>
        <w:rPr>
          <w:rFonts w:ascii="宋体" w:hAnsi="宋体" w:eastAsia="宋体" w:cs="宋体"/>
          <w:sz w:val="24"/>
          <w:szCs w:val="24"/>
        </w:rPr>
      </w:pPr>
      <w:r>
        <w:rPr>
          <w:rFonts w:ascii="宋体" w:hAnsi="宋体" w:eastAsia="宋体" w:cs="宋体"/>
          <w:spacing w:val="10"/>
          <w:sz w:val="24"/>
          <w:szCs w:val="24"/>
        </w:rPr>
        <w:t>1、详细的服务方案和保障措施（设备、人员、培训等</w:t>
      </w:r>
      <w:r>
        <w:rPr>
          <w:rFonts w:ascii="宋体" w:hAnsi="宋体" w:eastAsia="宋体" w:cs="宋体"/>
          <w:spacing w:val="-67"/>
          <w:sz w:val="24"/>
          <w:szCs w:val="24"/>
        </w:rPr>
        <w:t xml:space="preserve"> </w:t>
      </w:r>
      <w:r>
        <w:rPr>
          <w:rFonts w:ascii="宋体" w:hAnsi="宋体" w:eastAsia="宋体" w:cs="宋体"/>
          <w:spacing w:val="10"/>
          <w:sz w:val="24"/>
          <w:szCs w:val="24"/>
        </w:rPr>
        <w:t>。培训措施应说明培训内</w:t>
      </w:r>
      <w:r>
        <w:rPr>
          <w:rFonts w:ascii="宋体" w:hAnsi="宋体" w:eastAsia="宋体" w:cs="宋体"/>
          <w:sz w:val="24"/>
          <w:szCs w:val="24"/>
        </w:rPr>
        <w:t xml:space="preserve"> </w:t>
      </w:r>
      <w:r>
        <w:rPr>
          <w:rFonts w:ascii="宋体" w:hAnsi="宋体" w:eastAsia="宋体" w:cs="宋体"/>
          <w:spacing w:val="12"/>
          <w:sz w:val="24"/>
          <w:szCs w:val="24"/>
        </w:rPr>
        <w:t>容及培训的时间、地点、</w:t>
      </w:r>
      <w:r>
        <w:rPr>
          <w:rFonts w:ascii="宋体" w:hAnsi="宋体" w:eastAsia="宋体" w:cs="宋体"/>
          <w:spacing w:val="-50"/>
          <w:sz w:val="24"/>
          <w:szCs w:val="24"/>
        </w:rPr>
        <w:t xml:space="preserve"> </w:t>
      </w:r>
      <w:r>
        <w:rPr>
          <w:rFonts w:ascii="宋体" w:hAnsi="宋体" w:eastAsia="宋体" w:cs="宋体"/>
          <w:spacing w:val="12"/>
          <w:sz w:val="24"/>
          <w:szCs w:val="24"/>
        </w:rPr>
        <w:t>目标、培训人数、收费标准和办法等</w:t>
      </w:r>
      <w:r>
        <w:rPr>
          <w:rFonts w:ascii="宋体" w:hAnsi="宋体" w:eastAsia="宋体" w:cs="宋体"/>
          <w:spacing w:val="-56"/>
          <w:sz w:val="24"/>
          <w:szCs w:val="24"/>
        </w:rPr>
        <w:t>）；</w:t>
      </w:r>
    </w:p>
    <w:p w14:paraId="375C4E7A">
      <w:pPr>
        <w:spacing w:before="195" w:line="219" w:lineRule="auto"/>
        <w:ind w:left="511"/>
        <w:rPr>
          <w:rFonts w:ascii="宋体" w:hAnsi="宋体" w:eastAsia="宋体" w:cs="宋体"/>
          <w:sz w:val="24"/>
          <w:szCs w:val="24"/>
        </w:rPr>
      </w:pPr>
      <w:r>
        <w:rPr>
          <w:rFonts w:ascii="宋体" w:hAnsi="宋体" w:eastAsia="宋体" w:cs="宋体"/>
          <w:spacing w:val="13"/>
          <w:sz w:val="24"/>
          <w:szCs w:val="24"/>
        </w:rPr>
        <w:t>2、项目实施方案（时间进度安排等</w:t>
      </w:r>
      <w:r>
        <w:rPr>
          <w:rFonts w:ascii="宋体" w:hAnsi="宋体" w:eastAsia="宋体" w:cs="宋体"/>
          <w:spacing w:val="-54"/>
          <w:sz w:val="24"/>
          <w:szCs w:val="24"/>
        </w:rPr>
        <w:t>）；</w:t>
      </w:r>
    </w:p>
    <w:p w14:paraId="14BE4222">
      <w:pPr>
        <w:spacing w:before="195" w:line="219" w:lineRule="auto"/>
        <w:ind w:left="513"/>
        <w:rPr>
          <w:rFonts w:ascii="宋体" w:hAnsi="宋体" w:eastAsia="宋体" w:cs="宋体"/>
          <w:sz w:val="24"/>
          <w:szCs w:val="24"/>
        </w:rPr>
      </w:pPr>
      <w:r>
        <w:rPr>
          <w:rFonts w:ascii="宋体" w:hAnsi="宋体" w:eastAsia="宋体" w:cs="宋体"/>
          <w:spacing w:val="12"/>
          <w:sz w:val="24"/>
          <w:szCs w:val="24"/>
        </w:rPr>
        <w:t>3、服务验收标准和验收方法；</w:t>
      </w:r>
    </w:p>
    <w:p w14:paraId="6F80764E">
      <w:pPr>
        <w:spacing w:before="195" w:line="219" w:lineRule="auto"/>
        <w:ind w:left="507"/>
        <w:rPr>
          <w:rFonts w:ascii="宋体" w:hAnsi="宋体" w:eastAsia="宋体" w:cs="宋体"/>
          <w:sz w:val="24"/>
          <w:szCs w:val="24"/>
        </w:rPr>
      </w:pPr>
      <w:r>
        <w:rPr>
          <w:rFonts w:ascii="宋体" w:hAnsi="宋体" w:eastAsia="宋体" w:cs="宋体"/>
          <w:spacing w:val="12"/>
          <w:sz w:val="24"/>
          <w:szCs w:val="24"/>
        </w:rPr>
        <w:t>4、其他有利于用户的服务承诺；</w:t>
      </w:r>
    </w:p>
    <w:p w14:paraId="2A65C061">
      <w:pPr>
        <w:pStyle w:val="2"/>
        <w:spacing w:line="250" w:lineRule="auto"/>
      </w:pPr>
    </w:p>
    <w:p w14:paraId="72EDBA50">
      <w:pPr>
        <w:pStyle w:val="2"/>
        <w:spacing w:line="250" w:lineRule="auto"/>
      </w:pPr>
    </w:p>
    <w:p w14:paraId="4D3FDDC4">
      <w:pPr>
        <w:pStyle w:val="2"/>
        <w:spacing w:line="250" w:lineRule="auto"/>
      </w:pPr>
    </w:p>
    <w:p w14:paraId="71919554">
      <w:pPr>
        <w:pStyle w:val="2"/>
        <w:spacing w:line="250" w:lineRule="auto"/>
      </w:pPr>
    </w:p>
    <w:p w14:paraId="1FF36163">
      <w:pPr>
        <w:pStyle w:val="2"/>
        <w:spacing w:line="250" w:lineRule="auto"/>
      </w:pPr>
    </w:p>
    <w:p w14:paraId="28B5ED37">
      <w:pPr>
        <w:pStyle w:val="2"/>
        <w:spacing w:line="250" w:lineRule="auto"/>
      </w:pPr>
    </w:p>
    <w:p w14:paraId="3B53EF13">
      <w:pPr>
        <w:pStyle w:val="2"/>
        <w:spacing w:line="250" w:lineRule="auto"/>
      </w:pPr>
    </w:p>
    <w:p w14:paraId="31C378EC">
      <w:pPr>
        <w:pStyle w:val="2"/>
        <w:spacing w:line="250" w:lineRule="auto"/>
      </w:pPr>
    </w:p>
    <w:p w14:paraId="28AEA9E6">
      <w:pPr>
        <w:pStyle w:val="2"/>
        <w:spacing w:line="250" w:lineRule="auto"/>
      </w:pPr>
    </w:p>
    <w:p w14:paraId="5EC5E03A">
      <w:pPr>
        <w:pStyle w:val="2"/>
        <w:spacing w:line="250" w:lineRule="auto"/>
      </w:pPr>
    </w:p>
    <w:p w14:paraId="392BB5EE">
      <w:pPr>
        <w:spacing w:before="79" w:line="219" w:lineRule="auto"/>
        <w:ind w:left="480"/>
        <w:rPr>
          <w:rFonts w:ascii="宋体" w:hAnsi="宋体" w:eastAsia="宋体" w:cs="宋体"/>
          <w:sz w:val="24"/>
          <w:szCs w:val="24"/>
        </w:rPr>
      </w:pPr>
      <w:r>
        <w:rPr>
          <w:rFonts w:ascii="宋体" w:hAnsi="宋体" w:eastAsia="宋体" w:cs="宋体"/>
          <w:spacing w:val="1"/>
          <w:sz w:val="24"/>
          <w:szCs w:val="24"/>
        </w:rPr>
        <w:t>投标人名称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1"/>
          <w:sz w:val="24"/>
          <w:szCs w:val="24"/>
          <w:u w:val="single" w:color="auto"/>
        </w:rPr>
        <w:t xml:space="preserve">电子签章）              </w:t>
      </w:r>
    </w:p>
    <w:p w14:paraId="14FC8C29">
      <w:pPr>
        <w:spacing w:before="195" w:line="219" w:lineRule="auto"/>
        <w:ind w:left="478"/>
        <w:rPr>
          <w:rFonts w:ascii="宋体" w:hAnsi="宋体" w:eastAsia="宋体" w:cs="宋体"/>
          <w:sz w:val="24"/>
          <w:szCs w:val="24"/>
        </w:rPr>
      </w:pPr>
      <w:r>
        <w:rPr>
          <w:rFonts w:ascii="宋体" w:hAnsi="宋体" w:eastAsia="宋体" w:cs="宋体"/>
          <w:spacing w:val="-1"/>
          <w:sz w:val="24"/>
          <w:szCs w:val="24"/>
        </w:rPr>
        <w:t>法定代表人（负责人）或授权代表</w:t>
      </w:r>
      <w:r>
        <w:rPr>
          <w:rFonts w:ascii="宋体" w:hAnsi="宋体" w:eastAsia="宋体" w:cs="宋体"/>
          <w:spacing w:val="-1"/>
          <w:sz w:val="24"/>
          <w:szCs w:val="24"/>
          <w:u w:val="single" w:color="auto"/>
        </w:rPr>
        <w:t xml:space="preserve">    （电子签章）</w:t>
      </w:r>
      <w:r>
        <w:rPr>
          <w:rFonts w:ascii="宋体" w:hAnsi="宋体" w:eastAsia="宋体" w:cs="宋体"/>
          <w:spacing w:val="2"/>
          <w:sz w:val="24"/>
          <w:szCs w:val="24"/>
          <w:u w:val="single" w:color="auto"/>
        </w:rPr>
        <w:t xml:space="preserve">     </w:t>
      </w:r>
    </w:p>
    <w:p w14:paraId="11850DEC">
      <w:pPr>
        <w:spacing w:before="196" w:line="219" w:lineRule="auto"/>
        <w:ind w:left="480"/>
        <w:outlineLvl w:val="2"/>
        <w:rPr>
          <w:rFonts w:ascii="宋体" w:hAnsi="宋体" w:eastAsia="宋体" w:cs="宋体"/>
          <w:sz w:val="24"/>
          <w:szCs w:val="24"/>
        </w:rPr>
      </w:pPr>
      <w:r>
        <w:rPr>
          <w:rFonts w:ascii="宋体" w:hAnsi="宋体" w:eastAsia="宋体" w:cs="宋体"/>
          <w:spacing w:val="-3"/>
          <w:sz w:val="24"/>
          <w:szCs w:val="24"/>
        </w:rPr>
        <w:t>投标日期：</w:t>
      </w:r>
      <w:r>
        <w:rPr>
          <w:rFonts w:ascii="宋体" w:hAnsi="宋体" w:eastAsia="宋体" w:cs="宋体"/>
          <w:spacing w:val="-3"/>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3"/>
          <w:sz w:val="24"/>
          <w:szCs w:val="24"/>
        </w:rPr>
        <w:t>日</w:t>
      </w:r>
    </w:p>
    <w:p w14:paraId="790832FB">
      <w:pPr>
        <w:spacing w:line="219" w:lineRule="auto"/>
        <w:rPr>
          <w:rFonts w:ascii="宋体" w:hAnsi="宋体" w:eastAsia="宋体" w:cs="宋体"/>
          <w:sz w:val="24"/>
          <w:szCs w:val="24"/>
        </w:rPr>
        <w:sectPr>
          <w:footerReference r:id="rId38" w:type="default"/>
          <w:pgSz w:w="11906" w:h="16839"/>
          <w:pgMar w:top="1379" w:right="1214" w:bottom="1141" w:left="1481" w:header="0" w:footer="920" w:gutter="0"/>
          <w:cols w:space="720" w:num="1"/>
        </w:sectPr>
      </w:pPr>
    </w:p>
    <w:p w14:paraId="4FBDA691">
      <w:pPr>
        <w:spacing w:before="63" w:line="224" w:lineRule="auto"/>
        <w:ind w:left="1117"/>
        <w:outlineLvl w:val="1"/>
        <w:rPr>
          <w:rFonts w:ascii="宋体" w:hAnsi="宋体" w:eastAsia="宋体" w:cs="宋体"/>
          <w:sz w:val="31"/>
          <w:szCs w:val="31"/>
        </w:rPr>
      </w:pPr>
      <w:bookmarkStart w:id="30" w:name="bookmark25"/>
      <w:bookmarkEnd w:id="30"/>
      <w:r>
        <w:rPr>
          <w:rFonts w:ascii="宋体" w:hAnsi="宋体" w:eastAsia="宋体" w:cs="宋体"/>
          <w:b/>
          <w:bCs/>
          <w:spacing w:val="6"/>
          <w:sz w:val="31"/>
          <w:szCs w:val="31"/>
        </w:rPr>
        <w:t>（三）投标人认为需要提供的其他文件和资料</w:t>
      </w:r>
    </w:p>
    <w:p w14:paraId="4E2A9566">
      <w:pPr>
        <w:spacing w:line="224" w:lineRule="auto"/>
        <w:rPr>
          <w:rFonts w:ascii="宋体" w:hAnsi="宋体" w:eastAsia="宋体" w:cs="宋体"/>
          <w:sz w:val="31"/>
          <w:szCs w:val="31"/>
        </w:rPr>
        <w:sectPr>
          <w:footerReference r:id="rId39" w:type="default"/>
          <w:pgSz w:w="11906" w:h="16839"/>
          <w:pgMar w:top="1379" w:right="1785" w:bottom="1141" w:left="1785" w:header="0" w:footer="920" w:gutter="0"/>
          <w:cols w:space="720" w:num="1"/>
        </w:sectPr>
      </w:pPr>
    </w:p>
    <w:p w14:paraId="0C6E3FF5">
      <w:pPr>
        <w:spacing w:before="56" w:line="222" w:lineRule="auto"/>
        <w:ind w:left="2952"/>
        <w:outlineLvl w:val="1"/>
        <w:rPr>
          <w:rFonts w:ascii="黑体" w:hAnsi="黑体" w:eastAsia="黑体" w:cs="黑体"/>
          <w:sz w:val="28"/>
          <w:szCs w:val="28"/>
        </w:rPr>
      </w:pPr>
      <w:bookmarkStart w:id="31" w:name="bookmark26"/>
      <w:bookmarkEnd w:id="31"/>
      <w:r>
        <w:rPr>
          <w:rFonts w:ascii="黑体" w:hAnsi="黑体" w:eastAsia="黑体" w:cs="黑体"/>
          <w:b/>
          <w:bCs/>
          <w:spacing w:val="-4"/>
          <w:sz w:val="28"/>
          <w:szCs w:val="28"/>
        </w:rPr>
        <w:t>三、投标文件——商务部分</w:t>
      </w:r>
    </w:p>
    <w:p w14:paraId="51FAEEB0">
      <w:pPr>
        <w:spacing w:before="313" w:line="225" w:lineRule="auto"/>
        <w:ind w:left="3681"/>
        <w:outlineLvl w:val="2"/>
        <w:rPr>
          <w:rFonts w:ascii="宋体" w:hAnsi="宋体" w:eastAsia="宋体" w:cs="宋体"/>
          <w:sz w:val="31"/>
          <w:szCs w:val="31"/>
        </w:rPr>
      </w:pPr>
      <w:bookmarkStart w:id="32" w:name="bookmark27"/>
      <w:bookmarkEnd w:id="32"/>
      <w:r>
        <w:rPr>
          <w:rFonts w:ascii="宋体" w:hAnsi="宋体" w:eastAsia="宋体" w:cs="宋体"/>
          <w:b/>
          <w:bCs/>
          <w:spacing w:val="3"/>
          <w:sz w:val="31"/>
          <w:szCs w:val="31"/>
        </w:rPr>
        <w:t>（一）投标函</w:t>
      </w:r>
    </w:p>
    <w:p w14:paraId="6609117C">
      <w:pPr>
        <w:pStyle w:val="2"/>
        <w:spacing w:line="323" w:lineRule="auto"/>
      </w:pPr>
    </w:p>
    <w:p w14:paraId="2FD8A630">
      <w:pPr>
        <w:pStyle w:val="2"/>
        <w:spacing w:line="323" w:lineRule="auto"/>
      </w:pPr>
    </w:p>
    <w:p w14:paraId="02078BA6">
      <w:pPr>
        <w:tabs>
          <w:tab w:val="left" w:pos="723"/>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b/>
          <w:bCs/>
          <w:spacing w:val="-2"/>
          <w:sz w:val="24"/>
          <w:szCs w:val="24"/>
        </w:rPr>
        <w:t>（采购代理机构名称</w:t>
      </w:r>
      <w:r>
        <w:rPr>
          <w:rFonts w:ascii="宋体" w:hAnsi="宋体" w:eastAsia="宋体" w:cs="宋体"/>
          <w:b/>
          <w:bCs/>
          <w:spacing w:val="-62"/>
          <w:w w:val="97"/>
          <w:sz w:val="24"/>
          <w:szCs w:val="24"/>
        </w:rPr>
        <w:t>）：</w:t>
      </w:r>
    </w:p>
    <w:p w14:paraId="2AB69EDE">
      <w:pPr>
        <w:spacing w:before="196" w:line="369" w:lineRule="auto"/>
        <w:ind w:left="11" w:right="80" w:firstLine="480"/>
        <w:jc w:val="both"/>
        <w:rPr>
          <w:rFonts w:ascii="宋体" w:hAnsi="宋体" w:eastAsia="宋体" w:cs="宋体"/>
          <w:sz w:val="24"/>
          <w:szCs w:val="24"/>
        </w:rPr>
      </w:pPr>
      <w:r>
        <w:rPr>
          <w:rFonts w:ascii="宋体" w:hAnsi="宋体" w:eastAsia="宋体" w:cs="宋体"/>
          <w:spacing w:val="-1"/>
          <w:sz w:val="24"/>
          <w:szCs w:val="24"/>
        </w:rPr>
        <w:t>我方全面研究了“</w:t>
      </w:r>
      <w:r>
        <w:rPr>
          <w:rFonts w:ascii="宋体" w:hAnsi="宋体" w:eastAsia="宋体" w:cs="宋体"/>
          <w:spacing w:val="-1"/>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1"/>
          <w:sz w:val="24"/>
          <w:szCs w:val="24"/>
        </w:rPr>
        <w:t>”项目（采购项目编号</w:t>
      </w:r>
      <w:r>
        <w:rPr>
          <w:rFonts w:ascii="宋体" w:hAnsi="宋体" w:eastAsia="宋体" w:cs="宋体"/>
          <w:spacing w:val="-10"/>
          <w:sz w:val="24"/>
          <w:szCs w:val="24"/>
        </w:rPr>
        <w:t>：</w:t>
      </w:r>
      <w:r>
        <w:rPr>
          <w:rFonts w:ascii="宋体" w:hAnsi="宋体" w:eastAsia="宋体" w:cs="宋体"/>
          <w:sz w:val="24"/>
          <w:szCs w:val="24"/>
          <w:u w:val="single" w:color="auto"/>
        </w:rPr>
        <w:t xml:space="preserve">        </w:t>
      </w:r>
      <w:r>
        <w:rPr>
          <w:rFonts w:ascii="宋体" w:hAnsi="宋体" w:eastAsia="宋体" w:cs="宋体"/>
          <w:spacing w:val="-80"/>
          <w:sz w:val="24"/>
          <w:szCs w:val="24"/>
        </w:rPr>
        <w:t xml:space="preserve"> </w:t>
      </w:r>
      <w:r>
        <w:rPr>
          <w:rFonts w:ascii="宋体" w:hAnsi="宋体" w:eastAsia="宋体" w:cs="宋体"/>
          <w:spacing w:val="-10"/>
          <w:sz w:val="24"/>
          <w:szCs w:val="24"/>
        </w:rPr>
        <w:t>）</w:t>
      </w:r>
      <w:r>
        <w:rPr>
          <w:rFonts w:ascii="宋体" w:hAnsi="宋体" w:eastAsia="宋体" w:cs="宋体"/>
          <w:spacing w:val="-1"/>
          <w:sz w:val="24"/>
          <w:szCs w:val="24"/>
        </w:rPr>
        <w:t>招标文件，决</w:t>
      </w:r>
      <w:r>
        <w:rPr>
          <w:rFonts w:ascii="宋体" w:hAnsi="宋体" w:eastAsia="宋体" w:cs="宋体"/>
          <w:sz w:val="24"/>
          <w:szCs w:val="24"/>
        </w:rPr>
        <w:t xml:space="preserve"> </w:t>
      </w:r>
      <w:r>
        <w:rPr>
          <w:rFonts w:ascii="宋体" w:hAnsi="宋体" w:eastAsia="宋体" w:cs="宋体"/>
          <w:spacing w:val="-7"/>
          <w:sz w:val="24"/>
          <w:szCs w:val="24"/>
        </w:rPr>
        <w:t>定参加贵单位组织的本项目投标。我方授权</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（姓名</w:t>
      </w:r>
      <w:r>
        <w:rPr>
          <w:rFonts w:ascii="宋体" w:hAnsi="宋体" w:eastAsia="宋体" w:cs="宋体"/>
          <w:spacing w:val="-8"/>
          <w:sz w:val="24"/>
          <w:szCs w:val="24"/>
        </w:rPr>
        <w:t>、职务）代表我方</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（投</w:t>
      </w:r>
      <w:r>
        <w:rPr>
          <w:rFonts w:ascii="宋体" w:hAnsi="宋体" w:eastAsia="宋体" w:cs="宋体"/>
          <w:sz w:val="24"/>
          <w:szCs w:val="24"/>
        </w:rPr>
        <w:t xml:space="preserve"> </w:t>
      </w:r>
      <w:r>
        <w:rPr>
          <w:rFonts w:ascii="宋体" w:hAnsi="宋体" w:eastAsia="宋体" w:cs="宋体"/>
          <w:spacing w:val="-1"/>
          <w:sz w:val="24"/>
          <w:szCs w:val="24"/>
        </w:rPr>
        <w:t>标单位的名称）全权处理本项目投标的有关事宜。</w:t>
      </w:r>
    </w:p>
    <w:p w14:paraId="4A6B6D48">
      <w:pPr>
        <w:spacing w:before="1" w:line="293" w:lineRule="auto"/>
        <w:ind w:left="12" w:right="80" w:firstLine="481"/>
        <w:rPr>
          <w:rFonts w:ascii="宋体" w:hAnsi="宋体" w:eastAsia="宋体" w:cs="宋体"/>
          <w:sz w:val="24"/>
          <w:szCs w:val="24"/>
        </w:rPr>
      </w:pPr>
      <w:r>
        <w:rPr>
          <w:rFonts w:ascii="宋体" w:hAnsi="宋体" w:eastAsia="宋体" w:cs="宋体"/>
          <w:sz w:val="24"/>
          <w:szCs w:val="24"/>
        </w:rPr>
        <w:t>一、我方自愿按照招标文件规定的各项要求向采购人提供所需服务/产品名称（如</w:t>
      </w:r>
      <w:r>
        <w:rPr>
          <w:rFonts w:ascii="宋体" w:hAnsi="宋体" w:eastAsia="宋体" w:cs="宋体"/>
          <w:spacing w:val="16"/>
          <w:sz w:val="24"/>
          <w:szCs w:val="24"/>
        </w:rPr>
        <w:t xml:space="preserve"> </w:t>
      </w:r>
      <w:r>
        <w:rPr>
          <w:rFonts w:ascii="宋体" w:hAnsi="宋体" w:eastAsia="宋体" w:cs="宋体"/>
          <w:spacing w:val="-2"/>
          <w:sz w:val="24"/>
          <w:szCs w:val="24"/>
        </w:rPr>
        <w:t>涉及</w:t>
      </w:r>
      <w:r>
        <w:rPr>
          <w:rFonts w:ascii="宋体" w:hAnsi="宋体" w:eastAsia="宋体" w:cs="宋体"/>
          <w:spacing w:val="-46"/>
          <w:sz w:val="24"/>
          <w:szCs w:val="24"/>
        </w:rPr>
        <w:t>），</w:t>
      </w:r>
      <w:r>
        <w:rPr>
          <w:rFonts w:ascii="宋体" w:hAnsi="宋体" w:eastAsia="宋体" w:cs="宋体"/>
          <w:spacing w:val="-2"/>
          <w:sz w:val="24"/>
          <w:szCs w:val="24"/>
        </w:rPr>
        <w:t>总投标价为人民币</w:t>
      </w:r>
      <w:r>
        <w:rPr>
          <w:rFonts w:ascii="宋体" w:hAnsi="宋体" w:eastAsia="宋体" w:cs="宋体"/>
          <w:spacing w:val="-2"/>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2"/>
          <w:sz w:val="24"/>
          <w:szCs w:val="24"/>
        </w:rPr>
        <w:t>元（大写</w:t>
      </w:r>
      <w:r>
        <w:rPr>
          <w:rFonts w:ascii="宋体" w:hAnsi="宋体" w:eastAsia="宋体" w:cs="宋体"/>
          <w:spacing w:val="-46"/>
          <w:sz w:val="24"/>
          <w:szCs w:val="24"/>
          <w:u w:val="single" w:color="auto"/>
        </w:rPr>
        <w:t>：</w:t>
      </w:r>
      <w:r>
        <w:rPr>
          <w:rFonts w:ascii="宋体" w:hAnsi="宋体" w:eastAsia="宋体" w:cs="宋体"/>
          <w:spacing w:val="13"/>
          <w:sz w:val="24"/>
          <w:szCs w:val="24"/>
          <w:u w:val="single" w:color="auto"/>
        </w:rPr>
        <w:t xml:space="preserve">         </w:t>
      </w:r>
      <w:r>
        <w:rPr>
          <w:rFonts w:ascii="宋体" w:hAnsi="宋体" w:eastAsia="宋体" w:cs="宋体"/>
          <w:spacing w:val="-46"/>
          <w:sz w:val="24"/>
          <w:szCs w:val="24"/>
        </w:rPr>
        <w:t>）</w:t>
      </w:r>
      <w:r>
        <w:rPr>
          <w:rFonts w:ascii="宋体" w:hAnsi="宋体" w:eastAsia="宋体" w:cs="宋体"/>
          <w:spacing w:val="-2"/>
          <w:sz w:val="24"/>
          <w:szCs w:val="24"/>
        </w:rPr>
        <w:t>。</w:t>
      </w:r>
    </w:p>
    <w:p w14:paraId="34AD758C">
      <w:pPr>
        <w:spacing w:before="196" w:line="219" w:lineRule="auto"/>
        <w:ind w:left="494"/>
        <w:rPr>
          <w:rFonts w:ascii="宋体" w:hAnsi="宋体" w:eastAsia="宋体" w:cs="宋体"/>
          <w:sz w:val="24"/>
          <w:szCs w:val="24"/>
        </w:rPr>
      </w:pPr>
      <w:r>
        <w:rPr>
          <w:rFonts w:ascii="宋体" w:hAnsi="宋体" w:eastAsia="宋体" w:cs="宋体"/>
          <w:spacing w:val="-1"/>
          <w:sz w:val="24"/>
          <w:szCs w:val="24"/>
        </w:rPr>
        <w:t>二、一旦我方中标，我方将严格履行国有企业采购合同规定的责任和义务。</w:t>
      </w:r>
    </w:p>
    <w:p w14:paraId="04447118">
      <w:pPr>
        <w:spacing w:before="197" w:line="294" w:lineRule="auto"/>
        <w:ind w:left="11" w:firstLine="479"/>
        <w:rPr>
          <w:rFonts w:ascii="宋体" w:hAnsi="宋体" w:eastAsia="宋体" w:cs="宋体"/>
          <w:sz w:val="24"/>
          <w:szCs w:val="24"/>
        </w:rPr>
      </w:pPr>
      <w:r>
        <w:rPr>
          <w:rFonts w:ascii="宋体" w:hAnsi="宋体" w:eastAsia="宋体" w:cs="宋体"/>
          <w:spacing w:val="-3"/>
          <w:sz w:val="24"/>
          <w:szCs w:val="24"/>
        </w:rPr>
        <w:t>三、我方同意本招标文件依据《财政部关于在政府采购活动中查询及使用信用记录</w:t>
      </w:r>
      <w:r>
        <w:rPr>
          <w:rFonts w:ascii="宋体" w:hAnsi="宋体" w:eastAsia="宋体" w:cs="宋体"/>
          <w:spacing w:val="8"/>
          <w:sz w:val="24"/>
          <w:szCs w:val="24"/>
        </w:rPr>
        <w:t xml:space="preserve"> </w:t>
      </w:r>
      <w:r>
        <w:rPr>
          <w:rFonts w:ascii="宋体" w:hAnsi="宋体" w:eastAsia="宋体" w:cs="宋体"/>
          <w:spacing w:val="-7"/>
          <w:sz w:val="24"/>
          <w:szCs w:val="24"/>
        </w:rPr>
        <w:t>有关问题的通知》（财库 （</w:t>
      </w:r>
      <w:r>
        <w:rPr>
          <w:rFonts w:ascii="宋体" w:hAnsi="宋体" w:eastAsia="宋体" w:cs="宋体"/>
          <w:spacing w:val="48"/>
          <w:sz w:val="24"/>
          <w:szCs w:val="24"/>
        </w:rPr>
        <w:t xml:space="preserve"> </w:t>
      </w:r>
      <w:r>
        <w:rPr>
          <w:rFonts w:ascii="宋体" w:hAnsi="宋体" w:eastAsia="宋体" w:cs="宋体"/>
          <w:spacing w:val="-7"/>
          <w:sz w:val="24"/>
          <w:szCs w:val="24"/>
        </w:rPr>
        <w:t>2016 〕 125 号）对我方可能存在的失信行为进行的惩戒。</w:t>
      </w:r>
    </w:p>
    <w:p w14:paraId="08972704">
      <w:pPr>
        <w:spacing w:before="194" w:line="219" w:lineRule="auto"/>
        <w:ind w:left="512"/>
        <w:rPr>
          <w:rFonts w:ascii="宋体" w:hAnsi="宋体" w:eastAsia="宋体" w:cs="宋体"/>
          <w:sz w:val="24"/>
          <w:szCs w:val="24"/>
        </w:rPr>
      </w:pPr>
      <w:r>
        <w:rPr>
          <w:rFonts w:ascii="宋体" w:hAnsi="宋体" w:eastAsia="宋体" w:cs="宋体"/>
          <w:spacing w:val="-5"/>
          <w:sz w:val="24"/>
          <w:szCs w:val="24"/>
        </w:rPr>
        <w:t>四、我方为本项目提交的电子投标文件（通过系统上传）。</w:t>
      </w:r>
    </w:p>
    <w:p w14:paraId="774F985B">
      <w:pPr>
        <w:spacing w:before="195" w:line="219" w:lineRule="auto"/>
        <w:ind w:left="494"/>
        <w:rPr>
          <w:rFonts w:ascii="宋体" w:hAnsi="宋体" w:eastAsia="宋体" w:cs="宋体"/>
          <w:sz w:val="24"/>
          <w:szCs w:val="24"/>
        </w:rPr>
      </w:pPr>
      <w:r>
        <w:rPr>
          <w:rFonts w:ascii="宋体" w:hAnsi="宋体" w:eastAsia="宋体" w:cs="宋体"/>
          <w:spacing w:val="1"/>
          <w:sz w:val="24"/>
          <w:szCs w:val="24"/>
        </w:rPr>
        <w:t>五、我方同意本次招标的投标有效期为90</w:t>
      </w:r>
      <w:r>
        <w:rPr>
          <w:rFonts w:ascii="宋体" w:hAnsi="宋体" w:eastAsia="宋体" w:cs="宋体"/>
          <w:spacing w:val="-36"/>
          <w:sz w:val="24"/>
          <w:szCs w:val="24"/>
        </w:rPr>
        <w:t xml:space="preserve"> </w:t>
      </w:r>
      <w:r>
        <w:rPr>
          <w:rFonts w:ascii="宋体" w:hAnsi="宋体" w:eastAsia="宋体" w:cs="宋体"/>
          <w:spacing w:val="1"/>
          <w:sz w:val="24"/>
          <w:szCs w:val="24"/>
        </w:rPr>
        <w:t>天。</w:t>
      </w:r>
    </w:p>
    <w:p w14:paraId="0BCFAE7C">
      <w:pPr>
        <w:spacing w:before="196" w:line="294" w:lineRule="auto"/>
        <w:ind w:left="11" w:right="80" w:firstLine="480"/>
        <w:rPr>
          <w:rFonts w:ascii="宋体" w:hAnsi="宋体" w:eastAsia="宋体" w:cs="宋体"/>
          <w:sz w:val="24"/>
          <w:szCs w:val="24"/>
        </w:rPr>
      </w:pPr>
      <w:r>
        <w:rPr>
          <w:rFonts w:ascii="宋体" w:hAnsi="宋体" w:eastAsia="宋体" w:cs="宋体"/>
          <w:spacing w:val="-3"/>
          <w:sz w:val="24"/>
          <w:szCs w:val="24"/>
        </w:rPr>
        <w:t>六、我方愿意提供贵中心可能另外要求的，与投标有关的文件资料，并保证我方已</w:t>
      </w:r>
      <w:r>
        <w:rPr>
          <w:rFonts w:ascii="宋体" w:hAnsi="宋体" w:eastAsia="宋体" w:cs="宋体"/>
          <w:spacing w:val="6"/>
          <w:sz w:val="24"/>
          <w:szCs w:val="24"/>
        </w:rPr>
        <w:t xml:space="preserve"> </w:t>
      </w:r>
      <w:r>
        <w:rPr>
          <w:rFonts w:ascii="宋体" w:hAnsi="宋体" w:eastAsia="宋体" w:cs="宋体"/>
          <w:spacing w:val="-1"/>
          <w:sz w:val="24"/>
          <w:szCs w:val="24"/>
        </w:rPr>
        <w:t>提供和将要提供的文件资料是真实、准确的。</w:t>
      </w:r>
    </w:p>
    <w:p w14:paraId="080033FC">
      <w:pPr>
        <w:pStyle w:val="2"/>
        <w:spacing w:line="296" w:lineRule="auto"/>
      </w:pPr>
    </w:p>
    <w:p w14:paraId="324C5126">
      <w:pPr>
        <w:pStyle w:val="2"/>
        <w:spacing w:line="297" w:lineRule="auto"/>
      </w:pPr>
    </w:p>
    <w:p w14:paraId="744E739D">
      <w:pPr>
        <w:spacing w:before="78" w:line="219" w:lineRule="auto"/>
        <w:ind w:left="493"/>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2"/>
          <w:sz w:val="24"/>
          <w:szCs w:val="24"/>
          <w:u w:val="single" w:color="auto"/>
        </w:rPr>
        <w:t>电子签章）</w:t>
      </w:r>
      <w:r>
        <w:rPr>
          <w:rFonts w:ascii="宋体" w:hAnsi="宋体" w:eastAsia="宋体" w:cs="宋体"/>
          <w:sz w:val="24"/>
          <w:szCs w:val="24"/>
          <w:u w:val="single" w:color="auto"/>
        </w:rPr>
        <w:t xml:space="preserve">        </w:t>
      </w:r>
    </w:p>
    <w:p w14:paraId="3316C741">
      <w:pPr>
        <w:spacing w:before="196" w:line="219" w:lineRule="auto"/>
        <w:ind w:left="491"/>
        <w:rPr>
          <w:rFonts w:ascii="宋体" w:hAnsi="宋体" w:eastAsia="宋体" w:cs="宋体"/>
          <w:sz w:val="24"/>
          <w:szCs w:val="24"/>
        </w:rPr>
      </w:pPr>
      <w:r>
        <w:rPr>
          <w:rFonts w:ascii="宋体" w:hAnsi="宋体" w:eastAsia="宋体" w:cs="宋体"/>
          <w:spacing w:val="1"/>
          <w:sz w:val="24"/>
          <w:szCs w:val="24"/>
        </w:rPr>
        <w:t>法定代表人（负责人）或授权代表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1"/>
          <w:sz w:val="24"/>
          <w:szCs w:val="24"/>
          <w:u w:val="single" w:color="auto"/>
        </w:rPr>
        <w:t>电子签章）</w:t>
      </w:r>
      <w:r>
        <w:rPr>
          <w:rFonts w:ascii="宋体" w:hAnsi="宋体" w:eastAsia="宋体" w:cs="宋体"/>
          <w:sz w:val="24"/>
          <w:szCs w:val="24"/>
          <w:u w:val="single" w:color="auto"/>
        </w:rPr>
        <w:t xml:space="preserve">   </w:t>
      </w:r>
    </w:p>
    <w:p w14:paraId="03B4FF4B">
      <w:pPr>
        <w:spacing w:before="195" w:line="227" w:lineRule="auto"/>
        <w:ind w:left="490"/>
        <w:rPr>
          <w:rFonts w:ascii="宋体" w:hAnsi="宋体" w:eastAsia="宋体" w:cs="宋体"/>
          <w:sz w:val="24"/>
          <w:szCs w:val="24"/>
        </w:rPr>
      </w:pPr>
      <w:r>
        <w:rPr>
          <w:rFonts w:ascii="宋体" w:hAnsi="宋体" w:eastAsia="宋体" w:cs="宋体"/>
          <w:spacing w:val="-3"/>
          <w:sz w:val="24"/>
          <w:szCs w:val="24"/>
        </w:rPr>
        <w:t>通讯地址：</w:t>
      </w:r>
      <w:r>
        <w:rPr>
          <w:rFonts w:ascii="宋体" w:hAnsi="宋体" w:eastAsia="宋体" w:cs="宋体"/>
          <w:sz w:val="24"/>
          <w:szCs w:val="24"/>
          <w:u w:val="single" w:color="auto"/>
        </w:rPr>
        <w:t xml:space="preserve">                      </w:t>
      </w:r>
    </w:p>
    <w:p w14:paraId="22AEE112">
      <w:pPr>
        <w:spacing w:before="186" w:line="219" w:lineRule="auto"/>
        <w:ind w:left="507"/>
        <w:rPr>
          <w:rFonts w:ascii="宋体" w:hAnsi="宋体" w:eastAsia="宋体" w:cs="宋体"/>
          <w:sz w:val="24"/>
          <w:szCs w:val="24"/>
        </w:rPr>
      </w:pPr>
      <w:r>
        <w:rPr>
          <w:rFonts w:ascii="宋体" w:hAnsi="宋体" w:eastAsia="宋体" w:cs="宋体"/>
          <w:spacing w:val="-6"/>
          <w:sz w:val="24"/>
          <w:szCs w:val="24"/>
        </w:rPr>
        <w:t>邮政编码：</w:t>
      </w:r>
      <w:r>
        <w:rPr>
          <w:rFonts w:ascii="宋体" w:hAnsi="宋体" w:eastAsia="宋体" w:cs="宋体"/>
          <w:sz w:val="24"/>
          <w:szCs w:val="24"/>
          <w:u w:val="single" w:color="auto"/>
        </w:rPr>
        <w:t xml:space="preserve">                     </w:t>
      </w:r>
    </w:p>
    <w:p w14:paraId="78299300">
      <w:pPr>
        <w:spacing w:before="195" w:line="221" w:lineRule="auto"/>
        <w:ind w:left="491"/>
        <w:rPr>
          <w:rFonts w:ascii="宋体" w:hAnsi="宋体" w:eastAsia="宋体" w:cs="宋体"/>
          <w:sz w:val="24"/>
          <w:szCs w:val="24"/>
        </w:rPr>
      </w:pPr>
      <w:r>
        <w:rPr>
          <w:rFonts w:ascii="宋体" w:hAnsi="宋体" w:eastAsia="宋体" w:cs="宋体"/>
          <w:spacing w:val="-3"/>
          <w:sz w:val="24"/>
          <w:szCs w:val="24"/>
        </w:rPr>
        <w:t>联系电话：</w:t>
      </w:r>
      <w:r>
        <w:rPr>
          <w:rFonts w:ascii="宋体" w:hAnsi="宋体" w:eastAsia="宋体" w:cs="宋体"/>
          <w:sz w:val="24"/>
          <w:szCs w:val="24"/>
          <w:u w:val="single" w:color="auto"/>
        </w:rPr>
        <w:t xml:space="preserve">                    </w:t>
      </w:r>
    </w:p>
    <w:p w14:paraId="72F6E315">
      <w:pPr>
        <w:spacing w:before="192" w:line="219" w:lineRule="auto"/>
        <w:ind w:left="488"/>
        <w:rPr>
          <w:rFonts w:ascii="宋体" w:hAnsi="宋体" w:eastAsia="宋体" w:cs="宋体"/>
          <w:sz w:val="24"/>
          <w:szCs w:val="24"/>
        </w:rPr>
      </w:pPr>
      <w:r>
        <w:rPr>
          <w:rFonts w:ascii="宋体" w:hAnsi="宋体" w:eastAsia="宋体" w:cs="宋体"/>
          <w:spacing w:val="-17"/>
          <w:sz w:val="24"/>
          <w:szCs w:val="24"/>
        </w:rPr>
        <w:t>传</w:t>
      </w:r>
      <w:r>
        <w:rPr>
          <w:rFonts w:ascii="宋体" w:hAnsi="宋体" w:eastAsia="宋体" w:cs="宋体"/>
          <w:spacing w:val="3"/>
          <w:sz w:val="24"/>
          <w:szCs w:val="24"/>
        </w:rPr>
        <w:t xml:space="preserve">    </w:t>
      </w:r>
      <w:r>
        <w:rPr>
          <w:rFonts w:ascii="宋体" w:hAnsi="宋体" w:eastAsia="宋体" w:cs="宋体"/>
          <w:spacing w:val="-17"/>
          <w:sz w:val="24"/>
          <w:szCs w:val="24"/>
        </w:rPr>
        <w:t>真</w:t>
      </w:r>
      <w:r>
        <w:rPr>
          <w:rFonts w:ascii="宋体" w:hAnsi="宋体" w:eastAsia="宋体" w:cs="宋体"/>
          <w:spacing w:val="-90"/>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5571BD4C">
      <w:pPr>
        <w:spacing w:before="196" w:line="219" w:lineRule="auto"/>
        <w:ind w:left="531"/>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3"/>
          <w:sz w:val="24"/>
          <w:szCs w:val="24"/>
        </w:rPr>
        <w:t xml:space="preserve">    </w:t>
      </w:r>
      <w:r>
        <w:rPr>
          <w:rFonts w:ascii="宋体" w:hAnsi="宋体" w:eastAsia="宋体" w:cs="宋体"/>
          <w:spacing w:val="-15"/>
          <w:sz w:val="24"/>
          <w:szCs w:val="24"/>
        </w:rPr>
        <w:t>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5"/>
          <w:sz w:val="24"/>
          <w:szCs w:val="24"/>
        </w:rPr>
        <w:t>年</w:t>
      </w:r>
      <w:r>
        <w:rPr>
          <w:rFonts w:ascii="宋体" w:hAnsi="宋体" w:eastAsia="宋体" w:cs="宋体"/>
          <w:spacing w:val="39"/>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5"/>
          <w:sz w:val="24"/>
          <w:szCs w:val="24"/>
        </w:rPr>
        <w:t>月</w:t>
      </w:r>
      <w:r>
        <w:rPr>
          <w:rFonts w:ascii="宋体" w:hAnsi="宋体" w:eastAsia="宋体" w:cs="宋体"/>
          <w:spacing w:val="39"/>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15"/>
          <w:sz w:val="24"/>
          <w:szCs w:val="24"/>
        </w:rPr>
        <w:t>日</w:t>
      </w:r>
    </w:p>
    <w:p w14:paraId="415D3B2A">
      <w:pPr>
        <w:spacing w:line="219" w:lineRule="auto"/>
        <w:rPr>
          <w:rFonts w:ascii="宋体" w:hAnsi="宋体" w:eastAsia="宋体" w:cs="宋体"/>
          <w:sz w:val="24"/>
          <w:szCs w:val="24"/>
        </w:rPr>
        <w:sectPr>
          <w:footerReference r:id="rId40" w:type="default"/>
          <w:pgSz w:w="11906" w:h="16839"/>
          <w:pgMar w:top="1236" w:right="1325" w:bottom="1141" w:left="1468" w:header="0" w:footer="920" w:gutter="0"/>
          <w:cols w:space="720" w:num="1"/>
        </w:sectPr>
      </w:pPr>
    </w:p>
    <w:p w14:paraId="39FA3E78">
      <w:pPr>
        <w:spacing w:before="63" w:line="225" w:lineRule="auto"/>
        <w:ind w:left="3681"/>
        <w:outlineLvl w:val="2"/>
        <w:rPr>
          <w:rFonts w:ascii="宋体" w:hAnsi="宋体" w:eastAsia="宋体" w:cs="宋体"/>
          <w:sz w:val="31"/>
          <w:szCs w:val="31"/>
        </w:rPr>
      </w:pPr>
      <w:bookmarkStart w:id="33" w:name="bookmark28"/>
      <w:bookmarkEnd w:id="33"/>
      <w:r>
        <w:rPr>
          <w:rFonts w:ascii="宋体" w:hAnsi="宋体" w:eastAsia="宋体" w:cs="宋体"/>
          <w:b/>
          <w:bCs/>
          <w:spacing w:val="3"/>
          <w:sz w:val="31"/>
          <w:szCs w:val="31"/>
        </w:rPr>
        <w:t>（二）承诺函</w:t>
      </w:r>
    </w:p>
    <w:p w14:paraId="34966E69">
      <w:pPr>
        <w:pStyle w:val="2"/>
        <w:spacing w:line="323" w:lineRule="auto"/>
      </w:pPr>
    </w:p>
    <w:p w14:paraId="429F2FB7">
      <w:pPr>
        <w:pStyle w:val="2"/>
        <w:spacing w:line="324" w:lineRule="auto"/>
      </w:pPr>
    </w:p>
    <w:p w14:paraId="1D73598D">
      <w:pPr>
        <w:tabs>
          <w:tab w:val="left" w:pos="723"/>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b/>
          <w:bCs/>
          <w:spacing w:val="-2"/>
          <w:sz w:val="24"/>
          <w:szCs w:val="24"/>
        </w:rPr>
        <w:t>（采购代理机构名称</w:t>
      </w:r>
      <w:r>
        <w:rPr>
          <w:rFonts w:ascii="宋体" w:hAnsi="宋体" w:eastAsia="宋体" w:cs="宋体"/>
          <w:b/>
          <w:bCs/>
          <w:spacing w:val="-62"/>
          <w:w w:val="97"/>
          <w:sz w:val="24"/>
          <w:szCs w:val="24"/>
        </w:rPr>
        <w:t>）：</w:t>
      </w:r>
    </w:p>
    <w:p w14:paraId="3E3122A3">
      <w:pPr>
        <w:spacing w:before="195" w:line="219" w:lineRule="auto"/>
        <w:ind w:left="492"/>
        <w:rPr>
          <w:rFonts w:ascii="宋体" w:hAnsi="宋体" w:eastAsia="宋体" w:cs="宋体"/>
          <w:sz w:val="24"/>
          <w:szCs w:val="24"/>
        </w:rPr>
      </w:pPr>
      <w:r>
        <w:rPr>
          <w:rFonts w:ascii="宋体" w:hAnsi="宋体" w:eastAsia="宋体" w:cs="宋体"/>
          <w:sz w:val="24"/>
          <w:szCs w:val="24"/>
        </w:rPr>
        <w:t>我公司作为本次采购项目的投标人，参照招标</w:t>
      </w:r>
      <w:r>
        <w:rPr>
          <w:rFonts w:ascii="宋体" w:hAnsi="宋体" w:eastAsia="宋体" w:cs="宋体"/>
          <w:spacing w:val="-1"/>
          <w:sz w:val="24"/>
          <w:szCs w:val="24"/>
        </w:rPr>
        <w:t>文件要求，现郑重承诺如下：</w:t>
      </w:r>
    </w:p>
    <w:p w14:paraId="2ED17798">
      <w:pPr>
        <w:spacing w:before="195" w:line="219" w:lineRule="auto"/>
        <w:ind w:left="494"/>
        <w:rPr>
          <w:rFonts w:ascii="宋体" w:hAnsi="宋体" w:eastAsia="宋体" w:cs="宋体"/>
          <w:sz w:val="24"/>
          <w:szCs w:val="24"/>
        </w:rPr>
      </w:pPr>
      <w:r>
        <w:rPr>
          <w:rFonts w:ascii="宋体" w:hAnsi="宋体" w:eastAsia="宋体" w:cs="宋体"/>
          <w:spacing w:val="-1"/>
          <w:sz w:val="24"/>
          <w:szCs w:val="24"/>
        </w:rPr>
        <w:t>一、具备《中华人民共和国政府采购法》和本项目规定的条件：</w:t>
      </w:r>
    </w:p>
    <w:p w14:paraId="423780E8">
      <w:pPr>
        <w:spacing w:before="196" w:line="219" w:lineRule="auto"/>
        <w:ind w:left="501"/>
        <w:rPr>
          <w:rFonts w:ascii="宋体" w:hAnsi="宋体" w:eastAsia="宋体" w:cs="宋体"/>
          <w:sz w:val="24"/>
          <w:szCs w:val="24"/>
        </w:rPr>
      </w:pPr>
      <w:r>
        <w:rPr>
          <w:rFonts w:ascii="宋体" w:hAnsi="宋体" w:eastAsia="宋体" w:cs="宋体"/>
          <w:spacing w:val="-2"/>
          <w:sz w:val="24"/>
          <w:szCs w:val="24"/>
        </w:rPr>
        <w:t>（一）具有独立承担民事责任的能力；</w:t>
      </w:r>
    </w:p>
    <w:p w14:paraId="64CE6BE4">
      <w:pPr>
        <w:spacing w:before="194" w:line="219" w:lineRule="auto"/>
        <w:ind w:left="501"/>
        <w:rPr>
          <w:rFonts w:ascii="宋体" w:hAnsi="宋体" w:eastAsia="宋体" w:cs="宋体"/>
          <w:sz w:val="24"/>
          <w:szCs w:val="24"/>
        </w:rPr>
      </w:pPr>
      <w:r>
        <w:rPr>
          <w:rFonts w:ascii="宋体" w:hAnsi="宋体" w:eastAsia="宋体" w:cs="宋体"/>
          <w:spacing w:val="-2"/>
          <w:sz w:val="24"/>
          <w:szCs w:val="24"/>
        </w:rPr>
        <w:t>（二）具有良好的商业信誉；</w:t>
      </w:r>
    </w:p>
    <w:p w14:paraId="67D6B9EC">
      <w:pPr>
        <w:spacing w:before="196" w:line="219" w:lineRule="auto"/>
        <w:ind w:left="501"/>
        <w:rPr>
          <w:rFonts w:ascii="宋体" w:hAnsi="宋体" w:eastAsia="宋体" w:cs="宋体"/>
          <w:sz w:val="24"/>
          <w:szCs w:val="24"/>
        </w:rPr>
      </w:pPr>
      <w:r>
        <w:rPr>
          <w:rFonts w:ascii="宋体" w:hAnsi="宋体" w:eastAsia="宋体" w:cs="宋体"/>
          <w:spacing w:val="-1"/>
          <w:sz w:val="24"/>
          <w:szCs w:val="24"/>
        </w:rPr>
        <w:t>（三）具有履行合同所必需的设备和专业技术能力；</w:t>
      </w:r>
    </w:p>
    <w:p w14:paraId="0EA342B6">
      <w:pPr>
        <w:spacing w:before="194" w:line="219" w:lineRule="auto"/>
        <w:ind w:left="501"/>
        <w:rPr>
          <w:rFonts w:ascii="宋体" w:hAnsi="宋体" w:eastAsia="宋体" w:cs="宋体"/>
          <w:sz w:val="24"/>
          <w:szCs w:val="24"/>
        </w:rPr>
      </w:pPr>
      <w:r>
        <w:rPr>
          <w:rFonts w:ascii="宋体" w:hAnsi="宋体" w:eastAsia="宋体" w:cs="宋体"/>
          <w:spacing w:val="-1"/>
          <w:sz w:val="24"/>
          <w:szCs w:val="24"/>
        </w:rPr>
        <w:t>（四）有依法缴纳税收和社会保障资金的良好记录；</w:t>
      </w:r>
    </w:p>
    <w:p w14:paraId="5D4B4BFE">
      <w:pPr>
        <w:spacing w:before="195" w:line="219" w:lineRule="auto"/>
        <w:ind w:left="501"/>
        <w:rPr>
          <w:rFonts w:ascii="宋体" w:hAnsi="宋体" w:eastAsia="宋体" w:cs="宋体"/>
          <w:sz w:val="24"/>
          <w:szCs w:val="24"/>
        </w:rPr>
      </w:pPr>
      <w:r>
        <w:rPr>
          <w:rFonts w:ascii="宋体" w:hAnsi="宋体" w:eastAsia="宋体" w:cs="宋体"/>
          <w:spacing w:val="-1"/>
          <w:sz w:val="24"/>
          <w:szCs w:val="24"/>
        </w:rPr>
        <w:t>（五）参加国有企业采购活动前三年内，在经营活动中没有重大违法记录；</w:t>
      </w:r>
    </w:p>
    <w:p w14:paraId="2E966BF2">
      <w:pPr>
        <w:spacing w:before="196" w:line="219" w:lineRule="auto"/>
        <w:ind w:left="501"/>
        <w:rPr>
          <w:rFonts w:ascii="宋体" w:hAnsi="宋体" w:eastAsia="宋体" w:cs="宋体"/>
          <w:sz w:val="24"/>
          <w:szCs w:val="24"/>
        </w:rPr>
      </w:pPr>
      <w:r>
        <w:rPr>
          <w:rFonts w:ascii="宋体" w:hAnsi="宋体" w:eastAsia="宋体" w:cs="宋体"/>
          <w:spacing w:val="-2"/>
          <w:sz w:val="24"/>
          <w:szCs w:val="24"/>
        </w:rPr>
        <w:t>（六）法律、行政法规规定的其他条件；</w:t>
      </w:r>
    </w:p>
    <w:p w14:paraId="3D4A3AF9">
      <w:pPr>
        <w:spacing w:before="195" w:line="219" w:lineRule="auto"/>
        <w:ind w:left="501"/>
        <w:rPr>
          <w:rFonts w:ascii="宋体" w:hAnsi="宋体" w:eastAsia="宋体" w:cs="宋体"/>
          <w:sz w:val="24"/>
          <w:szCs w:val="24"/>
        </w:rPr>
      </w:pPr>
      <w:r>
        <w:rPr>
          <w:rFonts w:ascii="宋体" w:hAnsi="宋体" w:eastAsia="宋体" w:cs="宋体"/>
          <w:spacing w:val="-2"/>
          <w:sz w:val="24"/>
          <w:szCs w:val="24"/>
        </w:rPr>
        <w:t>（七）参照采购项目提出的特殊条件。</w:t>
      </w:r>
    </w:p>
    <w:p w14:paraId="39E8B9D5">
      <w:pPr>
        <w:spacing w:before="196" w:line="369" w:lineRule="auto"/>
        <w:ind w:left="13" w:right="75" w:firstLine="480"/>
        <w:jc w:val="both"/>
        <w:rPr>
          <w:rFonts w:ascii="宋体" w:hAnsi="宋体" w:eastAsia="宋体" w:cs="宋体"/>
          <w:sz w:val="24"/>
          <w:szCs w:val="24"/>
        </w:rPr>
      </w:pPr>
      <w:r>
        <w:rPr>
          <w:rFonts w:ascii="宋体" w:hAnsi="宋体" w:eastAsia="宋体" w:cs="宋体"/>
          <w:spacing w:val="-2"/>
          <w:sz w:val="24"/>
          <w:szCs w:val="24"/>
        </w:rPr>
        <w:t>二、完全接受和满足本项目招标文件中规定的实质性要求，如对招标文件有异议，</w:t>
      </w:r>
      <w:r>
        <w:rPr>
          <w:rFonts w:ascii="宋体" w:hAnsi="宋体" w:eastAsia="宋体" w:cs="宋体"/>
          <w:sz w:val="24"/>
          <w:szCs w:val="24"/>
        </w:rPr>
        <w:t xml:space="preserve"> </w:t>
      </w:r>
      <w:r>
        <w:rPr>
          <w:rFonts w:ascii="宋体" w:hAnsi="宋体" w:eastAsia="宋体" w:cs="宋体"/>
          <w:spacing w:val="-3"/>
          <w:sz w:val="24"/>
          <w:szCs w:val="24"/>
        </w:rPr>
        <w:t>已经在投标截止时间届满前依法进行维权救济，不存在对招标文件有异议的同时又参加</w:t>
      </w:r>
      <w:r>
        <w:rPr>
          <w:rFonts w:ascii="宋体" w:hAnsi="宋体" w:eastAsia="宋体" w:cs="宋体"/>
          <w:spacing w:val="11"/>
          <w:sz w:val="24"/>
          <w:szCs w:val="24"/>
        </w:rPr>
        <w:t xml:space="preserve"> </w:t>
      </w:r>
      <w:r>
        <w:rPr>
          <w:rFonts w:ascii="宋体" w:hAnsi="宋体" w:eastAsia="宋体" w:cs="宋体"/>
          <w:spacing w:val="-1"/>
          <w:sz w:val="24"/>
          <w:szCs w:val="24"/>
        </w:rPr>
        <w:t>投标以求侥幸中标或者为实现其他非法目的的行为。</w:t>
      </w:r>
    </w:p>
    <w:p w14:paraId="7FBFB836">
      <w:pPr>
        <w:spacing w:before="3" w:line="293" w:lineRule="auto"/>
        <w:ind w:left="13" w:right="105" w:firstLine="477"/>
        <w:rPr>
          <w:rFonts w:ascii="宋体" w:hAnsi="宋体" w:eastAsia="宋体" w:cs="宋体"/>
          <w:sz w:val="24"/>
          <w:szCs w:val="24"/>
        </w:rPr>
      </w:pPr>
      <w:r>
        <w:rPr>
          <w:rFonts w:ascii="宋体" w:hAnsi="宋体" w:eastAsia="宋体" w:cs="宋体"/>
          <w:spacing w:val="-3"/>
          <w:sz w:val="24"/>
          <w:szCs w:val="24"/>
        </w:rPr>
        <w:t>三、参加本次招标采购活动，不存在与单位负责人为同一人或者存在直接控股、管</w:t>
      </w:r>
      <w:r>
        <w:rPr>
          <w:rFonts w:ascii="宋体" w:hAnsi="宋体" w:eastAsia="宋体" w:cs="宋体"/>
          <w:spacing w:val="8"/>
          <w:sz w:val="24"/>
          <w:szCs w:val="24"/>
        </w:rPr>
        <w:t xml:space="preserve"> </w:t>
      </w:r>
      <w:r>
        <w:rPr>
          <w:rFonts w:ascii="宋体" w:hAnsi="宋体" w:eastAsia="宋体" w:cs="宋体"/>
          <w:spacing w:val="-1"/>
          <w:sz w:val="24"/>
          <w:szCs w:val="24"/>
        </w:rPr>
        <w:t>理关系的其他供应商参与同一合同项下的国有企业采购活动的行为。</w:t>
      </w:r>
    </w:p>
    <w:p w14:paraId="7A0D85E4">
      <w:pPr>
        <w:spacing w:before="196" w:line="294" w:lineRule="auto"/>
        <w:ind w:left="33" w:right="75" w:firstLine="479"/>
        <w:rPr>
          <w:rFonts w:ascii="宋体" w:hAnsi="宋体" w:eastAsia="宋体" w:cs="宋体"/>
          <w:sz w:val="24"/>
          <w:szCs w:val="24"/>
        </w:rPr>
      </w:pPr>
      <w:r>
        <w:rPr>
          <w:rFonts w:ascii="宋体" w:hAnsi="宋体" w:eastAsia="宋体" w:cs="宋体"/>
          <w:spacing w:val="-3"/>
          <w:sz w:val="24"/>
          <w:szCs w:val="24"/>
        </w:rPr>
        <w:t>四、参加本次招标采购活动，不存在和其他供应商在同一合同项下的采购项目中，</w:t>
      </w:r>
      <w:r>
        <w:rPr>
          <w:rFonts w:ascii="宋体" w:hAnsi="宋体" w:eastAsia="宋体" w:cs="宋体"/>
          <w:spacing w:val="16"/>
          <w:sz w:val="24"/>
          <w:szCs w:val="24"/>
        </w:rPr>
        <w:t xml:space="preserve"> </w:t>
      </w:r>
      <w:r>
        <w:rPr>
          <w:rFonts w:ascii="宋体" w:hAnsi="宋体" w:eastAsia="宋体" w:cs="宋体"/>
          <w:spacing w:val="-1"/>
          <w:sz w:val="24"/>
          <w:szCs w:val="24"/>
        </w:rPr>
        <w:t>同时委托同一个自然人、同一家庭的人员、同一单位的人员作为代理人的行为。</w:t>
      </w:r>
    </w:p>
    <w:p w14:paraId="59DC7DDE">
      <w:pPr>
        <w:spacing w:before="193" w:line="320" w:lineRule="auto"/>
        <w:ind w:left="15" w:firstLine="478"/>
        <w:rPr>
          <w:rFonts w:ascii="宋体" w:hAnsi="宋体" w:eastAsia="宋体" w:cs="宋体"/>
          <w:sz w:val="24"/>
          <w:szCs w:val="24"/>
        </w:rPr>
      </w:pPr>
      <w:r>
        <w:rPr>
          <w:rFonts w:ascii="宋体" w:hAnsi="宋体" w:eastAsia="宋体" w:cs="宋体"/>
          <w:sz w:val="24"/>
          <w:szCs w:val="24"/>
        </w:rPr>
        <w:t>五、如果有《财政部关于在政府采购活动中查询及使用信用记录有关问题的通知》</w:t>
      </w:r>
      <w:r>
        <w:rPr>
          <w:rFonts w:ascii="宋体" w:hAnsi="宋体" w:eastAsia="宋体" w:cs="宋体"/>
          <w:spacing w:val="2"/>
          <w:sz w:val="24"/>
          <w:szCs w:val="24"/>
        </w:rPr>
        <w:t xml:space="preserve"> </w:t>
      </w:r>
      <w:r>
        <w:rPr>
          <w:rFonts w:ascii="宋体" w:hAnsi="宋体" w:eastAsia="宋体" w:cs="宋体"/>
          <w:spacing w:val="-3"/>
          <w:sz w:val="24"/>
          <w:szCs w:val="24"/>
        </w:rPr>
        <w:t>（财库 （</w:t>
      </w:r>
      <w:r>
        <w:rPr>
          <w:rFonts w:ascii="宋体" w:hAnsi="宋体" w:eastAsia="宋体" w:cs="宋体"/>
          <w:spacing w:val="45"/>
          <w:sz w:val="24"/>
          <w:szCs w:val="24"/>
        </w:rPr>
        <w:t xml:space="preserve"> </w:t>
      </w:r>
      <w:r>
        <w:rPr>
          <w:rFonts w:ascii="宋体" w:hAnsi="宋体" w:eastAsia="宋体" w:cs="宋体"/>
          <w:spacing w:val="-3"/>
          <w:sz w:val="24"/>
          <w:szCs w:val="24"/>
        </w:rPr>
        <w:t>2016 〕 125 号）规定的记</w:t>
      </w:r>
      <w:r>
        <w:rPr>
          <w:rFonts w:ascii="宋体" w:hAnsi="宋体" w:eastAsia="宋体" w:cs="宋体"/>
          <w:spacing w:val="-4"/>
          <w:sz w:val="24"/>
          <w:szCs w:val="24"/>
        </w:rPr>
        <w:t>入诚信档案的失信行为，将在投标文件中全面如</w:t>
      </w:r>
      <w:r>
        <w:rPr>
          <w:rFonts w:ascii="宋体" w:hAnsi="宋体" w:eastAsia="宋体" w:cs="宋体"/>
          <w:sz w:val="24"/>
          <w:szCs w:val="24"/>
        </w:rPr>
        <w:t xml:space="preserve">  </w:t>
      </w:r>
      <w:r>
        <w:rPr>
          <w:rFonts w:ascii="宋体" w:hAnsi="宋体" w:eastAsia="宋体" w:cs="宋体"/>
          <w:spacing w:val="-4"/>
          <w:sz w:val="24"/>
          <w:szCs w:val="24"/>
        </w:rPr>
        <w:t>实反映。</w:t>
      </w:r>
    </w:p>
    <w:p w14:paraId="661EB8C4">
      <w:pPr>
        <w:spacing w:before="195" w:line="294" w:lineRule="auto"/>
        <w:ind w:left="12" w:right="105" w:firstLine="480"/>
        <w:rPr>
          <w:rFonts w:ascii="宋体" w:hAnsi="宋体" w:eastAsia="宋体" w:cs="宋体"/>
          <w:sz w:val="24"/>
          <w:szCs w:val="24"/>
        </w:rPr>
      </w:pPr>
      <w:r>
        <w:rPr>
          <w:rFonts w:ascii="宋体" w:hAnsi="宋体" w:eastAsia="宋体" w:cs="宋体"/>
          <w:spacing w:val="-3"/>
          <w:sz w:val="24"/>
          <w:szCs w:val="24"/>
        </w:rPr>
        <w:t>六、投标文件中提供的能够给予我公司带来优惠、好处的任何材料资料和技术、服</w:t>
      </w:r>
      <w:r>
        <w:rPr>
          <w:rFonts w:ascii="宋体" w:hAnsi="宋体" w:eastAsia="宋体" w:cs="宋体"/>
          <w:spacing w:val="6"/>
          <w:sz w:val="24"/>
          <w:szCs w:val="24"/>
        </w:rPr>
        <w:t xml:space="preserve"> </w:t>
      </w:r>
      <w:r>
        <w:rPr>
          <w:rFonts w:ascii="宋体" w:hAnsi="宋体" w:eastAsia="宋体" w:cs="宋体"/>
          <w:spacing w:val="-1"/>
          <w:sz w:val="24"/>
          <w:szCs w:val="24"/>
        </w:rPr>
        <w:t>务、商务等响应承诺情况都是真实的、有效的、合法的。</w:t>
      </w:r>
    </w:p>
    <w:p w14:paraId="5CC05F7F">
      <w:pPr>
        <w:spacing w:before="196" w:line="319" w:lineRule="auto"/>
        <w:ind w:left="11" w:right="105" w:firstLine="478"/>
        <w:rPr>
          <w:rFonts w:ascii="宋体" w:hAnsi="宋体" w:eastAsia="宋体" w:cs="宋体"/>
          <w:sz w:val="24"/>
          <w:szCs w:val="24"/>
        </w:rPr>
      </w:pPr>
      <w:r>
        <w:rPr>
          <w:rFonts w:ascii="宋体" w:hAnsi="宋体" w:eastAsia="宋体" w:cs="宋体"/>
          <w:spacing w:val="-3"/>
          <w:sz w:val="24"/>
          <w:szCs w:val="24"/>
        </w:rPr>
        <w:t>七、如本项目评审过程中需要提供样品，则我公司提供的样品即为中标后将要提供</w:t>
      </w:r>
      <w:r>
        <w:rPr>
          <w:rFonts w:ascii="宋体" w:hAnsi="宋体" w:eastAsia="宋体" w:cs="宋体"/>
          <w:spacing w:val="9"/>
          <w:sz w:val="24"/>
          <w:szCs w:val="24"/>
        </w:rPr>
        <w:t xml:space="preserve"> </w:t>
      </w:r>
      <w:r>
        <w:rPr>
          <w:rFonts w:ascii="宋体" w:hAnsi="宋体" w:eastAsia="宋体" w:cs="宋体"/>
          <w:spacing w:val="1"/>
          <w:sz w:val="24"/>
          <w:szCs w:val="24"/>
        </w:rPr>
        <w:t>的中标服务/产品，我公司对提供样品的性</w:t>
      </w:r>
      <w:r>
        <w:rPr>
          <w:rFonts w:ascii="宋体" w:hAnsi="宋体" w:eastAsia="宋体" w:cs="宋体"/>
          <w:sz w:val="24"/>
          <w:szCs w:val="24"/>
        </w:rPr>
        <w:t xml:space="preserve">能和质量负责，因样品存在缺陷或者不符合 </w:t>
      </w:r>
      <w:r>
        <w:rPr>
          <w:rFonts w:ascii="宋体" w:hAnsi="宋体" w:eastAsia="宋体" w:cs="宋体"/>
          <w:spacing w:val="-1"/>
          <w:sz w:val="24"/>
          <w:szCs w:val="24"/>
        </w:rPr>
        <w:t>招标文件要求导致未能中标的，我公司愿意承担相应不利后果。</w:t>
      </w:r>
    </w:p>
    <w:p w14:paraId="7BAD0F1B">
      <w:pPr>
        <w:spacing w:before="195" w:line="371" w:lineRule="auto"/>
        <w:ind w:left="10" w:right="105" w:firstLine="480"/>
        <w:rPr>
          <w:rFonts w:ascii="宋体" w:hAnsi="宋体" w:eastAsia="宋体" w:cs="宋体"/>
          <w:sz w:val="24"/>
          <w:szCs w:val="24"/>
        </w:rPr>
      </w:pPr>
      <w:r>
        <w:rPr>
          <w:rFonts w:ascii="宋体" w:hAnsi="宋体" w:eastAsia="宋体" w:cs="宋体"/>
          <w:spacing w:val="-3"/>
          <w:sz w:val="24"/>
          <w:szCs w:val="24"/>
        </w:rPr>
        <w:t>本公司对上述承诺内容、事项的真实性负责。如经查实上述承诺的内容事项存在虚</w:t>
      </w:r>
      <w:r>
        <w:rPr>
          <w:rFonts w:ascii="宋体" w:hAnsi="宋体" w:eastAsia="宋体" w:cs="宋体"/>
          <w:spacing w:val="7"/>
          <w:sz w:val="24"/>
          <w:szCs w:val="24"/>
        </w:rPr>
        <w:t xml:space="preserve"> </w:t>
      </w:r>
      <w:r>
        <w:rPr>
          <w:rFonts w:ascii="宋体" w:hAnsi="宋体" w:eastAsia="宋体" w:cs="宋体"/>
          <w:spacing w:val="-1"/>
          <w:sz w:val="24"/>
          <w:szCs w:val="24"/>
        </w:rPr>
        <w:t>假，我公司愿意接受以提供虚假材料谋取中标追究法律责任。</w:t>
      </w:r>
    </w:p>
    <w:p w14:paraId="38C51635">
      <w:pPr>
        <w:spacing w:line="371" w:lineRule="auto"/>
        <w:rPr>
          <w:rFonts w:ascii="宋体" w:hAnsi="宋体" w:eastAsia="宋体" w:cs="宋体"/>
          <w:sz w:val="24"/>
          <w:szCs w:val="24"/>
        </w:rPr>
        <w:sectPr>
          <w:footerReference r:id="rId41" w:type="default"/>
          <w:pgSz w:w="11906" w:h="16839"/>
          <w:pgMar w:top="1379" w:right="1300" w:bottom="1141" w:left="1468" w:header="0" w:footer="920" w:gutter="0"/>
          <w:cols w:space="720" w:num="1"/>
        </w:sectPr>
      </w:pPr>
    </w:p>
    <w:p w14:paraId="66E1C26E">
      <w:pPr>
        <w:spacing w:before="47" w:line="219" w:lineRule="auto"/>
        <w:ind w:left="175"/>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2"/>
          <w:sz w:val="24"/>
          <w:szCs w:val="24"/>
          <w:u w:val="single" w:color="auto"/>
        </w:rPr>
        <w:t>电子签章）</w:t>
      </w:r>
      <w:r>
        <w:rPr>
          <w:rFonts w:ascii="宋体" w:hAnsi="宋体" w:eastAsia="宋体" w:cs="宋体"/>
          <w:sz w:val="24"/>
          <w:szCs w:val="24"/>
          <w:u w:val="single" w:color="auto"/>
        </w:rPr>
        <w:t xml:space="preserve">        </w:t>
      </w:r>
    </w:p>
    <w:p w14:paraId="700CE240">
      <w:pPr>
        <w:spacing w:before="195" w:line="219" w:lineRule="auto"/>
        <w:ind w:left="173"/>
        <w:rPr>
          <w:rFonts w:ascii="宋体" w:hAnsi="宋体" w:eastAsia="宋体" w:cs="宋体"/>
          <w:sz w:val="24"/>
          <w:szCs w:val="24"/>
        </w:rPr>
      </w:pPr>
      <w:r>
        <w:rPr>
          <w:rFonts w:ascii="宋体" w:hAnsi="宋体" w:eastAsia="宋体" w:cs="宋体"/>
          <w:spacing w:val="1"/>
          <w:sz w:val="24"/>
          <w:szCs w:val="24"/>
        </w:rPr>
        <w:t>法定代表人（负责人）或授权代表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1"/>
          <w:sz w:val="24"/>
          <w:szCs w:val="24"/>
          <w:u w:val="single" w:color="auto"/>
        </w:rPr>
        <w:t>电子签章）</w:t>
      </w:r>
      <w:r>
        <w:rPr>
          <w:rFonts w:ascii="宋体" w:hAnsi="宋体" w:eastAsia="宋体" w:cs="宋体"/>
          <w:spacing w:val="40"/>
          <w:sz w:val="24"/>
          <w:szCs w:val="24"/>
          <w:u w:val="single" w:color="auto"/>
        </w:rPr>
        <w:t xml:space="preserve">   </w:t>
      </w:r>
      <w:r>
        <w:rPr>
          <w:rFonts w:ascii="宋体" w:hAnsi="宋体" w:eastAsia="宋体" w:cs="宋体"/>
          <w:spacing w:val="1"/>
          <w:sz w:val="24"/>
          <w:szCs w:val="24"/>
        </w:rPr>
        <w:t>。</w:t>
      </w:r>
    </w:p>
    <w:p w14:paraId="77B4BEA3">
      <w:pPr>
        <w:spacing w:before="196" w:line="219" w:lineRule="auto"/>
        <w:ind w:left="213"/>
        <w:outlineLvl w:val="2"/>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2"/>
          <w:sz w:val="24"/>
          <w:szCs w:val="24"/>
        </w:rPr>
        <w:t xml:space="preserve">      </w:t>
      </w:r>
      <w:r>
        <w:rPr>
          <w:rFonts w:ascii="宋体" w:hAnsi="宋体" w:eastAsia="宋体" w:cs="宋体"/>
          <w:spacing w:val="-15"/>
          <w:sz w:val="24"/>
          <w:szCs w:val="24"/>
        </w:rPr>
        <w:t>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5"/>
          <w:sz w:val="24"/>
          <w:szCs w:val="24"/>
        </w:rPr>
        <w:t>年</w:t>
      </w:r>
      <w:r>
        <w:rPr>
          <w:rFonts w:ascii="宋体" w:hAnsi="宋体" w:eastAsia="宋体" w:cs="宋体"/>
          <w:spacing w:val="39"/>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5"/>
          <w:sz w:val="24"/>
          <w:szCs w:val="24"/>
        </w:rPr>
        <w:t>月</w:t>
      </w:r>
      <w:r>
        <w:rPr>
          <w:rFonts w:ascii="宋体" w:hAnsi="宋体" w:eastAsia="宋体" w:cs="宋体"/>
          <w:spacing w:val="39"/>
          <w:sz w:val="24"/>
          <w:szCs w:val="24"/>
          <w:u w:val="single" w:color="auto"/>
        </w:rPr>
        <w:t xml:space="preserve">   </w:t>
      </w:r>
      <w:r>
        <w:rPr>
          <w:rFonts w:ascii="宋体" w:hAnsi="宋体" w:eastAsia="宋体" w:cs="宋体"/>
          <w:spacing w:val="-66"/>
          <w:sz w:val="24"/>
          <w:szCs w:val="24"/>
        </w:rPr>
        <w:t xml:space="preserve"> </w:t>
      </w:r>
      <w:r>
        <w:rPr>
          <w:rFonts w:ascii="宋体" w:hAnsi="宋体" w:eastAsia="宋体" w:cs="宋体"/>
          <w:spacing w:val="-15"/>
          <w:sz w:val="24"/>
          <w:szCs w:val="24"/>
        </w:rPr>
        <w:t>日</w:t>
      </w:r>
    </w:p>
    <w:p w14:paraId="5CCDDE4F">
      <w:pPr>
        <w:spacing w:line="219" w:lineRule="auto"/>
        <w:rPr>
          <w:rFonts w:ascii="宋体" w:hAnsi="宋体" w:eastAsia="宋体" w:cs="宋体"/>
          <w:sz w:val="24"/>
          <w:szCs w:val="24"/>
        </w:rPr>
        <w:sectPr>
          <w:footerReference r:id="rId42" w:type="default"/>
          <w:pgSz w:w="11906" w:h="16839"/>
          <w:pgMar w:top="1263" w:right="1785" w:bottom="1141" w:left="1785" w:header="0" w:footer="920" w:gutter="0"/>
          <w:cols w:space="720" w:num="1"/>
        </w:sectPr>
      </w:pPr>
    </w:p>
    <w:p w14:paraId="3E6DA818">
      <w:pPr>
        <w:spacing w:before="63" w:line="224" w:lineRule="auto"/>
        <w:ind w:left="2867"/>
        <w:outlineLvl w:val="2"/>
        <w:rPr>
          <w:rFonts w:ascii="宋体" w:hAnsi="宋体" w:eastAsia="宋体" w:cs="宋体"/>
          <w:sz w:val="31"/>
          <w:szCs w:val="31"/>
        </w:rPr>
      </w:pPr>
      <w:bookmarkStart w:id="34" w:name="bookmark29"/>
      <w:bookmarkEnd w:id="34"/>
      <w:r>
        <w:rPr>
          <w:rFonts w:ascii="宋体" w:hAnsi="宋体" w:eastAsia="宋体" w:cs="宋体"/>
          <w:b/>
          <w:bCs/>
          <w:spacing w:val="5"/>
          <w:sz w:val="31"/>
          <w:szCs w:val="31"/>
        </w:rPr>
        <w:t>（三）投标人廉政承诺书</w:t>
      </w:r>
    </w:p>
    <w:p w14:paraId="46EFE0AF">
      <w:pPr>
        <w:pStyle w:val="2"/>
        <w:spacing w:line="247" w:lineRule="auto"/>
      </w:pPr>
    </w:p>
    <w:p w14:paraId="418AFD48">
      <w:pPr>
        <w:pStyle w:val="2"/>
        <w:spacing w:line="248" w:lineRule="auto"/>
      </w:pPr>
    </w:p>
    <w:p w14:paraId="2538D336">
      <w:pPr>
        <w:pStyle w:val="2"/>
        <w:spacing w:line="248" w:lineRule="auto"/>
      </w:pPr>
    </w:p>
    <w:p w14:paraId="40C25A89">
      <w:pPr>
        <w:spacing w:before="78" w:line="462" w:lineRule="auto"/>
        <w:ind w:right="80" w:firstLine="478"/>
        <w:rPr>
          <w:rFonts w:ascii="宋体" w:hAnsi="宋体" w:eastAsia="宋体" w:cs="宋体"/>
          <w:sz w:val="24"/>
          <w:szCs w:val="24"/>
        </w:rPr>
      </w:pPr>
      <w:r>
        <w:rPr>
          <w:rFonts w:ascii="宋体" w:hAnsi="宋体" w:eastAsia="宋体" w:cs="宋体"/>
          <w:spacing w:val="-1"/>
          <w:sz w:val="24"/>
          <w:szCs w:val="24"/>
        </w:rPr>
        <w:t>本公司参与“</w:t>
      </w:r>
      <w:r>
        <w:rPr>
          <w:rFonts w:ascii="宋体" w:hAnsi="宋体" w:eastAsia="宋体" w:cs="宋体"/>
          <w:spacing w:val="-118"/>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81"/>
          <w:sz w:val="24"/>
          <w:szCs w:val="24"/>
        </w:rPr>
        <w:t xml:space="preserve"> </w:t>
      </w:r>
      <w:r>
        <w:rPr>
          <w:rFonts w:ascii="宋体" w:hAnsi="宋体" w:eastAsia="宋体" w:cs="宋体"/>
          <w:spacing w:val="-1"/>
          <w:sz w:val="24"/>
          <w:szCs w:val="24"/>
        </w:rPr>
        <w:t>”采购项目编号：</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2"/>
          <w:sz w:val="24"/>
          <w:szCs w:val="24"/>
        </w:rPr>
        <w:t>项目的</w:t>
      </w:r>
      <w:r>
        <w:rPr>
          <w:rFonts w:ascii="宋体" w:hAnsi="宋体" w:eastAsia="宋体" w:cs="宋体"/>
          <w:sz w:val="24"/>
          <w:szCs w:val="24"/>
        </w:rPr>
        <w:t xml:space="preserve"> </w:t>
      </w:r>
      <w:r>
        <w:rPr>
          <w:rFonts w:ascii="宋体" w:hAnsi="宋体" w:eastAsia="宋体" w:cs="宋体"/>
          <w:spacing w:val="-2"/>
          <w:sz w:val="24"/>
          <w:szCs w:val="24"/>
        </w:rPr>
        <w:t>投标，现郑重承诺：</w:t>
      </w:r>
    </w:p>
    <w:p w14:paraId="3BF98B6A">
      <w:pPr>
        <w:spacing w:before="1" w:line="461" w:lineRule="auto"/>
        <w:ind w:right="80" w:firstLine="481"/>
        <w:rPr>
          <w:rFonts w:ascii="宋体" w:hAnsi="宋体" w:eastAsia="宋体" w:cs="宋体"/>
          <w:sz w:val="24"/>
          <w:szCs w:val="24"/>
        </w:rPr>
      </w:pPr>
      <w:r>
        <w:rPr>
          <w:rFonts w:ascii="宋体" w:hAnsi="宋体" w:eastAsia="宋体" w:cs="宋体"/>
          <w:spacing w:val="-4"/>
          <w:sz w:val="24"/>
          <w:szCs w:val="24"/>
        </w:rPr>
        <w:t>一、不以任何方式向项目招标采购人员、审批人员、监管及行业主管人员以及评审专</w:t>
      </w:r>
      <w:r>
        <w:rPr>
          <w:rFonts w:ascii="宋体" w:hAnsi="宋体" w:eastAsia="宋体" w:cs="宋体"/>
          <w:spacing w:val="13"/>
          <w:sz w:val="24"/>
          <w:szCs w:val="24"/>
        </w:rPr>
        <w:t xml:space="preserve"> </w:t>
      </w:r>
      <w:r>
        <w:rPr>
          <w:rFonts w:ascii="宋体" w:hAnsi="宋体" w:eastAsia="宋体" w:cs="宋体"/>
          <w:spacing w:val="-3"/>
          <w:sz w:val="24"/>
          <w:szCs w:val="24"/>
        </w:rPr>
        <w:t>家等行贿。</w:t>
      </w:r>
    </w:p>
    <w:p w14:paraId="642BBE6D">
      <w:pPr>
        <w:spacing w:line="463" w:lineRule="auto"/>
        <w:ind w:left="504" w:hanging="23"/>
        <w:rPr>
          <w:rFonts w:ascii="宋体" w:hAnsi="宋体" w:eastAsia="宋体" w:cs="宋体"/>
          <w:sz w:val="24"/>
          <w:szCs w:val="24"/>
        </w:rPr>
      </w:pPr>
      <w:r>
        <w:rPr>
          <w:rFonts w:ascii="宋体" w:hAnsi="宋体" w:eastAsia="宋体" w:cs="宋体"/>
          <w:spacing w:val="-1"/>
          <w:sz w:val="24"/>
          <w:szCs w:val="24"/>
        </w:rPr>
        <w:t>二、不以任何方式托人打招呼、求关照，搞利</w:t>
      </w:r>
      <w:r>
        <w:rPr>
          <w:rFonts w:ascii="宋体" w:hAnsi="宋体" w:eastAsia="宋体" w:cs="宋体"/>
          <w:spacing w:val="-2"/>
          <w:sz w:val="24"/>
          <w:szCs w:val="24"/>
        </w:rPr>
        <w:t>益结盟，腐蚀党和国家机关工作人员。</w:t>
      </w:r>
      <w:r>
        <w:rPr>
          <w:rFonts w:ascii="宋体" w:hAnsi="宋体" w:eastAsia="宋体" w:cs="宋体"/>
          <w:sz w:val="24"/>
          <w:szCs w:val="24"/>
        </w:rPr>
        <w:t xml:space="preserve"> </w:t>
      </w:r>
      <w:r>
        <w:rPr>
          <w:rFonts w:ascii="宋体" w:hAnsi="宋体" w:eastAsia="宋体" w:cs="宋体"/>
          <w:spacing w:val="-2"/>
          <w:sz w:val="24"/>
          <w:szCs w:val="24"/>
        </w:rPr>
        <w:t>以上承诺如有违反，请严肃处理，欢迎监督举报！</w:t>
      </w:r>
    </w:p>
    <w:p w14:paraId="216E5DDE">
      <w:pPr>
        <w:pStyle w:val="2"/>
        <w:spacing w:line="268" w:lineRule="auto"/>
      </w:pPr>
    </w:p>
    <w:p w14:paraId="69E193B8">
      <w:pPr>
        <w:pStyle w:val="2"/>
        <w:spacing w:line="268" w:lineRule="auto"/>
      </w:pPr>
    </w:p>
    <w:p w14:paraId="68985331">
      <w:pPr>
        <w:pStyle w:val="2"/>
        <w:spacing w:line="268" w:lineRule="auto"/>
      </w:pPr>
    </w:p>
    <w:p w14:paraId="1555B850">
      <w:pPr>
        <w:pStyle w:val="2"/>
        <w:spacing w:line="269" w:lineRule="auto"/>
      </w:pPr>
    </w:p>
    <w:p w14:paraId="6728E7A8">
      <w:pPr>
        <w:pStyle w:val="2"/>
        <w:spacing w:line="269" w:lineRule="auto"/>
      </w:pPr>
    </w:p>
    <w:p w14:paraId="57FBF193">
      <w:pPr>
        <w:pStyle w:val="2"/>
        <w:spacing w:line="269" w:lineRule="auto"/>
      </w:pPr>
    </w:p>
    <w:p w14:paraId="33FF8BDE">
      <w:pPr>
        <w:spacing w:before="78" w:line="219" w:lineRule="auto"/>
        <w:ind w:left="480"/>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2"/>
          <w:sz w:val="24"/>
          <w:szCs w:val="24"/>
          <w:u w:val="single" w:color="auto"/>
        </w:rPr>
        <w:t>电子签章）</w:t>
      </w:r>
      <w:r>
        <w:rPr>
          <w:rFonts w:ascii="宋体" w:hAnsi="宋体" w:eastAsia="宋体" w:cs="宋体"/>
          <w:sz w:val="24"/>
          <w:szCs w:val="24"/>
          <w:u w:val="single" w:color="auto"/>
        </w:rPr>
        <w:t xml:space="preserve">        </w:t>
      </w:r>
    </w:p>
    <w:p w14:paraId="22A39C0D">
      <w:pPr>
        <w:spacing w:before="195" w:line="219" w:lineRule="auto"/>
        <w:ind w:left="479"/>
        <w:rPr>
          <w:rFonts w:ascii="宋体" w:hAnsi="宋体" w:eastAsia="宋体" w:cs="宋体"/>
          <w:sz w:val="24"/>
          <w:szCs w:val="24"/>
        </w:rPr>
      </w:pPr>
      <w:r>
        <w:rPr>
          <w:rFonts w:ascii="宋体" w:hAnsi="宋体" w:eastAsia="宋体" w:cs="宋体"/>
          <w:spacing w:val="1"/>
          <w:sz w:val="24"/>
          <w:szCs w:val="24"/>
        </w:rPr>
        <w:t>法定代表人（负责人）或授权代表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1"/>
          <w:sz w:val="24"/>
          <w:szCs w:val="24"/>
          <w:u w:val="single" w:color="auto"/>
        </w:rPr>
        <w:t>电子签章）</w:t>
      </w:r>
      <w:r>
        <w:rPr>
          <w:rFonts w:ascii="宋体" w:hAnsi="宋体" w:eastAsia="宋体" w:cs="宋体"/>
          <w:sz w:val="24"/>
          <w:szCs w:val="24"/>
          <w:u w:val="single" w:color="auto"/>
        </w:rPr>
        <w:t xml:space="preserve">     </w:t>
      </w:r>
    </w:p>
    <w:p w14:paraId="1B313B0E">
      <w:pPr>
        <w:spacing w:before="196" w:line="219" w:lineRule="auto"/>
        <w:ind w:left="519"/>
        <w:outlineLvl w:val="2"/>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2"/>
          <w:sz w:val="24"/>
          <w:szCs w:val="24"/>
        </w:rPr>
        <w:t xml:space="preserve">      </w:t>
      </w:r>
      <w:r>
        <w:rPr>
          <w:rFonts w:ascii="宋体" w:hAnsi="宋体" w:eastAsia="宋体" w:cs="宋体"/>
          <w:spacing w:val="-15"/>
          <w:sz w:val="24"/>
          <w:szCs w:val="24"/>
        </w:rPr>
        <w:t>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5"/>
          <w:sz w:val="24"/>
          <w:szCs w:val="24"/>
        </w:rPr>
        <w:t>年</w:t>
      </w:r>
      <w:r>
        <w:rPr>
          <w:rFonts w:ascii="宋体" w:hAnsi="宋体" w:eastAsia="宋体" w:cs="宋体"/>
          <w:spacing w:val="39"/>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5"/>
          <w:sz w:val="24"/>
          <w:szCs w:val="24"/>
        </w:rPr>
        <w:t>月</w:t>
      </w:r>
      <w:r>
        <w:rPr>
          <w:rFonts w:ascii="宋体" w:hAnsi="宋体" w:eastAsia="宋体" w:cs="宋体"/>
          <w:spacing w:val="39"/>
          <w:sz w:val="24"/>
          <w:szCs w:val="24"/>
          <w:u w:val="single" w:color="auto"/>
        </w:rPr>
        <w:t xml:space="preserve">   </w:t>
      </w:r>
      <w:r>
        <w:rPr>
          <w:rFonts w:ascii="宋体" w:hAnsi="宋体" w:eastAsia="宋体" w:cs="宋体"/>
          <w:spacing w:val="-66"/>
          <w:sz w:val="24"/>
          <w:szCs w:val="24"/>
        </w:rPr>
        <w:t xml:space="preserve"> </w:t>
      </w:r>
      <w:r>
        <w:rPr>
          <w:rFonts w:ascii="宋体" w:hAnsi="宋体" w:eastAsia="宋体" w:cs="宋体"/>
          <w:spacing w:val="-15"/>
          <w:sz w:val="24"/>
          <w:szCs w:val="24"/>
        </w:rPr>
        <w:t>日</w:t>
      </w:r>
    </w:p>
    <w:p w14:paraId="1A8714E1">
      <w:pPr>
        <w:spacing w:line="219" w:lineRule="auto"/>
        <w:rPr>
          <w:rFonts w:ascii="宋体" w:hAnsi="宋体" w:eastAsia="宋体" w:cs="宋体"/>
          <w:sz w:val="24"/>
          <w:szCs w:val="24"/>
        </w:rPr>
        <w:sectPr>
          <w:footerReference r:id="rId43" w:type="default"/>
          <w:pgSz w:w="11906" w:h="16839"/>
          <w:pgMar w:top="1379" w:right="1116" w:bottom="1141" w:left="1480" w:header="0" w:footer="920" w:gutter="0"/>
          <w:cols w:space="720" w:num="1"/>
        </w:sectPr>
      </w:pPr>
    </w:p>
    <w:p w14:paraId="77571724">
      <w:pPr>
        <w:spacing w:before="63" w:line="225" w:lineRule="auto"/>
        <w:ind w:left="3191"/>
        <w:outlineLvl w:val="2"/>
        <w:rPr>
          <w:rFonts w:ascii="宋体" w:hAnsi="宋体" w:eastAsia="宋体" w:cs="宋体"/>
          <w:sz w:val="31"/>
          <w:szCs w:val="31"/>
        </w:rPr>
      </w:pPr>
      <w:bookmarkStart w:id="35" w:name="bookmark30"/>
      <w:bookmarkEnd w:id="35"/>
      <w:r>
        <w:rPr>
          <w:rFonts w:ascii="宋体" w:hAnsi="宋体" w:eastAsia="宋体" w:cs="宋体"/>
          <w:b/>
          <w:bCs/>
          <w:spacing w:val="4"/>
          <w:sz w:val="31"/>
          <w:szCs w:val="31"/>
        </w:rPr>
        <w:t>（四）资格证明文件</w:t>
      </w:r>
    </w:p>
    <w:p w14:paraId="0ED5A812">
      <w:pPr>
        <w:pStyle w:val="2"/>
        <w:spacing w:line="324" w:lineRule="auto"/>
      </w:pPr>
    </w:p>
    <w:p w14:paraId="7EA1C31A">
      <w:pPr>
        <w:pStyle w:val="2"/>
        <w:spacing w:line="324" w:lineRule="auto"/>
      </w:pPr>
    </w:p>
    <w:p w14:paraId="66F7DB28">
      <w:pPr>
        <w:spacing w:before="78" w:line="369" w:lineRule="auto"/>
        <w:ind w:firstLine="482"/>
        <w:rPr>
          <w:rFonts w:ascii="宋体" w:hAnsi="宋体" w:eastAsia="宋体" w:cs="宋体"/>
          <w:sz w:val="24"/>
          <w:szCs w:val="24"/>
        </w:rPr>
      </w:pPr>
      <w:r>
        <w:rPr>
          <w:rFonts w:ascii="宋体" w:hAnsi="宋体" w:eastAsia="宋体" w:cs="宋体"/>
          <w:b/>
          <w:bCs/>
          <w:spacing w:val="1"/>
          <w:sz w:val="24"/>
          <w:szCs w:val="24"/>
        </w:rPr>
        <w:t>投标人必须按本招标文件“第四章</w:t>
      </w:r>
      <w:r>
        <w:rPr>
          <w:rFonts w:ascii="宋体" w:hAnsi="宋体" w:eastAsia="宋体" w:cs="宋体"/>
          <w:spacing w:val="1"/>
          <w:sz w:val="24"/>
          <w:szCs w:val="24"/>
        </w:rPr>
        <w:t xml:space="preserve"> </w:t>
      </w:r>
      <w:r>
        <w:rPr>
          <w:rFonts w:ascii="宋体" w:hAnsi="宋体" w:eastAsia="宋体" w:cs="宋体"/>
          <w:b/>
          <w:bCs/>
          <w:spacing w:val="1"/>
          <w:sz w:val="24"/>
          <w:szCs w:val="24"/>
        </w:rPr>
        <w:t>投标人、投标服务/产品的资格资质性及其他</w:t>
      </w:r>
      <w:r>
        <w:rPr>
          <w:rFonts w:ascii="宋体" w:hAnsi="宋体" w:eastAsia="宋体" w:cs="宋体"/>
          <w:spacing w:val="13"/>
          <w:sz w:val="24"/>
          <w:szCs w:val="24"/>
        </w:rPr>
        <w:t xml:space="preserve"> </w:t>
      </w:r>
      <w:r>
        <w:rPr>
          <w:rFonts w:ascii="宋体" w:hAnsi="宋体" w:eastAsia="宋体" w:cs="宋体"/>
          <w:b/>
          <w:bCs/>
          <w:spacing w:val="-4"/>
          <w:sz w:val="24"/>
          <w:szCs w:val="24"/>
        </w:rPr>
        <w:t>类似效力要求与应提供的相关证明材料</w:t>
      </w:r>
      <w:r>
        <w:rPr>
          <w:rFonts w:ascii="宋体" w:hAnsi="宋体" w:eastAsia="宋体" w:cs="宋体"/>
          <w:spacing w:val="-83"/>
          <w:sz w:val="24"/>
          <w:szCs w:val="24"/>
        </w:rPr>
        <w:t xml:space="preserve"> </w:t>
      </w:r>
      <w:r>
        <w:rPr>
          <w:rFonts w:ascii="宋体" w:hAnsi="宋体" w:eastAsia="宋体" w:cs="宋体"/>
          <w:b/>
          <w:bCs/>
          <w:spacing w:val="-4"/>
          <w:sz w:val="24"/>
          <w:szCs w:val="24"/>
        </w:rPr>
        <w:t>”要求提供相关资料。否则，视为无效投标。</w:t>
      </w:r>
    </w:p>
    <w:p w14:paraId="765E0077">
      <w:pPr>
        <w:spacing w:line="369" w:lineRule="auto"/>
        <w:ind w:left="496" w:right="1351" w:hanging="253"/>
        <w:rPr>
          <w:rFonts w:ascii="宋体" w:hAnsi="宋体" w:eastAsia="宋体" w:cs="宋体"/>
          <w:sz w:val="24"/>
          <w:szCs w:val="24"/>
        </w:rPr>
      </w:pPr>
      <w:r>
        <w:rPr>
          <w:rFonts w:ascii="宋体" w:hAnsi="宋体" w:eastAsia="宋体" w:cs="宋体"/>
          <w:spacing w:val="-1"/>
          <w:sz w:val="24"/>
          <w:szCs w:val="24"/>
        </w:rPr>
        <w:t>一、投标人的资格资质性及其他类似效力要求对应提供的相关证明材料</w:t>
      </w:r>
      <w:r>
        <w:rPr>
          <w:rFonts w:ascii="宋体" w:hAnsi="宋体" w:eastAsia="宋体" w:cs="宋体"/>
          <w:spacing w:val="16"/>
          <w:sz w:val="24"/>
          <w:szCs w:val="24"/>
        </w:rPr>
        <w:t xml:space="preserve"> </w:t>
      </w:r>
      <w:r>
        <w:rPr>
          <w:rFonts w:ascii="宋体" w:hAnsi="宋体" w:eastAsia="宋体" w:cs="宋体"/>
          <w:spacing w:val="-14"/>
          <w:sz w:val="24"/>
          <w:szCs w:val="24"/>
        </w:rPr>
        <w:t>1、</w:t>
      </w:r>
    </w:p>
    <w:p w14:paraId="17D64447">
      <w:pPr>
        <w:spacing w:line="235" w:lineRule="auto"/>
        <w:ind w:left="482"/>
        <w:rPr>
          <w:rFonts w:ascii="宋体" w:hAnsi="宋体" w:eastAsia="宋体" w:cs="宋体"/>
          <w:sz w:val="24"/>
          <w:szCs w:val="24"/>
        </w:rPr>
      </w:pPr>
      <w:r>
        <w:rPr>
          <w:rFonts w:ascii="宋体" w:hAnsi="宋体" w:eastAsia="宋体" w:cs="宋体"/>
          <w:spacing w:val="-7"/>
          <w:sz w:val="24"/>
          <w:szCs w:val="24"/>
        </w:rPr>
        <w:t>2、</w:t>
      </w:r>
    </w:p>
    <w:p w14:paraId="7493B58B">
      <w:pPr>
        <w:spacing w:before="174" w:line="235" w:lineRule="auto"/>
        <w:ind w:left="484"/>
        <w:rPr>
          <w:rFonts w:ascii="宋体" w:hAnsi="宋体" w:eastAsia="宋体" w:cs="宋体"/>
          <w:sz w:val="24"/>
          <w:szCs w:val="24"/>
        </w:rPr>
      </w:pPr>
      <w:r>
        <w:rPr>
          <w:rFonts w:ascii="宋体" w:hAnsi="宋体" w:eastAsia="宋体" w:cs="宋体"/>
          <w:spacing w:val="-8"/>
          <w:sz w:val="24"/>
          <w:szCs w:val="24"/>
        </w:rPr>
        <w:t>3、</w:t>
      </w:r>
    </w:p>
    <w:p w14:paraId="19B7A990">
      <w:pPr>
        <w:pStyle w:val="2"/>
        <w:spacing w:line="271" w:lineRule="auto"/>
      </w:pPr>
    </w:p>
    <w:p w14:paraId="58DED21A">
      <w:pPr>
        <w:spacing w:before="78" w:line="99" w:lineRule="exact"/>
        <w:ind w:left="486"/>
        <w:rPr>
          <w:rFonts w:ascii="宋体" w:hAnsi="宋体" w:eastAsia="宋体" w:cs="宋体"/>
          <w:sz w:val="24"/>
          <w:szCs w:val="24"/>
        </w:rPr>
      </w:pPr>
      <w:r>
        <w:rPr>
          <w:rFonts w:ascii="宋体" w:hAnsi="宋体" w:eastAsia="宋体" w:cs="宋体"/>
          <w:position w:val="1"/>
          <w:sz w:val="24"/>
          <w:szCs w:val="24"/>
        </w:rPr>
        <w:t>......</w:t>
      </w:r>
    </w:p>
    <w:p w14:paraId="1CCA0C13">
      <w:pPr>
        <w:spacing w:before="205" w:line="369" w:lineRule="auto"/>
        <w:ind w:left="496" w:right="511" w:hanging="253"/>
        <w:rPr>
          <w:rFonts w:ascii="宋体" w:hAnsi="宋体" w:eastAsia="宋体" w:cs="宋体"/>
          <w:sz w:val="24"/>
          <w:szCs w:val="24"/>
        </w:rPr>
      </w:pPr>
      <w:r>
        <w:rPr>
          <w:rFonts w:ascii="宋体" w:hAnsi="宋体" w:eastAsia="宋体" w:cs="宋体"/>
          <w:sz w:val="24"/>
          <w:szCs w:val="24"/>
        </w:rPr>
        <w:t>二、投标服务/产品的资格资质性及其他类似</w:t>
      </w:r>
      <w:r>
        <w:rPr>
          <w:rFonts w:ascii="宋体" w:hAnsi="宋体" w:eastAsia="宋体" w:cs="宋体"/>
          <w:spacing w:val="-1"/>
          <w:sz w:val="24"/>
          <w:szCs w:val="24"/>
        </w:rPr>
        <w:t>效力要求对应提供的相关证明材料</w:t>
      </w:r>
      <w:r>
        <w:rPr>
          <w:rFonts w:ascii="宋体" w:hAnsi="宋体" w:eastAsia="宋体" w:cs="宋体"/>
          <w:sz w:val="24"/>
          <w:szCs w:val="24"/>
        </w:rPr>
        <w:t xml:space="preserve"> </w:t>
      </w:r>
      <w:r>
        <w:rPr>
          <w:rFonts w:ascii="宋体" w:hAnsi="宋体" w:eastAsia="宋体" w:cs="宋体"/>
          <w:spacing w:val="-14"/>
          <w:sz w:val="24"/>
          <w:szCs w:val="24"/>
        </w:rPr>
        <w:t>1、</w:t>
      </w:r>
    </w:p>
    <w:p w14:paraId="7BA929B8">
      <w:pPr>
        <w:spacing w:line="235" w:lineRule="auto"/>
        <w:ind w:left="482"/>
        <w:rPr>
          <w:rFonts w:ascii="宋体" w:hAnsi="宋体" w:eastAsia="宋体" w:cs="宋体"/>
          <w:sz w:val="24"/>
          <w:szCs w:val="24"/>
        </w:rPr>
      </w:pPr>
      <w:r>
        <w:rPr>
          <w:rFonts w:ascii="宋体" w:hAnsi="宋体" w:eastAsia="宋体" w:cs="宋体"/>
          <w:spacing w:val="-7"/>
          <w:sz w:val="24"/>
          <w:szCs w:val="24"/>
        </w:rPr>
        <w:t>2、</w:t>
      </w:r>
    </w:p>
    <w:p w14:paraId="421C4C0B">
      <w:pPr>
        <w:spacing w:before="174" w:line="235" w:lineRule="auto"/>
        <w:ind w:left="484"/>
        <w:rPr>
          <w:rFonts w:ascii="宋体" w:hAnsi="宋体" w:eastAsia="宋体" w:cs="宋体"/>
          <w:sz w:val="24"/>
          <w:szCs w:val="24"/>
        </w:rPr>
      </w:pPr>
      <w:r>
        <w:rPr>
          <w:rFonts w:ascii="宋体" w:hAnsi="宋体" w:eastAsia="宋体" w:cs="宋体"/>
          <w:spacing w:val="-8"/>
          <w:sz w:val="24"/>
          <w:szCs w:val="24"/>
        </w:rPr>
        <w:t>3、</w:t>
      </w:r>
    </w:p>
    <w:p w14:paraId="77713622">
      <w:pPr>
        <w:spacing w:before="207" w:line="99" w:lineRule="exact"/>
        <w:ind w:left="486"/>
        <w:rPr>
          <w:rFonts w:ascii="宋体" w:hAnsi="宋体" w:eastAsia="宋体" w:cs="宋体"/>
          <w:sz w:val="24"/>
          <w:szCs w:val="24"/>
        </w:rPr>
      </w:pPr>
      <w:r>
        <w:rPr>
          <w:rFonts w:ascii="宋体" w:hAnsi="宋体" w:eastAsia="宋体" w:cs="宋体"/>
          <w:position w:val="1"/>
          <w:sz w:val="24"/>
          <w:szCs w:val="24"/>
        </w:rPr>
        <w:t>......</w:t>
      </w:r>
    </w:p>
    <w:p w14:paraId="7533C691">
      <w:pPr>
        <w:spacing w:line="99" w:lineRule="exact"/>
        <w:rPr>
          <w:rFonts w:ascii="宋体" w:hAnsi="宋体" w:eastAsia="宋体" w:cs="宋体"/>
          <w:sz w:val="24"/>
          <w:szCs w:val="24"/>
        </w:rPr>
        <w:sectPr>
          <w:footerReference r:id="rId44" w:type="default"/>
          <w:pgSz w:w="11906" w:h="16839"/>
          <w:pgMar w:top="1379" w:right="1406" w:bottom="1139" w:left="1478" w:header="0" w:footer="920" w:gutter="0"/>
          <w:cols w:space="720" w:num="1"/>
        </w:sectPr>
      </w:pPr>
    </w:p>
    <w:p w14:paraId="7C4EBD6B">
      <w:pPr>
        <w:spacing w:before="63" w:line="224" w:lineRule="auto"/>
        <w:ind w:left="3008"/>
        <w:outlineLvl w:val="2"/>
        <w:rPr>
          <w:rFonts w:ascii="宋体" w:hAnsi="宋体" w:eastAsia="宋体" w:cs="宋体"/>
          <w:sz w:val="31"/>
          <w:szCs w:val="31"/>
        </w:rPr>
      </w:pPr>
      <w:bookmarkStart w:id="36" w:name="bookmark31"/>
      <w:bookmarkEnd w:id="36"/>
      <w:r>
        <w:rPr>
          <w:rFonts w:ascii="宋体" w:hAnsi="宋体" w:eastAsia="宋体" w:cs="宋体"/>
          <w:b/>
          <w:bCs/>
          <w:spacing w:val="5"/>
          <w:sz w:val="31"/>
          <w:szCs w:val="31"/>
        </w:rPr>
        <w:t>（五）投标人基本情况表</w:t>
      </w:r>
    </w:p>
    <w:p w14:paraId="68FD85D5">
      <w:pPr>
        <w:spacing w:before="35"/>
      </w:pPr>
    </w:p>
    <w:p w14:paraId="76C4090A">
      <w:pPr>
        <w:spacing w:before="34"/>
      </w:pPr>
    </w:p>
    <w:tbl>
      <w:tblPr>
        <w:tblStyle w:val="5"/>
        <w:tblW w:w="885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2"/>
        <w:gridCol w:w="984"/>
        <w:gridCol w:w="984"/>
        <w:gridCol w:w="1234"/>
        <w:gridCol w:w="1314"/>
        <w:gridCol w:w="365"/>
        <w:gridCol w:w="782"/>
        <w:gridCol w:w="1425"/>
      </w:tblGrid>
      <w:tr w14:paraId="1D5EB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762" w:type="dxa"/>
            <w:tcBorders>
              <w:top w:val="single" w:color="000000" w:sz="16" w:space="0"/>
              <w:left w:val="single" w:color="000000" w:sz="16" w:space="0"/>
            </w:tcBorders>
            <w:vAlign w:val="top"/>
          </w:tcPr>
          <w:p w14:paraId="1042F856">
            <w:pPr>
              <w:pStyle w:val="6"/>
              <w:spacing w:before="129" w:line="228" w:lineRule="auto"/>
              <w:ind w:left="100"/>
              <w:rPr>
                <w:sz w:val="20"/>
                <w:szCs w:val="20"/>
              </w:rPr>
            </w:pPr>
            <w:r>
              <w:rPr>
                <w:spacing w:val="7"/>
                <w:sz w:val="20"/>
                <w:szCs w:val="20"/>
              </w:rPr>
              <w:t>投标人名称</w:t>
            </w:r>
          </w:p>
        </w:tc>
        <w:tc>
          <w:tcPr>
            <w:tcW w:w="7088" w:type="dxa"/>
            <w:gridSpan w:val="7"/>
            <w:tcBorders>
              <w:top w:val="single" w:color="000000" w:sz="16" w:space="0"/>
              <w:right w:val="single" w:color="000000" w:sz="16" w:space="0"/>
            </w:tcBorders>
            <w:vAlign w:val="top"/>
          </w:tcPr>
          <w:p w14:paraId="1108B4DF">
            <w:pPr>
              <w:rPr>
                <w:rFonts w:ascii="Arial"/>
                <w:sz w:val="21"/>
              </w:rPr>
            </w:pPr>
          </w:p>
        </w:tc>
      </w:tr>
      <w:tr w14:paraId="2D3CC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762" w:type="dxa"/>
            <w:tcBorders>
              <w:left w:val="single" w:color="000000" w:sz="16" w:space="0"/>
            </w:tcBorders>
            <w:vAlign w:val="top"/>
          </w:tcPr>
          <w:p w14:paraId="5EF7B1D9">
            <w:pPr>
              <w:pStyle w:val="6"/>
              <w:spacing w:before="124" w:line="229" w:lineRule="auto"/>
              <w:ind w:left="97"/>
              <w:rPr>
                <w:sz w:val="20"/>
                <w:szCs w:val="20"/>
              </w:rPr>
            </w:pPr>
            <w:r>
              <w:rPr>
                <w:spacing w:val="7"/>
                <w:sz w:val="20"/>
                <w:szCs w:val="20"/>
              </w:rPr>
              <w:t>注册地址</w:t>
            </w:r>
          </w:p>
        </w:tc>
        <w:tc>
          <w:tcPr>
            <w:tcW w:w="3202" w:type="dxa"/>
            <w:gridSpan w:val="3"/>
            <w:vAlign w:val="top"/>
          </w:tcPr>
          <w:p w14:paraId="57A9549D">
            <w:pPr>
              <w:rPr>
                <w:rFonts w:ascii="Arial"/>
                <w:sz w:val="21"/>
              </w:rPr>
            </w:pPr>
          </w:p>
        </w:tc>
        <w:tc>
          <w:tcPr>
            <w:tcW w:w="1679" w:type="dxa"/>
            <w:gridSpan w:val="2"/>
            <w:vAlign w:val="top"/>
          </w:tcPr>
          <w:p w14:paraId="0AD30121">
            <w:pPr>
              <w:pStyle w:val="6"/>
              <w:spacing w:before="123" w:line="228" w:lineRule="auto"/>
              <w:ind w:left="129"/>
              <w:rPr>
                <w:sz w:val="20"/>
                <w:szCs w:val="20"/>
              </w:rPr>
            </w:pPr>
            <w:r>
              <w:rPr>
                <w:spacing w:val="3"/>
                <w:sz w:val="20"/>
                <w:szCs w:val="20"/>
              </w:rPr>
              <w:t>邮政编码</w:t>
            </w:r>
          </w:p>
        </w:tc>
        <w:tc>
          <w:tcPr>
            <w:tcW w:w="2207" w:type="dxa"/>
            <w:gridSpan w:val="2"/>
            <w:tcBorders>
              <w:right w:val="single" w:color="000000" w:sz="16" w:space="0"/>
            </w:tcBorders>
            <w:vAlign w:val="top"/>
          </w:tcPr>
          <w:p w14:paraId="45D544C3">
            <w:pPr>
              <w:rPr>
                <w:rFonts w:ascii="Arial"/>
                <w:sz w:val="21"/>
              </w:rPr>
            </w:pPr>
          </w:p>
        </w:tc>
      </w:tr>
      <w:tr w14:paraId="73F30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62" w:type="dxa"/>
            <w:vMerge w:val="restart"/>
            <w:tcBorders>
              <w:left w:val="single" w:color="000000" w:sz="16" w:space="0"/>
              <w:bottom w:val="nil"/>
            </w:tcBorders>
            <w:vAlign w:val="top"/>
          </w:tcPr>
          <w:p w14:paraId="77706B6A">
            <w:pPr>
              <w:pStyle w:val="6"/>
              <w:spacing w:before="261" w:line="229" w:lineRule="auto"/>
              <w:ind w:left="98"/>
              <w:rPr>
                <w:sz w:val="20"/>
                <w:szCs w:val="20"/>
              </w:rPr>
            </w:pPr>
            <w:r>
              <w:rPr>
                <w:spacing w:val="7"/>
                <w:sz w:val="20"/>
                <w:szCs w:val="20"/>
              </w:rPr>
              <w:t>联系方式</w:t>
            </w:r>
          </w:p>
        </w:tc>
        <w:tc>
          <w:tcPr>
            <w:tcW w:w="984" w:type="dxa"/>
            <w:vAlign w:val="top"/>
          </w:tcPr>
          <w:p w14:paraId="53A36B94">
            <w:pPr>
              <w:pStyle w:val="6"/>
              <w:spacing w:before="117" w:line="230" w:lineRule="auto"/>
              <w:ind w:left="98"/>
              <w:rPr>
                <w:sz w:val="20"/>
                <w:szCs w:val="20"/>
              </w:rPr>
            </w:pPr>
            <w:r>
              <w:rPr>
                <w:spacing w:val="6"/>
                <w:sz w:val="20"/>
                <w:szCs w:val="20"/>
              </w:rPr>
              <w:t>联系人</w:t>
            </w:r>
          </w:p>
        </w:tc>
        <w:tc>
          <w:tcPr>
            <w:tcW w:w="2218" w:type="dxa"/>
            <w:gridSpan w:val="2"/>
            <w:vAlign w:val="top"/>
          </w:tcPr>
          <w:p w14:paraId="6458D77B">
            <w:pPr>
              <w:rPr>
                <w:rFonts w:ascii="Arial"/>
                <w:sz w:val="21"/>
              </w:rPr>
            </w:pPr>
          </w:p>
        </w:tc>
        <w:tc>
          <w:tcPr>
            <w:tcW w:w="1679" w:type="dxa"/>
            <w:gridSpan w:val="2"/>
            <w:vAlign w:val="top"/>
          </w:tcPr>
          <w:p w14:paraId="6C537835">
            <w:pPr>
              <w:pStyle w:val="6"/>
              <w:spacing w:before="117" w:line="230" w:lineRule="auto"/>
              <w:ind w:left="138"/>
              <w:rPr>
                <w:sz w:val="20"/>
                <w:szCs w:val="20"/>
              </w:rPr>
            </w:pPr>
            <w:r>
              <w:rPr>
                <w:spacing w:val="-8"/>
                <w:sz w:val="20"/>
                <w:szCs w:val="20"/>
              </w:rPr>
              <w:t>电话</w:t>
            </w:r>
          </w:p>
        </w:tc>
        <w:tc>
          <w:tcPr>
            <w:tcW w:w="2207" w:type="dxa"/>
            <w:gridSpan w:val="2"/>
            <w:tcBorders>
              <w:right w:val="single" w:color="000000" w:sz="16" w:space="0"/>
            </w:tcBorders>
            <w:vAlign w:val="top"/>
          </w:tcPr>
          <w:p w14:paraId="3BDD22D5">
            <w:pPr>
              <w:rPr>
                <w:rFonts w:ascii="Arial"/>
                <w:sz w:val="21"/>
              </w:rPr>
            </w:pPr>
          </w:p>
        </w:tc>
      </w:tr>
      <w:tr w14:paraId="1B64C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762" w:type="dxa"/>
            <w:vMerge w:val="continue"/>
            <w:tcBorders>
              <w:top w:val="nil"/>
              <w:left w:val="single" w:color="000000" w:sz="16" w:space="0"/>
            </w:tcBorders>
            <w:vAlign w:val="top"/>
          </w:tcPr>
          <w:p w14:paraId="32BD65FA">
            <w:pPr>
              <w:rPr>
                <w:rFonts w:ascii="Arial"/>
                <w:sz w:val="21"/>
              </w:rPr>
            </w:pPr>
          </w:p>
        </w:tc>
        <w:tc>
          <w:tcPr>
            <w:tcW w:w="984" w:type="dxa"/>
            <w:vAlign w:val="top"/>
          </w:tcPr>
          <w:p w14:paraId="2B584F1F">
            <w:pPr>
              <w:pStyle w:val="6"/>
              <w:spacing w:before="34" w:line="214" w:lineRule="auto"/>
              <w:ind w:left="96"/>
              <w:rPr>
                <w:sz w:val="20"/>
                <w:szCs w:val="20"/>
              </w:rPr>
            </w:pPr>
            <w:r>
              <w:rPr>
                <w:spacing w:val="5"/>
                <w:sz w:val="20"/>
                <w:szCs w:val="20"/>
              </w:rPr>
              <w:t>传真</w:t>
            </w:r>
          </w:p>
        </w:tc>
        <w:tc>
          <w:tcPr>
            <w:tcW w:w="2218" w:type="dxa"/>
            <w:gridSpan w:val="2"/>
            <w:vAlign w:val="top"/>
          </w:tcPr>
          <w:p w14:paraId="04CA15F6">
            <w:pPr>
              <w:rPr>
                <w:rFonts w:ascii="Arial"/>
                <w:sz w:val="21"/>
              </w:rPr>
            </w:pPr>
          </w:p>
        </w:tc>
        <w:tc>
          <w:tcPr>
            <w:tcW w:w="1679" w:type="dxa"/>
            <w:gridSpan w:val="2"/>
            <w:vAlign w:val="top"/>
          </w:tcPr>
          <w:p w14:paraId="2335C88D">
            <w:pPr>
              <w:pStyle w:val="6"/>
              <w:spacing w:before="34" w:line="214" w:lineRule="auto"/>
              <w:ind w:left="130"/>
              <w:rPr>
                <w:sz w:val="20"/>
                <w:szCs w:val="20"/>
              </w:rPr>
            </w:pPr>
            <w:r>
              <w:rPr>
                <w:spacing w:val="-4"/>
                <w:sz w:val="20"/>
                <w:szCs w:val="20"/>
              </w:rPr>
              <w:t>网址</w:t>
            </w:r>
          </w:p>
        </w:tc>
        <w:tc>
          <w:tcPr>
            <w:tcW w:w="2207" w:type="dxa"/>
            <w:gridSpan w:val="2"/>
            <w:tcBorders>
              <w:right w:val="single" w:color="000000" w:sz="16" w:space="0"/>
            </w:tcBorders>
            <w:vAlign w:val="top"/>
          </w:tcPr>
          <w:p w14:paraId="620DC9B4">
            <w:pPr>
              <w:rPr>
                <w:rFonts w:ascii="Arial"/>
                <w:sz w:val="21"/>
              </w:rPr>
            </w:pPr>
          </w:p>
        </w:tc>
      </w:tr>
      <w:tr w14:paraId="448CD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62" w:type="dxa"/>
            <w:tcBorders>
              <w:left w:val="single" w:color="000000" w:sz="16" w:space="0"/>
            </w:tcBorders>
            <w:vAlign w:val="top"/>
          </w:tcPr>
          <w:p w14:paraId="430EA4C9">
            <w:pPr>
              <w:pStyle w:val="6"/>
              <w:spacing w:before="120" w:line="228" w:lineRule="auto"/>
              <w:ind w:left="100"/>
              <w:rPr>
                <w:sz w:val="20"/>
                <w:szCs w:val="20"/>
              </w:rPr>
            </w:pPr>
            <w:r>
              <w:rPr>
                <w:spacing w:val="6"/>
                <w:sz w:val="20"/>
                <w:szCs w:val="20"/>
              </w:rPr>
              <w:t>组织结构</w:t>
            </w:r>
          </w:p>
        </w:tc>
        <w:tc>
          <w:tcPr>
            <w:tcW w:w="7088" w:type="dxa"/>
            <w:gridSpan w:val="7"/>
            <w:tcBorders>
              <w:right w:val="single" w:color="000000" w:sz="16" w:space="0"/>
            </w:tcBorders>
            <w:vAlign w:val="top"/>
          </w:tcPr>
          <w:p w14:paraId="0E2E69B8">
            <w:pPr>
              <w:rPr>
                <w:rFonts w:ascii="Arial"/>
                <w:sz w:val="21"/>
              </w:rPr>
            </w:pPr>
          </w:p>
        </w:tc>
      </w:tr>
      <w:tr w14:paraId="44719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762" w:type="dxa"/>
            <w:tcBorders>
              <w:left w:val="single" w:color="000000" w:sz="16" w:space="0"/>
            </w:tcBorders>
            <w:vAlign w:val="top"/>
          </w:tcPr>
          <w:p w14:paraId="1C45EEE2">
            <w:pPr>
              <w:pStyle w:val="6"/>
              <w:spacing w:before="36" w:line="231" w:lineRule="auto"/>
              <w:ind w:left="104" w:right="116" w:hanging="6"/>
              <w:rPr>
                <w:sz w:val="20"/>
                <w:szCs w:val="20"/>
              </w:rPr>
            </w:pPr>
            <w:r>
              <w:rPr>
                <w:spacing w:val="17"/>
                <w:sz w:val="20"/>
                <w:szCs w:val="20"/>
              </w:rPr>
              <w:t>法定代表人（负</w:t>
            </w:r>
            <w:r>
              <w:rPr>
                <w:spacing w:val="2"/>
                <w:sz w:val="20"/>
                <w:szCs w:val="20"/>
              </w:rPr>
              <w:t xml:space="preserve"> </w:t>
            </w:r>
            <w:r>
              <w:rPr>
                <w:sz w:val="20"/>
                <w:szCs w:val="20"/>
              </w:rPr>
              <w:t>责人）</w:t>
            </w:r>
          </w:p>
        </w:tc>
        <w:tc>
          <w:tcPr>
            <w:tcW w:w="984" w:type="dxa"/>
            <w:vAlign w:val="top"/>
          </w:tcPr>
          <w:p w14:paraId="6FA779CC">
            <w:pPr>
              <w:pStyle w:val="6"/>
              <w:spacing w:before="171" w:line="228" w:lineRule="auto"/>
              <w:ind w:left="97"/>
              <w:rPr>
                <w:sz w:val="20"/>
                <w:szCs w:val="20"/>
              </w:rPr>
            </w:pPr>
            <w:r>
              <w:rPr>
                <w:spacing w:val="4"/>
                <w:sz w:val="20"/>
                <w:szCs w:val="20"/>
              </w:rPr>
              <w:t>姓名</w:t>
            </w:r>
          </w:p>
        </w:tc>
        <w:tc>
          <w:tcPr>
            <w:tcW w:w="984" w:type="dxa"/>
            <w:vAlign w:val="top"/>
          </w:tcPr>
          <w:p w14:paraId="5BBBCA12">
            <w:pPr>
              <w:rPr>
                <w:rFonts w:ascii="Arial"/>
                <w:sz w:val="21"/>
              </w:rPr>
            </w:pPr>
          </w:p>
        </w:tc>
        <w:tc>
          <w:tcPr>
            <w:tcW w:w="1234" w:type="dxa"/>
            <w:vAlign w:val="top"/>
          </w:tcPr>
          <w:p w14:paraId="3021CFC8">
            <w:pPr>
              <w:pStyle w:val="6"/>
              <w:spacing w:before="171" w:line="228" w:lineRule="auto"/>
              <w:ind w:left="100"/>
              <w:rPr>
                <w:sz w:val="20"/>
                <w:szCs w:val="20"/>
              </w:rPr>
            </w:pPr>
            <w:r>
              <w:rPr>
                <w:spacing w:val="7"/>
                <w:sz w:val="20"/>
                <w:szCs w:val="20"/>
              </w:rPr>
              <w:t>技术职称</w:t>
            </w:r>
          </w:p>
        </w:tc>
        <w:tc>
          <w:tcPr>
            <w:tcW w:w="1314" w:type="dxa"/>
            <w:vAlign w:val="top"/>
          </w:tcPr>
          <w:p w14:paraId="39B75A1A">
            <w:pPr>
              <w:rPr>
                <w:rFonts w:ascii="Arial"/>
                <w:sz w:val="21"/>
              </w:rPr>
            </w:pPr>
          </w:p>
        </w:tc>
        <w:tc>
          <w:tcPr>
            <w:tcW w:w="1147" w:type="dxa"/>
            <w:gridSpan w:val="2"/>
            <w:vAlign w:val="top"/>
          </w:tcPr>
          <w:p w14:paraId="008C1F64">
            <w:pPr>
              <w:pStyle w:val="6"/>
              <w:spacing w:before="171" w:line="230" w:lineRule="auto"/>
              <w:ind w:left="144"/>
              <w:rPr>
                <w:sz w:val="20"/>
                <w:szCs w:val="20"/>
              </w:rPr>
            </w:pPr>
            <w:r>
              <w:rPr>
                <w:spacing w:val="-8"/>
                <w:sz w:val="20"/>
                <w:szCs w:val="20"/>
              </w:rPr>
              <w:t>电话</w:t>
            </w:r>
          </w:p>
        </w:tc>
        <w:tc>
          <w:tcPr>
            <w:tcW w:w="1425" w:type="dxa"/>
            <w:tcBorders>
              <w:right w:val="single" w:color="000000" w:sz="16" w:space="0"/>
            </w:tcBorders>
            <w:vAlign w:val="top"/>
          </w:tcPr>
          <w:p w14:paraId="5D3695AD">
            <w:pPr>
              <w:rPr>
                <w:rFonts w:ascii="Arial"/>
                <w:sz w:val="21"/>
              </w:rPr>
            </w:pPr>
          </w:p>
        </w:tc>
      </w:tr>
      <w:tr w14:paraId="486DB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62" w:type="dxa"/>
            <w:tcBorders>
              <w:left w:val="single" w:color="000000" w:sz="16" w:space="0"/>
            </w:tcBorders>
            <w:vAlign w:val="top"/>
          </w:tcPr>
          <w:p w14:paraId="56F0B491">
            <w:pPr>
              <w:pStyle w:val="6"/>
              <w:spacing w:before="123" w:line="228" w:lineRule="auto"/>
              <w:ind w:left="98"/>
              <w:rPr>
                <w:sz w:val="20"/>
                <w:szCs w:val="20"/>
              </w:rPr>
            </w:pPr>
            <w:r>
              <w:rPr>
                <w:spacing w:val="7"/>
                <w:sz w:val="20"/>
                <w:szCs w:val="20"/>
              </w:rPr>
              <w:t>技术负责人</w:t>
            </w:r>
          </w:p>
        </w:tc>
        <w:tc>
          <w:tcPr>
            <w:tcW w:w="984" w:type="dxa"/>
            <w:vAlign w:val="top"/>
          </w:tcPr>
          <w:p w14:paraId="553E3766">
            <w:pPr>
              <w:pStyle w:val="6"/>
              <w:spacing w:before="123" w:line="228" w:lineRule="auto"/>
              <w:ind w:left="97"/>
              <w:rPr>
                <w:sz w:val="20"/>
                <w:szCs w:val="20"/>
              </w:rPr>
            </w:pPr>
            <w:r>
              <w:rPr>
                <w:spacing w:val="4"/>
                <w:sz w:val="20"/>
                <w:szCs w:val="20"/>
              </w:rPr>
              <w:t>姓名</w:t>
            </w:r>
          </w:p>
        </w:tc>
        <w:tc>
          <w:tcPr>
            <w:tcW w:w="984" w:type="dxa"/>
            <w:vAlign w:val="top"/>
          </w:tcPr>
          <w:p w14:paraId="2852604B">
            <w:pPr>
              <w:rPr>
                <w:rFonts w:ascii="Arial"/>
                <w:sz w:val="21"/>
              </w:rPr>
            </w:pPr>
          </w:p>
        </w:tc>
        <w:tc>
          <w:tcPr>
            <w:tcW w:w="1234" w:type="dxa"/>
            <w:vAlign w:val="top"/>
          </w:tcPr>
          <w:p w14:paraId="55F3E8F0">
            <w:pPr>
              <w:pStyle w:val="6"/>
              <w:spacing w:before="123" w:line="228" w:lineRule="auto"/>
              <w:ind w:left="100"/>
              <w:rPr>
                <w:sz w:val="20"/>
                <w:szCs w:val="20"/>
              </w:rPr>
            </w:pPr>
            <w:r>
              <w:rPr>
                <w:spacing w:val="7"/>
                <w:sz w:val="20"/>
                <w:szCs w:val="20"/>
              </w:rPr>
              <w:t>技术职称</w:t>
            </w:r>
          </w:p>
        </w:tc>
        <w:tc>
          <w:tcPr>
            <w:tcW w:w="1314" w:type="dxa"/>
            <w:vAlign w:val="top"/>
          </w:tcPr>
          <w:p w14:paraId="23A28858">
            <w:pPr>
              <w:rPr>
                <w:rFonts w:ascii="Arial"/>
                <w:sz w:val="21"/>
              </w:rPr>
            </w:pPr>
          </w:p>
        </w:tc>
        <w:tc>
          <w:tcPr>
            <w:tcW w:w="1147" w:type="dxa"/>
            <w:gridSpan w:val="2"/>
            <w:vAlign w:val="top"/>
          </w:tcPr>
          <w:p w14:paraId="7ACBF9C5">
            <w:pPr>
              <w:pStyle w:val="6"/>
              <w:spacing w:before="123" w:line="230" w:lineRule="auto"/>
              <w:ind w:left="144"/>
              <w:rPr>
                <w:sz w:val="20"/>
                <w:szCs w:val="20"/>
              </w:rPr>
            </w:pPr>
            <w:r>
              <w:rPr>
                <w:spacing w:val="-8"/>
                <w:sz w:val="20"/>
                <w:szCs w:val="20"/>
              </w:rPr>
              <w:t>电话</w:t>
            </w:r>
          </w:p>
        </w:tc>
        <w:tc>
          <w:tcPr>
            <w:tcW w:w="1425" w:type="dxa"/>
            <w:tcBorders>
              <w:right w:val="single" w:color="000000" w:sz="16" w:space="0"/>
            </w:tcBorders>
            <w:vAlign w:val="top"/>
          </w:tcPr>
          <w:p w14:paraId="2BFC6528">
            <w:pPr>
              <w:rPr>
                <w:rFonts w:ascii="Arial"/>
                <w:sz w:val="21"/>
              </w:rPr>
            </w:pPr>
          </w:p>
        </w:tc>
      </w:tr>
      <w:tr w14:paraId="09034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62" w:type="dxa"/>
            <w:tcBorders>
              <w:left w:val="single" w:color="000000" w:sz="16" w:space="0"/>
            </w:tcBorders>
            <w:vAlign w:val="top"/>
          </w:tcPr>
          <w:p w14:paraId="51EB255F">
            <w:pPr>
              <w:pStyle w:val="6"/>
              <w:spacing w:before="126" w:line="229" w:lineRule="auto"/>
              <w:ind w:left="99"/>
              <w:rPr>
                <w:sz w:val="20"/>
                <w:szCs w:val="20"/>
              </w:rPr>
            </w:pPr>
            <w:r>
              <w:rPr>
                <w:spacing w:val="6"/>
                <w:sz w:val="20"/>
                <w:szCs w:val="20"/>
              </w:rPr>
              <w:t>成立时间</w:t>
            </w:r>
          </w:p>
        </w:tc>
        <w:tc>
          <w:tcPr>
            <w:tcW w:w="1968" w:type="dxa"/>
            <w:gridSpan w:val="2"/>
            <w:vAlign w:val="top"/>
          </w:tcPr>
          <w:p w14:paraId="13B363AE">
            <w:pPr>
              <w:rPr>
                <w:rFonts w:ascii="Arial"/>
                <w:sz w:val="21"/>
              </w:rPr>
            </w:pPr>
          </w:p>
        </w:tc>
        <w:tc>
          <w:tcPr>
            <w:tcW w:w="5120" w:type="dxa"/>
            <w:gridSpan w:val="5"/>
            <w:tcBorders>
              <w:right w:val="single" w:color="000000" w:sz="16" w:space="0"/>
            </w:tcBorders>
            <w:vAlign w:val="top"/>
          </w:tcPr>
          <w:p w14:paraId="657574FA">
            <w:pPr>
              <w:pStyle w:val="6"/>
              <w:spacing w:before="126" w:line="228" w:lineRule="auto"/>
              <w:ind w:left="108"/>
              <w:rPr>
                <w:sz w:val="20"/>
                <w:szCs w:val="20"/>
              </w:rPr>
            </w:pPr>
            <w:r>
              <w:rPr>
                <w:spacing w:val="5"/>
                <w:sz w:val="20"/>
                <w:szCs w:val="20"/>
              </w:rPr>
              <w:t>员工总人数：</w:t>
            </w:r>
          </w:p>
        </w:tc>
      </w:tr>
      <w:tr w14:paraId="58357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762" w:type="dxa"/>
            <w:tcBorders>
              <w:left w:val="single" w:color="000000" w:sz="16" w:space="0"/>
            </w:tcBorders>
            <w:vAlign w:val="top"/>
          </w:tcPr>
          <w:p w14:paraId="586FCB09">
            <w:pPr>
              <w:pStyle w:val="6"/>
              <w:spacing w:before="137" w:line="228" w:lineRule="auto"/>
              <w:ind w:left="100"/>
              <w:rPr>
                <w:sz w:val="20"/>
                <w:szCs w:val="20"/>
              </w:rPr>
            </w:pPr>
            <w:r>
              <w:rPr>
                <w:spacing w:val="7"/>
                <w:sz w:val="20"/>
                <w:szCs w:val="20"/>
              </w:rPr>
              <w:t>企业资质等级</w:t>
            </w:r>
          </w:p>
        </w:tc>
        <w:tc>
          <w:tcPr>
            <w:tcW w:w="1968" w:type="dxa"/>
            <w:gridSpan w:val="2"/>
            <w:vAlign w:val="top"/>
          </w:tcPr>
          <w:p w14:paraId="7334730B">
            <w:pPr>
              <w:rPr>
                <w:rFonts w:ascii="Arial"/>
                <w:sz w:val="21"/>
              </w:rPr>
            </w:pPr>
          </w:p>
        </w:tc>
        <w:tc>
          <w:tcPr>
            <w:tcW w:w="1234" w:type="dxa"/>
            <w:vMerge w:val="restart"/>
            <w:tcBorders>
              <w:bottom w:val="nil"/>
            </w:tcBorders>
            <w:vAlign w:val="top"/>
          </w:tcPr>
          <w:p w14:paraId="0E0A4B8C">
            <w:pPr>
              <w:spacing w:line="247" w:lineRule="auto"/>
              <w:rPr>
                <w:rFonts w:ascii="Arial"/>
                <w:sz w:val="21"/>
              </w:rPr>
            </w:pPr>
          </w:p>
          <w:p w14:paraId="6C92EC11">
            <w:pPr>
              <w:spacing w:line="247" w:lineRule="auto"/>
              <w:rPr>
                <w:rFonts w:ascii="Arial"/>
                <w:sz w:val="21"/>
              </w:rPr>
            </w:pPr>
          </w:p>
          <w:p w14:paraId="10409BCA">
            <w:pPr>
              <w:spacing w:line="248" w:lineRule="auto"/>
              <w:rPr>
                <w:rFonts w:ascii="Arial"/>
                <w:sz w:val="21"/>
              </w:rPr>
            </w:pPr>
          </w:p>
          <w:p w14:paraId="41A79461">
            <w:pPr>
              <w:spacing w:line="248" w:lineRule="auto"/>
              <w:rPr>
                <w:rFonts w:ascii="Arial"/>
                <w:sz w:val="21"/>
              </w:rPr>
            </w:pPr>
          </w:p>
          <w:p w14:paraId="77B60266">
            <w:pPr>
              <w:pStyle w:val="6"/>
              <w:spacing w:before="65" w:line="228" w:lineRule="auto"/>
              <w:ind w:left="100"/>
              <w:rPr>
                <w:sz w:val="20"/>
                <w:szCs w:val="20"/>
              </w:rPr>
            </w:pPr>
            <w:r>
              <w:rPr>
                <w:spacing w:val="4"/>
                <w:sz w:val="20"/>
                <w:szCs w:val="20"/>
              </w:rPr>
              <w:t>其中</w:t>
            </w:r>
          </w:p>
        </w:tc>
        <w:tc>
          <w:tcPr>
            <w:tcW w:w="1679" w:type="dxa"/>
            <w:gridSpan w:val="2"/>
            <w:vAlign w:val="top"/>
          </w:tcPr>
          <w:p w14:paraId="4244D448">
            <w:pPr>
              <w:pStyle w:val="6"/>
              <w:spacing w:before="137" w:line="228" w:lineRule="auto"/>
              <w:ind w:left="117"/>
              <w:rPr>
                <w:sz w:val="20"/>
                <w:szCs w:val="20"/>
              </w:rPr>
            </w:pPr>
            <w:r>
              <w:rPr>
                <w:spacing w:val="6"/>
                <w:sz w:val="20"/>
                <w:szCs w:val="20"/>
              </w:rPr>
              <w:t>项目经理</w:t>
            </w:r>
          </w:p>
        </w:tc>
        <w:tc>
          <w:tcPr>
            <w:tcW w:w="2207" w:type="dxa"/>
            <w:gridSpan w:val="2"/>
            <w:tcBorders>
              <w:right w:val="single" w:color="000000" w:sz="16" w:space="0"/>
            </w:tcBorders>
            <w:vAlign w:val="top"/>
          </w:tcPr>
          <w:p w14:paraId="3B91BA1C">
            <w:pPr>
              <w:rPr>
                <w:rFonts w:ascii="Arial"/>
                <w:sz w:val="21"/>
              </w:rPr>
            </w:pPr>
          </w:p>
        </w:tc>
      </w:tr>
      <w:tr w14:paraId="7920A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62" w:type="dxa"/>
            <w:tcBorders>
              <w:left w:val="single" w:color="000000" w:sz="16" w:space="0"/>
            </w:tcBorders>
            <w:vAlign w:val="top"/>
          </w:tcPr>
          <w:p w14:paraId="44723E0E">
            <w:pPr>
              <w:pStyle w:val="6"/>
              <w:spacing w:before="130" w:line="228" w:lineRule="auto"/>
              <w:ind w:left="104"/>
              <w:rPr>
                <w:sz w:val="20"/>
                <w:szCs w:val="20"/>
              </w:rPr>
            </w:pPr>
            <w:r>
              <w:rPr>
                <w:spacing w:val="6"/>
                <w:sz w:val="20"/>
                <w:szCs w:val="20"/>
              </w:rPr>
              <w:t>营业执照号</w:t>
            </w:r>
          </w:p>
        </w:tc>
        <w:tc>
          <w:tcPr>
            <w:tcW w:w="1968" w:type="dxa"/>
            <w:gridSpan w:val="2"/>
            <w:vAlign w:val="top"/>
          </w:tcPr>
          <w:p w14:paraId="7251F944">
            <w:pPr>
              <w:rPr>
                <w:rFonts w:ascii="Arial"/>
                <w:sz w:val="21"/>
              </w:rPr>
            </w:pPr>
          </w:p>
        </w:tc>
        <w:tc>
          <w:tcPr>
            <w:tcW w:w="1234" w:type="dxa"/>
            <w:vMerge w:val="continue"/>
            <w:tcBorders>
              <w:top w:val="nil"/>
              <w:bottom w:val="nil"/>
            </w:tcBorders>
            <w:vAlign w:val="top"/>
          </w:tcPr>
          <w:p w14:paraId="21412B4C">
            <w:pPr>
              <w:rPr>
                <w:rFonts w:ascii="Arial"/>
                <w:sz w:val="21"/>
              </w:rPr>
            </w:pPr>
          </w:p>
        </w:tc>
        <w:tc>
          <w:tcPr>
            <w:tcW w:w="1679" w:type="dxa"/>
            <w:gridSpan w:val="2"/>
            <w:vAlign w:val="top"/>
          </w:tcPr>
          <w:p w14:paraId="5D15AD21">
            <w:pPr>
              <w:pStyle w:val="6"/>
              <w:spacing w:before="130" w:line="228" w:lineRule="auto"/>
              <w:ind w:left="119"/>
              <w:rPr>
                <w:sz w:val="20"/>
                <w:szCs w:val="20"/>
              </w:rPr>
            </w:pPr>
            <w:r>
              <w:rPr>
                <w:spacing w:val="7"/>
                <w:sz w:val="20"/>
                <w:szCs w:val="20"/>
              </w:rPr>
              <w:t>高级职称人员</w:t>
            </w:r>
          </w:p>
        </w:tc>
        <w:tc>
          <w:tcPr>
            <w:tcW w:w="2207" w:type="dxa"/>
            <w:gridSpan w:val="2"/>
            <w:tcBorders>
              <w:right w:val="single" w:color="000000" w:sz="16" w:space="0"/>
            </w:tcBorders>
            <w:vAlign w:val="top"/>
          </w:tcPr>
          <w:p w14:paraId="23CA1953">
            <w:pPr>
              <w:rPr>
                <w:rFonts w:ascii="Arial"/>
                <w:sz w:val="21"/>
              </w:rPr>
            </w:pPr>
          </w:p>
        </w:tc>
      </w:tr>
      <w:tr w14:paraId="7260C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62" w:type="dxa"/>
            <w:tcBorders>
              <w:left w:val="single" w:color="000000" w:sz="16" w:space="0"/>
            </w:tcBorders>
            <w:vAlign w:val="top"/>
          </w:tcPr>
          <w:p w14:paraId="08CC167C">
            <w:pPr>
              <w:pStyle w:val="6"/>
              <w:spacing w:before="131" w:line="229" w:lineRule="auto"/>
              <w:ind w:left="97"/>
              <w:rPr>
                <w:sz w:val="20"/>
                <w:szCs w:val="20"/>
              </w:rPr>
            </w:pPr>
            <w:r>
              <w:rPr>
                <w:spacing w:val="7"/>
                <w:sz w:val="20"/>
                <w:szCs w:val="20"/>
              </w:rPr>
              <w:t>注册资金</w:t>
            </w:r>
          </w:p>
        </w:tc>
        <w:tc>
          <w:tcPr>
            <w:tcW w:w="1968" w:type="dxa"/>
            <w:gridSpan w:val="2"/>
            <w:vAlign w:val="top"/>
          </w:tcPr>
          <w:p w14:paraId="58E6AE29">
            <w:pPr>
              <w:rPr>
                <w:rFonts w:ascii="Arial"/>
                <w:sz w:val="21"/>
              </w:rPr>
            </w:pPr>
          </w:p>
        </w:tc>
        <w:tc>
          <w:tcPr>
            <w:tcW w:w="1234" w:type="dxa"/>
            <w:vMerge w:val="continue"/>
            <w:tcBorders>
              <w:top w:val="nil"/>
              <w:bottom w:val="nil"/>
            </w:tcBorders>
            <w:vAlign w:val="top"/>
          </w:tcPr>
          <w:p w14:paraId="0B205C9A">
            <w:pPr>
              <w:rPr>
                <w:rFonts w:ascii="Arial"/>
                <w:sz w:val="21"/>
              </w:rPr>
            </w:pPr>
          </w:p>
        </w:tc>
        <w:tc>
          <w:tcPr>
            <w:tcW w:w="1679" w:type="dxa"/>
            <w:gridSpan w:val="2"/>
            <w:vAlign w:val="top"/>
          </w:tcPr>
          <w:p w14:paraId="54B40A9E">
            <w:pPr>
              <w:pStyle w:val="6"/>
              <w:spacing w:before="131" w:line="228" w:lineRule="auto"/>
              <w:ind w:left="133"/>
              <w:rPr>
                <w:sz w:val="20"/>
                <w:szCs w:val="20"/>
              </w:rPr>
            </w:pPr>
            <w:r>
              <w:rPr>
                <w:spacing w:val="4"/>
                <w:sz w:val="20"/>
                <w:szCs w:val="20"/>
              </w:rPr>
              <w:t>中级职称人员</w:t>
            </w:r>
          </w:p>
        </w:tc>
        <w:tc>
          <w:tcPr>
            <w:tcW w:w="2207" w:type="dxa"/>
            <w:gridSpan w:val="2"/>
            <w:tcBorders>
              <w:right w:val="single" w:color="000000" w:sz="16" w:space="0"/>
            </w:tcBorders>
            <w:vAlign w:val="top"/>
          </w:tcPr>
          <w:p w14:paraId="74A8B03B">
            <w:pPr>
              <w:rPr>
                <w:rFonts w:ascii="Arial"/>
                <w:sz w:val="21"/>
              </w:rPr>
            </w:pPr>
          </w:p>
        </w:tc>
      </w:tr>
      <w:tr w14:paraId="6A567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762" w:type="dxa"/>
            <w:tcBorders>
              <w:left w:val="single" w:color="000000" w:sz="16" w:space="0"/>
            </w:tcBorders>
            <w:vAlign w:val="top"/>
          </w:tcPr>
          <w:p w14:paraId="6D84B452">
            <w:pPr>
              <w:pStyle w:val="6"/>
              <w:spacing w:before="144" w:line="228" w:lineRule="auto"/>
              <w:ind w:left="98"/>
              <w:rPr>
                <w:sz w:val="20"/>
                <w:szCs w:val="20"/>
              </w:rPr>
            </w:pPr>
            <w:r>
              <w:rPr>
                <w:spacing w:val="7"/>
                <w:sz w:val="20"/>
                <w:szCs w:val="20"/>
              </w:rPr>
              <w:t>开户银行</w:t>
            </w:r>
          </w:p>
        </w:tc>
        <w:tc>
          <w:tcPr>
            <w:tcW w:w="1968" w:type="dxa"/>
            <w:gridSpan w:val="2"/>
            <w:vAlign w:val="top"/>
          </w:tcPr>
          <w:p w14:paraId="3FCA7D57">
            <w:pPr>
              <w:rPr>
                <w:rFonts w:ascii="Arial"/>
                <w:sz w:val="21"/>
              </w:rPr>
            </w:pPr>
          </w:p>
        </w:tc>
        <w:tc>
          <w:tcPr>
            <w:tcW w:w="1234" w:type="dxa"/>
            <w:vMerge w:val="continue"/>
            <w:tcBorders>
              <w:top w:val="nil"/>
              <w:bottom w:val="nil"/>
            </w:tcBorders>
            <w:vAlign w:val="top"/>
          </w:tcPr>
          <w:p w14:paraId="2439B5C9">
            <w:pPr>
              <w:rPr>
                <w:rFonts w:ascii="Arial"/>
                <w:sz w:val="21"/>
              </w:rPr>
            </w:pPr>
          </w:p>
        </w:tc>
        <w:tc>
          <w:tcPr>
            <w:tcW w:w="1679" w:type="dxa"/>
            <w:gridSpan w:val="2"/>
            <w:vAlign w:val="top"/>
          </w:tcPr>
          <w:p w14:paraId="6520A692">
            <w:pPr>
              <w:pStyle w:val="6"/>
              <w:spacing w:before="144" w:line="229" w:lineRule="auto"/>
              <w:ind w:left="113"/>
              <w:rPr>
                <w:sz w:val="20"/>
                <w:szCs w:val="20"/>
              </w:rPr>
            </w:pPr>
            <w:r>
              <w:rPr>
                <w:spacing w:val="8"/>
                <w:sz w:val="20"/>
                <w:szCs w:val="20"/>
              </w:rPr>
              <w:t>初级职称人员</w:t>
            </w:r>
          </w:p>
        </w:tc>
        <w:tc>
          <w:tcPr>
            <w:tcW w:w="2207" w:type="dxa"/>
            <w:gridSpan w:val="2"/>
            <w:tcBorders>
              <w:right w:val="single" w:color="000000" w:sz="16" w:space="0"/>
            </w:tcBorders>
            <w:vAlign w:val="top"/>
          </w:tcPr>
          <w:p w14:paraId="5D02B833">
            <w:pPr>
              <w:rPr>
                <w:rFonts w:ascii="Arial"/>
                <w:sz w:val="21"/>
              </w:rPr>
            </w:pPr>
          </w:p>
        </w:tc>
      </w:tr>
      <w:tr w14:paraId="3006D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62" w:type="dxa"/>
            <w:tcBorders>
              <w:left w:val="single" w:color="000000" w:sz="16" w:space="0"/>
            </w:tcBorders>
            <w:vAlign w:val="top"/>
          </w:tcPr>
          <w:p w14:paraId="3882F79F">
            <w:pPr>
              <w:pStyle w:val="6"/>
              <w:spacing w:before="137" w:line="229" w:lineRule="auto"/>
              <w:ind w:left="100"/>
              <w:rPr>
                <w:sz w:val="20"/>
                <w:szCs w:val="20"/>
              </w:rPr>
            </w:pPr>
            <w:r>
              <w:rPr>
                <w:spacing w:val="3"/>
                <w:sz w:val="20"/>
                <w:szCs w:val="20"/>
              </w:rPr>
              <w:t>账号</w:t>
            </w:r>
          </w:p>
        </w:tc>
        <w:tc>
          <w:tcPr>
            <w:tcW w:w="1968" w:type="dxa"/>
            <w:gridSpan w:val="2"/>
            <w:vAlign w:val="top"/>
          </w:tcPr>
          <w:p w14:paraId="4A6ECF67">
            <w:pPr>
              <w:rPr>
                <w:rFonts w:ascii="Arial"/>
                <w:sz w:val="21"/>
              </w:rPr>
            </w:pPr>
          </w:p>
        </w:tc>
        <w:tc>
          <w:tcPr>
            <w:tcW w:w="1234" w:type="dxa"/>
            <w:vMerge w:val="continue"/>
            <w:tcBorders>
              <w:top w:val="nil"/>
            </w:tcBorders>
            <w:vAlign w:val="top"/>
          </w:tcPr>
          <w:p w14:paraId="270EA22D">
            <w:pPr>
              <w:rPr>
                <w:rFonts w:ascii="Arial"/>
                <w:sz w:val="21"/>
              </w:rPr>
            </w:pPr>
          </w:p>
        </w:tc>
        <w:tc>
          <w:tcPr>
            <w:tcW w:w="1679" w:type="dxa"/>
            <w:gridSpan w:val="2"/>
            <w:vAlign w:val="top"/>
          </w:tcPr>
          <w:p w14:paraId="1927BC9D">
            <w:pPr>
              <w:pStyle w:val="6"/>
              <w:spacing w:before="137" w:line="229" w:lineRule="auto"/>
              <w:ind w:left="114"/>
              <w:rPr>
                <w:sz w:val="20"/>
                <w:szCs w:val="20"/>
              </w:rPr>
            </w:pPr>
            <w:r>
              <w:rPr>
                <w:spacing w:val="4"/>
                <w:sz w:val="20"/>
                <w:szCs w:val="20"/>
              </w:rPr>
              <w:t>技工</w:t>
            </w:r>
          </w:p>
        </w:tc>
        <w:tc>
          <w:tcPr>
            <w:tcW w:w="2207" w:type="dxa"/>
            <w:gridSpan w:val="2"/>
            <w:tcBorders>
              <w:right w:val="single" w:color="000000" w:sz="16" w:space="0"/>
            </w:tcBorders>
            <w:vAlign w:val="top"/>
          </w:tcPr>
          <w:p w14:paraId="5BF716BB">
            <w:pPr>
              <w:rPr>
                <w:rFonts w:ascii="Arial"/>
                <w:sz w:val="21"/>
              </w:rPr>
            </w:pPr>
          </w:p>
        </w:tc>
      </w:tr>
      <w:tr w14:paraId="1FE40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4" w:hRule="atLeast"/>
        </w:trPr>
        <w:tc>
          <w:tcPr>
            <w:tcW w:w="1762" w:type="dxa"/>
            <w:tcBorders>
              <w:left w:val="single" w:color="000000" w:sz="16" w:space="0"/>
            </w:tcBorders>
            <w:vAlign w:val="top"/>
          </w:tcPr>
          <w:p w14:paraId="0614F3B1">
            <w:pPr>
              <w:spacing w:line="266" w:lineRule="auto"/>
              <w:rPr>
                <w:rFonts w:ascii="Arial"/>
                <w:sz w:val="21"/>
              </w:rPr>
            </w:pPr>
          </w:p>
          <w:p w14:paraId="514AFA20">
            <w:pPr>
              <w:spacing w:line="267" w:lineRule="auto"/>
              <w:rPr>
                <w:rFonts w:ascii="Arial"/>
                <w:sz w:val="21"/>
              </w:rPr>
            </w:pPr>
          </w:p>
          <w:p w14:paraId="30D36E97">
            <w:pPr>
              <w:spacing w:line="267" w:lineRule="auto"/>
              <w:rPr>
                <w:rFonts w:ascii="Arial"/>
                <w:sz w:val="21"/>
              </w:rPr>
            </w:pPr>
          </w:p>
          <w:p w14:paraId="47064286">
            <w:pPr>
              <w:pStyle w:val="6"/>
              <w:spacing w:before="65" w:line="228" w:lineRule="auto"/>
              <w:ind w:left="99"/>
              <w:rPr>
                <w:sz w:val="20"/>
                <w:szCs w:val="20"/>
              </w:rPr>
            </w:pPr>
            <w:r>
              <w:rPr>
                <w:spacing w:val="6"/>
                <w:sz w:val="20"/>
                <w:szCs w:val="20"/>
              </w:rPr>
              <w:t>经营范围</w:t>
            </w:r>
          </w:p>
        </w:tc>
        <w:tc>
          <w:tcPr>
            <w:tcW w:w="7088" w:type="dxa"/>
            <w:gridSpan w:val="7"/>
            <w:tcBorders>
              <w:right w:val="single" w:color="000000" w:sz="16" w:space="0"/>
            </w:tcBorders>
            <w:vAlign w:val="top"/>
          </w:tcPr>
          <w:p w14:paraId="6036194C">
            <w:pPr>
              <w:rPr>
                <w:rFonts w:ascii="Arial"/>
                <w:sz w:val="21"/>
              </w:rPr>
            </w:pPr>
          </w:p>
        </w:tc>
      </w:tr>
      <w:tr w14:paraId="64937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1762" w:type="dxa"/>
            <w:tcBorders>
              <w:left w:val="single" w:color="000000" w:sz="16" w:space="0"/>
              <w:bottom w:val="single" w:color="000000" w:sz="16" w:space="0"/>
            </w:tcBorders>
            <w:vAlign w:val="top"/>
          </w:tcPr>
          <w:p w14:paraId="340B299E">
            <w:pPr>
              <w:pStyle w:val="6"/>
              <w:spacing w:before="62" w:line="229" w:lineRule="auto"/>
              <w:ind w:left="100"/>
              <w:rPr>
                <w:sz w:val="20"/>
                <w:szCs w:val="20"/>
              </w:rPr>
            </w:pPr>
            <w:r>
              <w:rPr>
                <w:spacing w:val="3"/>
                <w:sz w:val="20"/>
                <w:szCs w:val="20"/>
              </w:rPr>
              <w:t>备注</w:t>
            </w:r>
          </w:p>
        </w:tc>
        <w:tc>
          <w:tcPr>
            <w:tcW w:w="7088" w:type="dxa"/>
            <w:gridSpan w:val="7"/>
            <w:tcBorders>
              <w:bottom w:val="single" w:color="000000" w:sz="16" w:space="0"/>
              <w:right w:val="single" w:color="000000" w:sz="16" w:space="0"/>
            </w:tcBorders>
            <w:vAlign w:val="top"/>
          </w:tcPr>
          <w:p w14:paraId="551357F8">
            <w:pPr>
              <w:rPr>
                <w:rFonts w:ascii="Arial"/>
                <w:sz w:val="21"/>
              </w:rPr>
            </w:pPr>
          </w:p>
        </w:tc>
      </w:tr>
    </w:tbl>
    <w:p w14:paraId="16568474">
      <w:pPr>
        <w:pStyle w:val="2"/>
        <w:spacing w:line="305" w:lineRule="auto"/>
      </w:pPr>
    </w:p>
    <w:p w14:paraId="2071C0F7">
      <w:pPr>
        <w:pStyle w:val="2"/>
        <w:spacing w:line="305" w:lineRule="auto"/>
      </w:pPr>
    </w:p>
    <w:p w14:paraId="27608A92">
      <w:pPr>
        <w:spacing w:before="78" w:line="219" w:lineRule="auto"/>
        <w:ind w:left="621"/>
        <w:rPr>
          <w:rFonts w:ascii="宋体" w:hAnsi="宋体" w:eastAsia="宋体" w:cs="宋体"/>
          <w:sz w:val="24"/>
          <w:szCs w:val="24"/>
        </w:rPr>
      </w:pPr>
      <w:r>
        <w:rPr>
          <w:rFonts w:ascii="宋体" w:hAnsi="宋体" w:eastAsia="宋体" w:cs="宋体"/>
          <w:spacing w:val="1"/>
          <w:sz w:val="24"/>
          <w:szCs w:val="24"/>
        </w:rPr>
        <w:t>投标人名称</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1"/>
          <w:sz w:val="24"/>
          <w:szCs w:val="24"/>
          <w:u w:val="single" w:color="auto"/>
        </w:rPr>
        <w:t xml:space="preserve">电子签章）               </w:t>
      </w:r>
    </w:p>
    <w:p w14:paraId="06A5403F">
      <w:pPr>
        <w:spacing w:before="195" w:line="219" w:lineRule="auto"/>
        <w:ind w:left="619"/>
        <w:rPr>
          <w:rFonts w:ascii="宋体" w:hAnsi="宋体" w:eastAsia="宋体" w:cs="宋体"/>
          <w:sz w:val="24"/>
          <w:szCs w:val="24"/>
        </w:rPr>
      </w:pPr>
      <w:r>
        <w:rPr>
          <w:rFonts w:ascii="宋体" w:hAnsi="宋体" w:eastAsia="宋体" w:cs="宋体"/>
          <w:spacing w:val="1"/>
          <w:sz w:val="24"/>
          <w:szCs w:val="24"/>
        </w:rPr>
        <w:t>法定代表人（负责人）或授权代表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1"/>
          <w:sz w:val="24"/>
          <w:szCs w:val="24"/>
          <w:u w:val="single" w:color="auto"/>
        </w:rPr>
        <w:t>电子签章）</w:t>
      </w:r>
      <w:r>
        <w:rPr>
          <w:rFonts w:ascii="宋体" w:hAnsi="宋体" w:eastAsia="宋体" w:cs="宋体"/>
          <w:sz w:val="24"/>
          <w:szCs w:val="24"/>
          <w:u w:val="single" w:color="auto"/>
        </w:rPr>
        <w:t xml:space="preserve">        </w:t>
      </w:r>
    </w:p>
    <w:p w14:paraId="63D12886">
      <w:pPr>
        <w:spacing w:before="196" w:line="219" w:lineRule="auto"/>
        <w:ind w:left="621"/>
        <w:outlineLvl w:val="2"/>
        <w:rPr>
          <w:rFonts w:ascii="宋体" w:hAnsi="宋体" w:eastAsia="宋体" w:cs="宋体"/>
          <w:sz w:val="24"/>
          <w:szCs w:val="24"/>
        </w:rPr>
      </w:pPr>
      <w:r>
        <w:rPr>
          <w:rFonts w:ascii="宋体" w:hAnsi="宋体" w:eastAsia="宋体" w:cs="宋体"/>
          <w:spacing w:val="-3"/>
          <w:sz w:val="24"/>
          <w:szCs w:val="24"/>
        </w:rPr>
        <w:t>投标日期：</w:t>
      </w:r>
      <w:r>
        <w:rPr>
          <w:rFonts w:ascii="宋体" w:hAnsi="宋体" w:eastAsia="宋体" w:cs="宋体"/>
          <w:spacing w:val="-3"/>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3"/>
          <w:sz w:val="24"/>
          <w:szCs w:val="24"/>
        </w:rPr>
        <w:t>日</w:t>
      </w:r>
    </w:p>
    <w:p w14:paraId="1F7BB830">
      <w:pPr>
        <w:spacing w:line="219" w:lineRule="auto"/>
        <w:rPr>
          <w:rFonts w:ascii="宋体" w:hAnsi="宋体" w:eastAsia="宋体" w:cs="宋体"/>
          <w:sz w:val="24"/>
          <w:szCs w:val="24"/>
        </w:rPr>
        <w:sectPr>
          <w:footerReference r:id="rId45" w:type="default"/>
          <w:pgSz w:w="11906" w:h="16839"/>
          <w:pgMar w:top="1379" w:right="1676" w:bottom="1141" w:left="1339" w:header="0" w:footer="920" w:gutter="0"/>
          <w:cols w:space="720" w:num="1"/>
        </w:sectPr>
      </w:pPr>
    </w:p>
    <w:p w14:paraId="0D75EE59">
      <w:pPr>
        <w:spacing w:before="63" w:line="224" w:lineRule="auto"/>
        <w:ind w:left="1436"/>
        <w:outlineLvl w:val="2"/>
        <w:rPr>
          <w:rFonts w:ascii="宋体" w:hAnsi="宋体" w:eastAsia="宋体" w:cs="宋体"/>
          <w:sz w:val="31"/>
          <w:szCs w:val="31"/>
        </w:rPr>
      </w:pPr>
      <w:bookmarkStart w:id="37" w:name="bookmark32"/>
      <w:bookmarkEnd w:id="37"/>
      <w:r>
        <w:rPr>
          <w:rFonts w:ascii="宋体" w:hAnsi="宋体" w:eastAsia="宋体" w:cs="宋体"/>
          <w:b/>
          <w:bCs/>
          <w:spacing w:val="5"/>
          <w:sz w:val="31"/>
          <w:szCs w:val="31"/>
        </w:rPr>
        <w:t>（六）法定代表人（负责人）授权书（格式）</w:t>
      </w:r>
    </w:p>
    <w:p w14:paraId="496E41E7">
      <w:pPr>
        <w:pStyle w:val="2"/>
        <w:spacing w:line="324" w:lineRule="auto"/>
      </w:pPr>
    </w:p>
    <w:p w14:paraId="7EDB3E87">
      <w:pPr>
        <w:pStyle w:val="2"/>
        <w:spacing w:line="324" w:lineRule="auto"/>
      </w:pPr>
    </w:p>
    <w:p w14:paraId="7D9178C4">
      <w:pPr>
        <w:spacing w:before="78" w:line="213" w:lineRule="auto"/>
        <w:ind w:left="2"/>
        <w:rPr>
          <w:rFonts w:ascii="宋体" w:hAnsi="宋体" w:eastAsia="宋体" w:cs="宋体"/>
          <w:sz w:val="24"/>
          <w:szCs w:val="24"/>
        </w:rPr>
      </w:pPr>
      <w:r>
        <w:rPr>
          <w:rFonts w:ascii="宋体" w:hAnsi="宋体" w:eastAsia="宋体" w:cs="宋体"/>
          <w:sz w:val="24"/>
          <w:szCs w:val="24"/>
        </w:rPr>
        <w:t>__________________（采购代理机构</w:t>
      </w:r>
      <w:r>
        <w:rPr>
          <w:rFonts w:ascii="宋体" w:hAnsi="宋体" w:eastAsia="宋体" w:cs="宋体"/>
          <w:spacing w:val="-1"/>
          <w:sz w:val="24"/>
          <w:szCs w:val="24"/>
        </w:rPr>
        <w:t>名称</w:t>
      </w:r>
      <w:r>
        <w:rPr>
          <w:rFonts w:ascii="宋体" w:hAnsi="宋体" w:eastAsia="宋体" w:cs="宋体"/>
          <w:spacing w:val="-62"/>
          <w:w w:val="97"/>
          <w:sz w:val="24"/>
          <w:szCs w:val="24"/>
        </w:rPr>
        <w:t>）：</w:t>
      </w:r>
    </w:p>
    <w:p w14:paraId="6EA316D4">
      <w:pPr>
        <w:spacing w:before="204" w:line="369" w:lineRule="auto"/>
        <w:ind w:firstLine="492"/>
        <w:jc w:val="both"/>
        <w:rPr>
          <w:rFonts w:ascii="宋体" w:hAnsi="宋体" w:eastAsia="宋体" w:cs="宋体"/>
          <w:sz w:val="24"/>
          <w:szCs w:val="24"/>
        </w:rPr>
      </w:pPr>
      <w:r>
        <w:rPr>
          <w:rFonts w:ascii="宋体" w:hAnsi="宋体" w:eastAsia="宋体" w:cs="宋体"/>
          <w:spacing w:val="3"/>
          <w:sz w:val="24"/>
          <w:szCs w:val="24"/>
        </w:rPr>
        <w:t>本授权声明</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3"/>
          <w:sz w:val="24"/>
          <w:szCs w:val="24"/>
        </w:rPr>
        <w:t>投标人名称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3"/>
          <w:sz w:val="24"/>
          <w:szCs w:val="24"/>
        </w:rPr>
        <w:t>法定代表人（负</w:t>
      </w:r>
      <w:r>
        <w:rPr>
          <w:rFonts w:ascii="宋体" w:hAnsi="宋体" w:eastAsia="宋体" w:cs="宋体"/>
          <w:spacing w:val="1"/>
          <w:sz w:val="24"/>
          <w:szCs w:val="24"/>
        </w:rPr>
        <w:t xml:space="preserve"> </w:t>
      </w:r>
      <w:r>
        <w:rPr>
          <w:rFonts w:ascii="宋体" w:hAnsi="宋体" w:eastAsia="宋体" w:cs="宋体"/>
          <w:spacing w:val="7"/>
          <w:sz w:val="24"/>
          <w:szCs w:val="24"/>
        </w:rPr>
        <w:t>责人）姓名、职务）授权</w:t>
      </w:r>
      <w:r>
        <w:rPr>
          <w:rFonts w:ascii="宋体" w:hAnsi="宋体" w:eastAsia="宋体" w:cs="宋体"/>
          <w:spacing w:val="-114"/>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7"/>
          <w:sz w:val="24"/>
          <w:szCs w:val="24"/>
        </w:rPr>
        <w:t>（被授权人姓名、职务）为我方</w:t>
      </w:r>
      <w:r>
        <w:rPr>
          <w:rFonts w:ascii="宋体" w:hAnsi="宋体" w:eastAsia="宋体" w:cs="宋体"/>
          <w:spacing w:val="12"/>
          <w:sz w:val="24"/>
          <w:szCs w:val="24"/>
        </w:rPr>
        <w:t xml:space="preserve"> </w:t>
      </w:r>
      <w:r>
        <w:rPr>
          <w:rFonts w:ascii="宋体" w:hAnsi="宋体" w:eastAsia="宋体" w:cs="宋体"/>
          <w:spacing w:val="-3"/>
          <w:sz w:val="24"/>
          <w:szCs w:val="24"/>
        </w:rPr>
        <w:t>“</w:t>
      </w:r>
      <w:r>
        <w:rPr>
          <w:rFonts w:ascii="宋体" w:hAnsi="宋体" w:eastAsia="宋体" w:cs="宋体"/>
          <w:spacing w:val="-3"/>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3"/>
          <w:sz w:val="24"/>
          <w:szCs w:val="24"/>
        </w:rPr>
        <w:t>”项目（采购项目编号</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）投标活动的合法代表，以我方名</w:t>
      </w:r>
      <w:r>
        <w:rPr>
          <w:rFonts w:ascii="宋体" w:hAnsi="宋体" w:eastAsia="宋体" w:cs="宋体"/>
          <w:spacing w:val="-4"/>
          <w:sz w:val="24"/>
          <w:szCs w:val="24"/>
        </w:rPr>
        <w:t>义全</w:t>
      </w:r>
      <w:r>
        <w:rPr>
          <w:rFonts w:ascii="宋体" w:hAnsi="宋体" w:eastAsia="宋体" w:cs="宋体"/>
          <w:sz w:val="24"/>
          <w:szCs w:val="24"/>
        </w:rPr>
        <w:t xml:space="preserve"> 权处理该项目有关投标、签订合同以及执行合同等一切事宜。</w:t>
      </w:r>
    </w:p>
    <w:p w14:paraId="55EBCD83">
      <w:pPr>
        <w:spacing w:line="219" w:lineRule="auto"/>
        <w:ind w:left="491"/>
        <w:rPr>
          <w:rFonts w:ascii="宋体" w:hAnsi="宋体" w:eastAsia="宋体" w:cs="宋体"/>
          <w:sz w:val="24"/>
          <w:szCs w:val="24"/>
        </w:rPr>
      </w:pPr>
      <w:r>
        <w:rPr>
          <w:rFonts w:ascii="宋体" w:hAnsi="宋体" w:eastAsia="宋体" w:cs="宋体"/>
          <w:spacing w:val="-2"/>
          <w:sz w:val="24"/>
          <w:szCs w:val="24"/>
        </w:rPr>
        <w:t>特此声明。</w:t>
      </w:r>
    </w:p>
    <w:p w14:paraId="3DEFB907">
      <w:pPr>
        <w:pStyle w:val="2"/>
        <w:spacing w:line="296" w:lineRule="auto"/>
      </w:pPr>
    </w:p>
    <w:p w14:paraId="6A3CA1C9">
      <w:pPr>
        <w:pStyle w:val="2"/>
        <w:spacing w:line="296" w:lineRule="auto"/>
      </w:pPr>
    </w:p>
    <w:p w14:paraId="3D73F0CB">
      <w:pPr>
        <w:spacing w:before="79" w:line="219" w:lineRule="auto"/>
        <w:ind w:left="492"/>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54"/>
          <w:sz w:val="24"/>
          <w:szCs w:val="24"/>
        </w:rPr>
        <w:t>）</w:t>
      </w:r>
      <w:r>
        <w:rPr>
          <w:rFonts w:ascii="宋体" w:hAnsi="宋体" w:eastAsia="宋体" w:cs="宋体"/>
          <w:spacing w:val="-54"/>
          <w:sz w:val="24"/>
          <w:szCs w:val="24"/>
          <w:u w:val="single" w:color="auto"/>
        </w:rPr>
        <w:t>：</w:t>
      </w:r>
      <w:r>
        <w:rPr>
          <w:rFonts w:ascii="宋体" w:hAnsi="宋体" w:eastAsia="宋体" w:cs="宋体"/>
          <w:spacing w:val="5"/>
          <w:sz w:val="24"/>
          <w:szCs w:val="24"/>
          <w:u w:val="single" w:color="auto"/>
        </w:rPr>
        <w:t xml:space="preserve">   </w:t>
      </w:r>
      <w:r>
        <w:rPr>
          <w:rFonts w:ascii="宋体" w:hAnsi="宋体" w:eastAsia="宋体" w:cs="宋体"/>
          <w:spacing w:val="-54"/>
          <w:sz w:val="24"/>
          <w:szCs w:val="24"/>
          <w:u w:val="single" w:color="auto"/>
        </w:rPr>
        <w:t>（</w:t>
      </w:r>
      <w:r>
        <w:rPr>
          <w:rFonts w:ascii="宋体" w:hAnsi="宋体" w:eastAsia="宋体" w:cs="宋体"/>
          <w:spacing w:val="1"/>
          <w:sz w:val="24"/>
          <w:szCs w:val="24"/>
          <w:u w:val="single" w:color="auto"/>
        </w:rPr>
        <w:t>电子签章）</w:t>
      </w:r>
      <w:r>
        <w:rPr>
          <w:rFonts w:ascii="宋体" w:hAnsi="宋体" w:eastAsia="宋体" w:cs="宋体"/>
          <w:sz w:val="24"/>
          <w:szCs w:val="24"/>
          <w:u w:val="single" w:color="auto"/>
        </w:rPr>
        <w:t xml:space="preserve">       </w:t>
      </w:r>
    </w:p>
    <w:p w14:paraId="30EB8598">
      <w:pPr>
        <w:pStyle w:val="2"/>
        <w:spacing w:line="296" w:lineRule="auto"/>
      </w:pPr>
    </w:p>
    <w:p w14:paraId="27D36FDD">
      <w:pPr>
        <w:pStyle w:val="2"/>
        <w:spacing w:line="297" w:lineRule="auto"/>
      </w:pPr>
    </w:p>
    <w:p w14:paraId="5F16E090">
      <w:pPr>
        <w:spacing w:before="78" w:line="219" w:lineRule="auto"/>
        <w:ind w:left="490"/>
        <w:rPr>
          <w:rFonts w:ascii="宋体" w:hAnsi="宋体" w:eastAsia="宋体" w:cs="宋体"/>
          <w:sz w:val="24"/>
          <w:szCs w:val="24"/>
        </w:rPr>
      </w:pPr>
      <w:r>
        <w:rPr>
          <w:rFonts w:ascii="宋体" w:hAnsi="宋体" w:eastAsia="宋体" w:cs="宋体"/>
          <w:spacing w:val="2"/>
          <w:sz w:val="24"/>
          <w:szCs w:val="24"/>
        </w:rPr>
        <w:t>授权代表</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u w:val="single" w:color="auto"/>
        </w:rPr>
        <w:t>（</w:t>
      </w:r>
      <w:r>
        <w:rPr>
          <w:rFonts w:ascii="宋体" w:hAnsi="宋体" w:eastAsia="宋体" w:cs="宋体"/>
          <w:spacing w:val="2"/>
          <w:sz w:val="24"/>
          <w:szCs w:val="24"/>
          <w:u w:val="single" w:color="auto"/>
        </w:rPr>
        <w:t>电子签章）</w:t>
      </w:r>
      <w:r>
        <w:rPr>
          <w:rFonts w:ascii="宋体" w:hAnsi="宋体" w:eastAsia="宋体" w:cs="宋体"/>
          <w:sz w:val="24"/>
          <w:szCs w:val="24"/>
          <w:u w:val="single" w:color="auto"/>
        </w:rPr>
        <w:t xml:space="preserve">       </w:t>
      </w:r>
    </w:p>
    <w:p w14:paraId="38F16FD4">
      <w:pPr>
        <w:pStyle w:val="2"/>
        <w:spacing w:line="296" w:lineRule="auto"/>
      </w:pPr>
    </w:p>
    <w:p w14:paraId="7712A18B">
      <w:pPr>
        <w:pStyle w:val="2"/>
        <w:spacing w:line="297" w:lineRule="auto"/>
      </w:pPr>
    </w:p>
    <w:p w14:paraId="0A41C96F">
      <w:pPr>
        <w:spacing w:before="79" w:line="219" w:lineRule="auto"/>
        <w:ind w:left="494"/>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2"/>
          <w:sz w:val="24"/>
          <w:szCs w:val="24"/>
          <w:u w:val="single" w:color="auto"/>
        </w:rPr>
        <w:t>电子签章）</w:t>
      </w:r>
      <w:r>
        <w:rPr>
          <w:rFonts w:ascii="宋体" w:hAnsi="宋体" w:eastAsia="宋体" w:cs="宋体"/>
          <w:sz w:val="24"/>
          <w:szCs w:val="24"/>
          <w:u w:val="single" w:color="auto"/>
        </w:rPr>
        <w:t xml:space="preserve">       </w:t>
      </w:r>
    </w:p>
    <w:p w14:paraId="114B2D67">
      <w:pPr>
        <w:pStyle w:val="2"/>
        <w:spacing w:line="297" w:lineRule="auto"/>
      </w:pPr>
    </w:p>
    <w:p w14:paraId="7C156AF0">
      <w:pPr>
        <w:pStyle w:val="2"/>
        <w:spacing w:line="297" w:lineRule="auto"/>
      </w:pPr>
    </w:p>
    <w:p w14:paraId="10824168">
      <w:pPr>
        <w:spacing w:before="78" w:line="219" w:lineRule="auto"/>
        <w:ind w:left="533"/>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2"/>
          <w:sz w:val="24"/>
          <w:szCs w:val="24"/>
        </w:rPr>
        <w:t xml:space="preserve">      </w:t>
      </w:r>
      <w:r>
        <w:rPr>
          <w:rFonts w:ascii="宋体" w:hAnsi="宋体" w:eastAsia="宋体" w:cs="宋体"/>
          <w:spacing w:val="-15"/>
          <w:sz w:val="24"/>
          <w:szCs w:val="24"/>
        </w:rPr>
        <w:t>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5"/>
          <w:sz w:val="24"/>
          <w:szCs w:val="24"/>
        </w:rPr>
        <w:t>年</w:t>
      </w:r>
      <w:r>
        <w:rPr>
          <w:rFonts w:ascii="宋体" w:hAnsi="宋体" w:eastAsia="宋体" w:cs="宋体"/>
          <w:spacing w:val="39"/>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5"/>
          <w:sz w:val="24"/>
          <w:szCs w:val="24"/>
        </w:rPr>
        <w:t>月</w:t>
      </w:r>
      <w:r>
        <w:rPr>
          <w:rFonts w:ascii="宋体" w:hAnsi="宋体" w:eastAsia="宋体" w:cs="宋体"/>
          <w:spacing w:val="39"/>
          <w:sz w:val="24"/>
          <w:szCs w:val="24"/>
          <w:u w:val="single" w:color="auto"/>
        </w:rPr>
        <w:t xml:space="preserve">   </w:t>
      </w:r>
      <w:r>
        <w:rPr>
          <w:rFonts w:ascii="宋体" w:hAnsi="宋体" w:eastAsia="宋体" w:cs="宋体"/>
          <w:spacing w:val="-66"/>
          <w:sz w:val="24"/>
          <w:szCs w:val="24"/>
        </w:rPr>
        <w:t xml:space="preserve"> </w:t>
      </w:r>
      <w:r>
        <w:rPr>
          <w:rFonts w:ascii="宋体" w:hAnsi="宋体" w:eastAsia="宋体" w:cs="宋体"/>
          <w:spacing w:val="-15"/>
          <w:sz w:val="24"/>
          <w:szCs w:val="24"/>
        </w:rPr>
        <w:t>日</w:t>
      </w:r>
    </w:p>
    <w:p w14:paraId="436F5FBB">
      <w:pPr>
        <w:pStyle w:val="2"/>
        <w:spacing w:line="260" w:lineRule="auto"/>
      </w:pPr>
    </w:p>
    <w:p w14:paraId="6B1BF89A">
      <w:pPr>
        <w:pStyle w:val="2"/>
        <w:spacing w:line="260" w:lineRule="auto"/>
      </w:pPr>
    </w:p>
    <w:p w14:paraId="61861489">
      <w:pPr>
        <w:pStyle w:val="2"/>
        <w:spacing w:line="260" w:lineRule="auto"/>
      </w:pPr>
    </w:p>
    <w:p w14:paraId="7B2B068A">
      <w:pPr>
        <w:pStyle w:val="2"/>
        <w:spacing w:line="261" w:lineRule="auto"/>
      </w:pPr>
    </w:p>
    <w:p w14:paraId="7A076A1A">
      <w:pPr>
        <w:pStyle w:val="2"/>
        <w:spacing w:line="261" w:lineRule="auto"/>
      </w:pPr>
    </w:p>
    <w:p w14:paraId="1FF42BEB">
      <w:pPr>
        <w:pStyle w:val="2"/>
        <w:spacing w:line="261" w:lineRule="auto"/>
      </w:pPr>
    </w:p>
    <w:p w14:paraId="2FBADE05">
      <w:pPr>
        <w:spacing w:before="79" w:line="219" w:lineRule="auto"/>
        <w:ind w:left="251"/>
        <w:rPr>
          <w:rFonts w:ascii="宋体" w:hAnsi="宋体" w:eastAsia="宋体" w:cs="宋体"/>
          <w:sz w:val="24"/>
          <w:szCs w:val="24"/>
        </w:rPr>
      </w:pPr>
      <w:r>
        <w:rPr>
          <w:rFonts w:ascii="宋体" w:hAnsi="宋体" w:eastAsia="宋体" w:cs="宋体"/>
          <w:spacing w:val="-3"/>
          <w:sz w:val="24"/>
          <w:szCs w:val="24"/>
        </w:rPr>
        <w:t>注：1、必须附法定代表人（负责人）和授权代表的身份证（正反两面扫描件）。</w:t>
      </w:r>
    </w:p>
    <w:p w14:paraId="3BAF276D">
      <w:pPr>
        <w:spacing w:before="27" w:line="219" w:lineRule="auto"/>
        <w:ind w:left="734"/>
        <w:outlineLvl w:val="2"/>
        <w:rPr>
          <w:rFonts w:ascii="宋体" w:hAnsi="宋体" w:eastAsia="宋体" w:cs="宋体"/>
          <w:sz w:val="24"/>
          <w:szCs w:val="24"/>
        </w:rPr>
      </w:pPr>
      <w:r>
        <w:rPr>
          <w:rFonts w:ascii="宋体" w:hAnsi="宋体" w:eastAsia="宋体" w:cs="宋体"/>
          <w:spacing w:val="-1"/>
          <w:sz w:val="24"/>
          <w:szCs w:val="24"/>
        </w:rPr>
        <w:t>2、法定代表人（负责人）参加投标的，附身份证（正反两面扫描件）。</w:t>
      </w:r>
    </w:p>
    <w:p w14:paraId="57FBC1BD">
      <w:pPr>
        <w:spacing w:line="219" w:lineRule="auto"/>
        <w:rPr>
          <w:rFonts w:ascii="宋体" w:hAnsi="宋体" w:eastAsia="宋体" w:cs="宋体"/>
          <w:sz w:val="24"/>
          <w:szCs w:val="24"/>
        </w:rPr>
        <w:sectPr>
          <w:footerReference r:id="rId46" w:type="default"/>
          <w:pgSz w:w="11906" w:h="16839"/>
          <w:pgMar w:top="1379" w:right="1194" w:bottom="1141" w:left="1466" w:header="0" w:footer="920" w:gutter="0"/>
          <w:cols w:space="720" w:num="1"/>
        </w:sectPr>
      </w:pPr>
    </w:p>
    <w:p w14:paraId="4C72A000">
      <w:pPr>
        <w:spacing w:before="63" w:line="225" w:lineRule="auto"/>
        <w:ind w:left="2204"/>
        <w:outlineLvl w:val="2"/>
        <w:rPr>
          <w:rFonts w:ascii="宋体" w:hAnsi="宋体" w:eastAsia="宋体" w:cs="宋体"/>
          <w:sz w:val="31"/>
          <w:szCs w:val="31"/>
        </w:rPr>
      </w:pPr>
      <w:bookmarkStart w:id="38" w:name="bookmark33"/>
      <w:bookmarkEnd w:id="38"/>
      <w:r>
        <w:rPr>
          <w:rFonts w:ascii="宋体" w:hAnsi="宋体" w:eastAsia="宋体" w:cs="宋体"/>
          <w:b/>
          <w:bCs/>
          <w:spacing w:val="6"/>
          <w:sz w:val="31"/>
          <w:szCs w:val="31"/>
        </w:rPr>
        <w:t>（七）投标人类似项目业绩一览表</w:t>
      </w:r>
    </w:p>
    <w:p w14:paraId="1F95A88A">
      <w:pPr>
        <w:spacing w:before="34"/>
      </w:pPr>
    </w:p>
    <w:p w14:paraId="450940F1">
      <w:pPr>
        <w:spacing w:before="34"/>
      </w:pPr>
    </w:p>
    <w:tbl>
      <w:tblPr>
        <w:tblStyle w:val="5"/>
        <w:tblW w:w="8927"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439"/>
        <w:gridCol w:w="1320"/>
        <w:gridCol w:w="1161"/>
        <w:gridCol w:w="1263"/>
        <w:gridCol w:w="1744"/>
        <w:gridCol w:w="1276"/>
      </w:tblGrid>
      <w:tr w14:paraId="1C839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724" w:type="dxa"/>
            <w:tcBorders>
              <w:top w:val="single" w:color="000000" w:sz="2" w:space="0"/>
              <w:left w:val="single" w:color="000000" w:sz="2" w:space="0"/>
            </w:tcBorders>
            <w:vAlign w:val="top"/>
          </w:tcPr>
          <w:p w14:paraId="63FBA608">
            <w:pPr>
              <w:pStyle w:val="6"/>
              <w:spacing w:before="196" w:line="228" w:lineRule="auto"/>
              <w:ind w:left="159"/>
              <w:rPr>
                <w:sz w:val="20"/>
                <w:szCs w:val="20"/>
              </w:rPr>
            </w:pPr>
            <w:r>
              <w:rPr>
                <w:spacing w:val="4"/>
                <w:sz w:val="20"/>
                <w:szCs w:val="20"/>
              </w:rPr>
              <w:t>年份</w:t>
            </w:r>
          </w:p>
        </w:tc>
        <w:tc>
          <w:tcPr>
            <w:tcW w:w="1439" w:type="dxa"/>
            <w:tcBorders>
              <w:top w:val="single" w:color="000000" w:sz="2" w:space="0"/>
            </w:tcBorders>
            <w:vAlign w:val="top"/>
          </w:tcPr>
          <w:p w14:paraId="57191F44">
            <w:pPr>
              <w:pStyle w:val="6"/>
              <w:spacing w:before="197" w:line="228" w:lineRule="auto"/>
              <w:ind w:left="302"/>
              <w:rPr>
                <w:sz w:val="20"/>
                <w:szCs w:val="20"/>
              </w:rPr>
            </w:pPr>
            <w:r>
              <w:rPr>
                <w:spacing w:val="6"/>
                <w:sz w:val="20"/>
                <w:szCs w:val="20"/>
              </w:rPr>
              <w:t>用户名称</w:t>
            </w:r>
          </w:p>
        </w:tc>
        <w:tc>
          <w:tcPr>
            <w:tcW w:w="1320" w:type="dxa"/>
            <w:tcBorders>
              <w:top w:val="single" w:color="000000" w:sz="2" w:space="0"/>
            </w:tcBorders>
            <w:vAlign w:val="top"/>
          </w:tcPr>
          <w:p w14:paraId="4E403C10">
            <w:pPr>
              <w:pStyle w:val="6"/>
              <w:spacing w:before="197" w:line="228" w:lineRule="auto"/>
              <w:ind w:left="244"/>
              <w:rPr>
                <w:sz w:val="20"/>
                <w:szCs w:val="20"/>
              </w:rPr>
            </w:pPr>
            <w:r>
              <w:rPr>
                <w:spacing w:val="6"/>
                <w:sz w:val="20"/>
                <w:szCs w:val="20"/>
              </w:rPr>
              <w:t>项目名称</w:t>
            </w:r>
          </w:p>
        </w:tc>
        <w:tc>
          <w:tcPr>
            <w:tcW w:w="1161" w:type="dxa"/>
            <w:tcBorders>
              <w:top w:val="single" w:color="000000" w:sz="2" w:space="0"/>
            </w:tcBorders>
            <w:vAlign w:val="top"/>
          </w:tcPr>
          <w:p w14:paraId="4B344E95">
            <w:pPr>
              <w:pStyle w:val="6"/>
              <w:spacing w:before="196" w:line="228" w:lineRule="auto"/>
              <w:ind w:left="164"/>
              <w:rPr>
                <w:sz w:val="20"/>
                <w:szCs w:val="20"/>
              </w:rPr>
            </w:pPr>
            <w:r>
              <w:rPr>
                <w:spacing w:val="6"/>
                <w:sz w:val="20"/>
                <w:szCs w:val="20"/>
              </w:rPr>
              <w:t>完成时间</w:t>
            </w:r>
          </w:p>
        </w:tc>
        <w:tc>
          <w:tcPr>
            <w:tcW w:w="1263" w:type="dxa"/>
            <w:tcBorders>
              <w:top w:val="single" w:color="000000" w:sz="2" w:space="0"/>
            </w:tcBorders>
            <w:vAlign w:val="top"/>
          </w:tcPr>
          <w:p w14:paraId="257FB728">
            <w:pPr>
              <w:pStyle w:val="6"/>
              <w:spacing w:before="196" w:line="228" w:lineRule="auto"/>
              <w:ind w:left="214"/>
              <w:rPr>
                <w:sz w:val="20"/>
                <w:szCs w:val="20"/>
              </w:rPr>
            </w:pPr>
            <w:r>
              <w:rPr>
                <w:spacing w:val="7"/>
                <w:sz w:val="20"/>
                <w:szCs w:val="20"/>
              </w:rPr>
              <w:t>合同金额</w:t>
            </w:r>
          </w:p>
        </w:tc>
        <w:tc>
          <w:tcPr>
            <w:tcW w:w="1744" w:type="dxa"/>
            <w:tcBorders>
              <w:top w:val="single" w:color="000000" w:sz="2" w:space="0"/>
              <w:right w:val="single" w:color="000000" w:sz="2" w:space="0"/>
            </w:tcBorders>
            <w:vAlign w:val="top"/>
          </w:tcPr>
          <w:p w14:paraId="1C9EFBF7">
            <w:pPr>
              <w:pStyle w:val="6"/>
              <w:spacing w:before="196" w:line="228" w:lineRule="auto"/>
              <w:ind w:left="247"/>
              <w:rPr>
                <w:sz w:val="20"/>
                <w:szCs w:val="20"/>
              </w:rPr>
            </w:pPr>
            <w:r>
              <w:rPr>
                <w:spacing w:val="7"/>
                <w:sz w:val="20"/>
                <w:szCs w:val="20"/>
              </w:rPr>
              <w:t>是否通过验收</w:t>
            </w:r>
          </w:p>
        </w:tc>
        <w:tc>
          <w:tcPr>
            <w:tcW w:w="1276" w:type="dxa"/>
            <w:tcBorders>
              <w:top w:val="single" w:color="000000" w:sz="2" w:space="0"/>
              <w:left w:val="single" w:color="000000" w:sz="2" w:space="0"/>
              <w:right w:val="single" w:color="000000" w:sz="2" w:space="0"/>
            </w:tcBorders>
            <w:vAlign w:val="top"/>
          </w:tcPr>
          <w:p w14:paraId="26E26769">
            <w:pPr>
              <w:pStyle w:val="6"/>
              <w:spacing w:before="197" w:line="229" w:lineRule="auto"/>
              <w:ind w:left="437"/>
              <w:rPr>
                <w:sz w:val="20"/>
                <w:szCs w:val="20"/>
              </w:rPr>
            </w:pPr>
            <w:r>
              <w:rPr>
                <w:spacing w:val="3"/>
                <w:sz w:val="20"/>
                <w:szCs w:val="20"/>
              </w:rPr>
              <w:t>备注</w:t>
            </w:r>
          </w:p>
        </w:tc>
      </w:tr>
      <w:tr w14:paraId="75049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24" w:type="dxa"/>
            <w:tcBorders>
              <w:left w:val="single" w:color="000000" w:sz="2" w:space="0"/>
            </w:tcBorders>
            <w:vAlign w:val="top"/>
          </w:tcPr>
          <w:p w14:paraId="278BE157">
            <w:pPr>
              <w:rPr>
                <w:rFonts w:ascii="Arial"/>
                <w:sz w:val="21"/>
              </w:rPr>
            </w:pPr>
          </w:p>
        </w:tc>
        <w:tc>
          <w:tcPr>
            <w:tcW w:w="1439" w:type="dxa"/>
            <w:vAlign w:val="top"/>
          </w:tcPr>
          <w:p w14:paraId="198B8C0B">
            <w:pPr>
              <w:rPr>
                <w:rFonts w:ascii="Arial"/>
                <w:sz w:val="21"/>
              </w:rPr>
            </w:pPr>
          </w:p>
        </w:tc>
        <w:tc>
          <w:tcPr>
            <w:tcW w:w="1320" w:type="dxa"/>
            <w:vAlign w:val="top"/>
          </w:tcPr>
          <w:p w14:paraId="168DECB7">
            <w:pPr>
              <w:rPr>
                <w:rFonts w:ascii="Arial"/>
                <w:sz w:val="21"/>
              </w:rPr>
            </w:pPr>
          </w:p>
        </w:tc>
        <w:tc>
          <w:tcPr>
            <w:tcW w:w="1161" w:type="dxa"/>
            <w:vAlign w:val="top"/>
          </w:tcPr>
          <w:p w14:paraId="358325A8">
            <w:pPr>
              <w:rPr>
                <w:rFonts w:ascii="Arial"/>
                <w:sz w:val="21"/>
              </w:rPr>
            </w:pPr>
          </w:p>
        </w:tc>
        <w:tc>
          <w:tcPr>
            <w:tcW w:w="1263" w:type="dxa"/>
            <w:vAlign w:val="top"/>
          </w:tcPr>
          <w:p w14:paraId="650EFA9B">
            <w:pPr>
              <w:rPr>
                <w:rFonts w:ascii="Arial"/>
                <w:sz w:val="21"/>
              </w:rPr>
            </w:pPr>
          </w:p>
        </w:tc>
        <w:tc>
          <w:tcPr>
            <w:tcW w:w="1744" w:type="dxa"/>
            <w:tcBorders>
              <w:right w:val="single" w:color="000000" w:sz="2" w:space="0"/>
            </w:tcBorders>
            <w:vAlign w:val="top"/>
          </w:tcPr>
          <w:p w14:paraId="1B9579A2">
            <w:pPr>
              <w:rPr>
                <w:rFonts w:ascii="Arial"/>
                <w:sz w:val="21"/>
              </w:rPr>
            </w:pPr>
          </w:p>
        </w:tc>
        <w:tc>
          <w:tcPr>
            <w:tcW w:w="1276" w:type="dxa"/>
            <w:tcBorders>
              <w:left w:val="single" w:color="000000" w:sz="2" w:space="0"/>
              <w:right w:val="single" w:color="000000" w:sz="2" w:space="0"/>
            </w:tcBorders>
            <w:vAlign w:val="top"/>
          </w:tcPr>
          <w:p w14:paraId="5FBC0F01">
            <w:pPr>
              <w:rPr>
                <w:rFonts w:ascii="Arial"/>
                <w:sz w:val="21"/>
              </w:rPr>
            </w:pPr>
          </w:p>
        </w:tc>
      </w:tr>
      <w:tr w14:paraId="478FB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24" w:type="dxa"/>
            <w:tcBorders>
              <w:left w:val="single" w:color="000000" w:sz="2" w:space="0"/>
            </w:tcBorders>
            <w:vAlign w:val="top"/>
          </w:tcPr>
          <w:p w14:paraId="299FFC3E">
            <w:pPr>
              <w:rPr>
                <w:rFonts w:ascii="Arial"/>
                <w:sz w:val="21"/>
              </w:rPr>
            </w:pPr>
          </w:p>
        </w:tc>
        <w:tc>
          <w:tcPr>
            <w:tcW w:w="1439" w:type="dxa"/>
            <w:vAlign w:val="top"/>
          </w:tcPr>
          <w:p w14:paraId="3ACAC76C">
            <w:pPr>
              <w:rPr>
                <w:rFonts w:ascii="Arial"/>
                <w:sz w:val="21"/>
              </w:rPr>
            </w:pPr>
          </w:p>
        </w:tc>
        <w:tc>
          <w:tcPr>
            <w:tcW w:w="1320" w:type="dxa"/>
            <w:vAlign w:val="top"/>
          </w:tcPr>
          <w:p w14:paraId="2FCBA509">
            <w:pPr>
              <w:rPr>
                <w:rFonts w:ascii="Arial"/>
                <w:sz w:val="21"/>
              </w:rPr>
            </w:pPr>
          </w:p>
        </w:tc>
        <w:tc>
          <w:tcPr>
            <w:tcW w:w="1161" w:type="dxa"/>
            <w:vAlign w:val="top"/>
          </w:tcPr>
          <w:p w14:paraId="76D35341">
            <w:pPr>
              <w:rPr>
                <w:rFonts w:ascii="Arial"/>
                <w:sz w:val="21"/>
              </w:rPr>
            </w:pPr>
          </w:p>
        </w:tc>
        <w:tc>
          <w:tcPr>
            <w:tcW w:w="1263" w:type="dxa"/>
            <w:vAlign w:val="top"/>
          </w:tcPr>
          <w:p w14:paraId="22961E9A">
            <w:pPr>
              <w:rPr>
                <w:rFonts w:ascii="Arial"/>
                <w:sz w:val="21"/>
              </w:rPr>
            </w:pPr>
          </w:p>
        </w:tc>
        <w:tc>
          <w:tcPr>
            <w:tcW w:w="1744" w:type="dxa"/>
            <w:tcBorders>
              <w:right w:val="single" w:color="000000" w:sz="2" w:space="0"/>
            </w:tcBorders>
            <w:vAlign w:val="top"/>
          </w:tcPr>
          <w:p w14:paraId="684F3B0C">
            <w:pPr>
              <w:rPr>
                <w:rFonts w:ascii="Arial"/>
                <w:sz w:val="21"/>
              </w:rPr>
            </w:pPr>
          </w:p>
        </w:tc>
        <w:tc>
          <w:tcPr>
            <w:tcW w:w="1276" w:type="dxa"/>
            <w:tcBorders>
              <w:left w:val="single" w:color="000000" w:sz="2" w:space="0"/>
              <w:right w:val="single" w:color="000000" w:sz="2" w:space="0"/>
            </w:tcBorders>
            <w:vAlign w:val="top"/>
          </w:tcPr>
          <w:p w14:paraId="1DCF5EEB">
            <w:pPr>
              <w:rPr>
                <w:rFonts w:ascii="Arial"/>
                <w:sz w:val="21"/>
              </w:rPr>
            </w:pPr>
          </w:p>
        </w:tc>
      </w:tr>
      <w:tr w14:paraId="4661A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24" w:type="dxa"/>
            <w:tcBorders>
              <w:left w:val="single" w:color="000000" w:sz="2" w:space="0"/>
            </w:tcBorders>
            <w:vAlign w:val="top"/>
          </w:tcPr>
          <w:p w14:paraId="674C6DF7">
            <w:pPr>
              <w:rPr>
                <w:rFonts w:ascii="Arial"/>
                <w:sz w:val="21"/>
              </w:rPr>
            </w:pPr>
          </w:p>
        </w:tc>
        <w:tc>
          <w:tcPr>
            <w:tcW w:w="1439" w:type="dxa"/>
            <w:vAlign w:val="top"/>
          </w:tcPr>
          <w:p w14:paraId="2D4F9C14">
            <w:pPr>
              <w:rPr>
                <w:rFonts w:ascii="Arial"/>
                <w:sz w:val="21"/>
              </w:rPr>
            </w:pPr>
          </w:p>
        </w:tc>
        <w:tc>
          <w:tcPr>
            <w:tcW w:w="1320" w:type="dxa"/>
            <w:vAlign w:val="top"/>
          </w:tcPr>
          <w:p w14:paraId="762B2A35">
            <w:pPr>
              <w:rPr>
                <w:rFonts w:ascii="Arial"/>
                <w:sz w:val="21"/>
              </w:rPr>
            </w:pPr>
          </w:p>
        </w:tc>
        <w:tc>
          <w:tcPr>
            <w:tcW w:w="1161" w:type="dxa"/>
            <w:vAlign w:val="top"/>
          </w:tcPr>
          <w:p w14:paraId="011608FA">
            <w:pPr>
              <w:rPr>
                <w:rFonts w:ascii="Arial"/>
                <w:sz w:val="21"/>
              </w:rPr>
            </w:pPr>
          </w:p>
        </w:tc>
        <w:tc>
          <w:tcPr>
            <w:tcW w:w="1263" w:type="dxa"/>
            <w:vAlign w:val="top"/>
          </w:tcPr>
          <w:p w14:paraId="4939CA91">
            <w:pPr>
              <w:rPr>
                <w:rFonts w:ascii="Arial"/>
                <w:sz w:val="21"/>
              </w:rPr>
            </w:pPr>
          </w:p>
        </w:tc>
        <w:tc>
          <w:tcPr>
            <w:tcW w:w="1744" w:type="dxa"/>
            <w:tcBorders>
              <w:right w:val="single" w:color="000000" w:sz="2" w:space="0"/>
            </w:tcBorders>
            <w:vAlign w:val="top"/>
          </w:tcPr>
          <w:p w14:paraId="5347467F">
            <w:pPr>
              <w:rPr>
                <w:rFonts w:ascii="Arial"/>
                <w:sz w:val="21"/>
              </w:rPr>
            </w:pPr>
          </w:p>
        </w:tc>
        <w:tc>
          <w:tcPr>
            <w:tcW w:w="1276" w:type="dxa"/>
            <w:tcBorders>
              <w:left w:val="single" w:color="000000" w:sz="2" w:space="0"/>
              <w:right w:val="single" w:color="000000" w:sz="2" w:space="0"/>
            </w:tcBorders>
            <w:vAlign w:val="top"/>
          </w:tcPr>
          <w:p w14:paraId="3FF265A4">
            <w:pPr>
              <w:rPr>
                <w:rFonts w:ascii="Arial"/>
                <w:sz w:val="21"/>
              </w:rPr>
            </w:pPr>
          </w:p>
        </w:tc>
      </w:tr>
      <w:tr w14:paraId="6CA04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24" w:type="dxa"/>
            <w:tcBorders>
              <w:left w:val="single" w:color="000000" w:sz="2" w:space="0"/>
            </w:tcBorders>
            <w:vAlign w:val="top"/>
          </w:tcPr>
          <w:p w14:paraId="2ACF3959">
            <w:pPr>
              <w:rPr>
                <w:rFonts w:ascii="Arial"/>
                <w:sz w:val="21"/>
              </w:rPr>
            </w:pPr>
          </w:p>
        </w:tc>
        <w:tc>
          <w:tcPr>
            <w:tcW w:w="1439" w:type="dxa"/>
            <w:tcBorders>
              <w:right w:val="single" w:color="000000" w:sz="2" w:space="0"/>
            </w:tcBorders>
            <w:vAlign w:val="top"/>
          </w:tcPr>
          <w:p w14:paraId="17A13CE4">
            <w:pPr>
              <w:rPr>
                <w:rFonts w:ascii="Arial"/>
                <w:sz w:val="21"/>
              </w:rPr>
            </w:pPr>
          </w:p>
        </w:tc>
        <w:tc>
          <w:tcPr>
            <w:tcW w:w="1320" w:type="dxa"/>
            <w:tcBorders>
              <w:left w:val="single" w:color="000000" w:sz="2" w:space="0"/>
            </w:tcBorders>
            <w:vAlign w:val="top"/>
          </w:tcPr>
          <w:p w14:paraId="78D52238">
            <w:pPr>
              <w:rPr>
                <w:rFonts w:ascii="Arial"/>
                <w:sz w:val="21"/>
              </w:rPr>
            </w:pPr>
          </w:p>
        </w:tc>
        <w:tc>
          <w:tcPr>
            <w:tcW w:w="1161" w:type="dxa"/>
            <w:vAlign w:val="top"/>
          </w:tcPr>
          <w:p w14:paraId="3C3FB80C">
            <w:pPr>
              <w:rPr>
                <w:rFonts w:ascii="Arial"/>
                <w:sz w:val="21"/>
              </w:rPr>
            </w:pPr>
          </w:p>
        </w:tc>
        <w:tc>
          <w:tcPr>
            <w:tcW w:w="1263" w:type="dxa"/>
            <w:vAlign w:val="top"/>
          </w:tcPr>
          <w:p w14:paraId="0BF215B0">
            <w:pPr>
              <w:rPr>
                <w:rFonts w:ascii="Arial"/>
                <w:sz w:val="21"/>
              </w:rPr>
            </w:pPr>
          </w:p>
        </w:tc>
        <w:tc>
          <w:tcPr>
            <w:tcW w:w="1744" w:type="dxa"/>
            <w:tcBorders>
              <w:right w:val="single" w:color="000000" w:sz="2" w:space="0"/>
            </w:tcBorders>
            <w:vAlign w:val="top"/>
          </w:tcPr>
          <w:p w14:paraId="67855BAC">
            <w:pPr>
              <w:rPr>
                <w:rFonts w:ascii="Arial"/>
                <w:sz w:val="21"/>
              </w:rPr>
            </w:pPr>
          </w:p>
        </w:tc>
        <w:tc>
          <w:tcPr>
            <w:tcW w:w="1276" w:type="dxa"/>
            <w:tcBorders>
              <w:left w:val="single" w:color="000000" w:sz="2" w:space="0"/>
              <w:right w:val="single" w:color="000000" w:sz="2" w:space="0"/>
            </w:tcBorders>
            <w:vAlign w:val="top"/>
          </w:tcPr>
          <w:p w14:paraId="458B5D4F">
            <w:pPr>
              <w:rPr>
                <w:rFonts w:ascii="Arial"/>
                <w:sz w:val="21"/>
              </w:rPr>
            </w:pPr>
          </w:p>
        </w:tc>
      </w:tr>
      <w:tr w14:paraId="59675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24" w:type="dxa"/>
            <w:tcBorders>
              <w:left w:val="single" w:color="000000" w:sz="2" w:space="0"/>
              <w:right w:val="single" w:color="000000" w:sz="2" w:space="0"/>
            </w:tcBorders>
            <w:vAlign w:val="top"/>
          </w:tcPr>
          <w:p w14:paraId="13533930">
            <w:pPr>
              <w:rPr>
                <w:rFonts w:ascii="Arial"/>
                <w:sz w:val="21"/>
              </w:rPr>
            </w:pPr>
          </w:p>
        </w:tc>
        <w:tc>
          <w:tcPr>
            <w:tcW w:w="1439" w:type="dxa"/>
            <w:tcBorders>
              <w:left w:val="single" w:color="000000" w:sz="2" w:space="0"/>
              <w:right w:val="single" w:color="000000" w:sz="2" w:space="0"/>
            </w:tcBorders>
            <w:vAlign w:val="top"/>
          </w:tcPr>
          <w:p w14:paraId="663A26CC">
            <w:pPr>
              <w:rPr>
                <w:rFonts w:ascii="Arial"/>
                <w:sz w:val="21"/>
              </w:rPr>
            </w:pPr>
          </w:p>
        </w:tc>
        <w:tc>
          <w:tcPr>
            <w:tcW w:w="1320" w:type="dxa"/>
            <w:tcBorders>
              <w:left w:val="single" w:color="000000" w:sz="2" w:space="0"/>
              <w:right w:val="single" w:color="000000" w:sz="2" w:space="0"/>
            </w:tcBorders>
            <w:vAlign w:val="top"/>
          </w:tcPr>
          <w:p w14:paraId="33EABCC4">
            <w:pPr>
              <w:rPr>
                <w:rFonts w:ascii="Arial"/>
                <w:sz w:val="21"/>
              </w:rPr>
            </w:pPr>
          </w:p>
        </w:tc>
        <w:tc>
          <w:tcPr>
            <w:tcW w:w="1161" w:type="dxa"/>
            <w:tcBorders>
              <w:left w:val="single" w:color="000000" w:sz="2" w:space="0"/>
              <w:right w:val="single" w:color="000000" w:sz="2" w:space="0"/>
            </w:tcBorders>
            <w:vAlign w:val="top"/>
          </w:tcPr>
          <w:p w14:paraId="2EC13355">
            <w:pPr>
              <w:rPr>
                <w:rFonts w:ascii="Arial"/>
                <w:sz w:val="21"/>
              </w:rPr>
            </w:pPr>
          </w:p>
        </w:tc>
        <w:tc>
          <w:tcPr>
            <w:tcW w:w="1263" w:type="dxa"/>
            <w:tcBorders>
              <w:left w:val="single" w:color="000000" w:sz="2" w:space="0"/>
              <w:right w:val="single" w:color="000000" w:sz="2" w:space="0"/>
            </w:tcBorders>
            <w:vAlign w:val="top"/>
          </w:tcPr>
          <w:p w14:paraId="3146C7D3">
            <w:pPr>
              <w:rPr>
                <w:rFonts w:ascii="Arial"/>
                <w:sz w:val="21"/>
              </w:rPr>
            </w:pPr>
          </w:p>
        </w:tc>
        <w:tc>
          <w:tcPr>
            <w:tcW w:w="1744" w:type="dxa"/>
            <w:tcBorders>
              <w:left w:val="single" w:color="000000" w:sz="2" w:space="0"/>
              <w:right w:val="single" w:color="000000" w:sz="2" w:space="0"/>
            </w:tcBorders>
            <w:vAlign w:val="top"/>
          </w:tcPr>
          <w:p w14:paraId="7DE988CA">
            <w:pPr>
              <w:rPr>
                <w:rFonts w:ascii="Arial"/>
                <w:sz w:val="21"/>
              </w:rPr>
            </w:pPr>
          </w:p>
        </w:tc>
        <w:tc>
          <w:tcPr>
            <w:tcW w:w="1276" w:type="dxa"/>
            <w:tcBorders>
              <w:left w:val="single" w:color="000000" w:sz="2" w:space="0"/>
              <w:right w:val="single" w:color="000000" w:sz="2" w:space="0"/>
            </w:tcBorders>
            <w:vAlign w:val="top"/>
          </w:tcPr>
          <w:p w14:paraId="76CD2C6E">
            <w:pPr>
              <w:rPr>
                <w:rFonts w:ascii="Arial"/>
                <w:sz w:val="21"/>
              </w:rPr>
            </w:pPr>
          </w:p>
        </w:tc>
      </w:tr>
      <w:tr w14:paraId="29732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24" w:type="dxa"/>
            <w:tcBorders>
              <w:left w:val="single" w:color="000000" w:sz="2" w:space="0"/>
            </w:tcBorders>
            <w:vAlign w:val="top"/>
          </w:tcPr>
          <w:p w14:paraId="25FD9B97">
            <w:pPr>
              <w:rPr>
                <w:rFonts w:ascii="Arial"/>
                <w:sz w:val="21"/>
              </w:rPr>
            </w:pPr>
          </w:p>
        </w:tc>
        <w:tc>
          <w:tcPr>
            <w:tcW w:w="1439" w:type="dxa"/>
            <w:vAlign w:val="top"/>
          </w:tcPr>
          <w:p w14:paraId="28F5AA65">
            <w:pPr>
              <w:rPr>
                <w:rFonts w:ascii="Arial"/>
                <w:sz w:val="21"/>
              </w:rPr>
            </w:pPr>
          </w:p>
        </w:tc>
        <w:tc>
          <w:tcPr>
            <w:tcW w:w="1320" w:type="dxa"/>
            <w:vAlign w:val="top"/>
          </w:tcPr>
          <w:p w14:paraId="50D476D4">
            <w:pPr>
              <w:rPr>
                <w:rFonts w:ascii="Arial"/>
                <w:sz w:val="21"/>
              </w:rPr>
            </w:pPr>
          </w:p>
        </w:tc>
        <w:tc>
          <w:tcPr>
            <w:tcW w:w="1161" w:type="dxa"/>
            <w:vAlign w:val="top"/>
          </w:tcPr>
          <w:p w14:paraId="793D4D6D">
            <w:pPr>
              <w:rPr>
                <w:rFonts w:ascii="Arial"/>
                <w:sz w:val="21"/>
              </w:rPr>
            </w:pPr>
          </w:p>
        </w:tc>
        <w:tc>
          <w:tcPr>
            <w:tcW w:w="1263" w:type="dxa"/>
            <w:tcBorders>
              <w:right w:val="single" w:color="000000" w:sz="2" w:space="0"/>
            </w:tcBorders>
            <w:vAlign w:val="top"/>
          </w:tcPr>
          <w:p w14:paraId="072B0A43">
            <w:pPr>
              <w:rPr>
                <w:rFonts w:ascii="Arial"/>
                <w:sz w:val="21"/>
              </w:rPr>
            </w:pPr>
          </w:p>
        </w:tc>
        <w:tc>
          <w:tcPr>
            <w:tcW w:w="1744" w:type="dxa"/>
            <w:tcBorders>
              <w:left w:val="single" w:color="000000" w:sz="2" w:space="0"/>
              <w:right w:val="single" w:color="000000" w:sz="2" w:space="0"/>
            </w:tcBorders>
            <w:vAlign w:val="top"/>
          </w:tcPr>
          <w:p w14:paraId="21C311C5">
            <w:pPr>
              <w:rPr>
                <w:rFonts w:ascii="Arial"/>
                <w:sz w:val="21"/>
              </w:rPr>
            </w:pPr>
          </w:p>
        </w:tc>
        <w:tc>
          <w:tcPr>
            <w:tcW w:w="1276" w:type="dxa"/>
            <w:tcBorders>
              <w:left w:val="single" w:color="000000" w:sz="2" w:space="0"/>
              <w:right w:val="single" w:color="000000" w:sz="2" w:space="0"/>
            </w:tcBorders>
            <w:vAlign w:val="top"/>
          </w:tcPr>
          <w:p w14:paraId="3E16BA1C">
            <w:pPr>
              <w:rPr>
                <w:rFonts w:ascii="Arial"/>
                <w:sz w:val="21"/>
              </w:rPr>
            </w:pPr>
          </w:p>
        </w:tc>
      </w:tr>
      <w:tr w14:paraId="6E459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24" w:type="dxa"/>
            <w:tcBorders>
              <w:left w:val="single" w:color="000000" w:sz="2" w:space="0"/>
            </w:tcBorders>
            <w:vAlign w:val="top"/>
          </w:tcPr>
          <w:p w14:paraId="25BD07B0">
            <w:pPr>
              <w:rPr>
                <w:rFonts w:ascii="Arial"/>
                <w:sz w:val="21"/>
              </w:rPr>
            </w:pPr>
          </w:p>
        </w:tc>
        <w:tc>
          <w:tcPr>
            <w:tcW w:w="1439" w:type="dxa"/>
            <w:vAlign w:val="top"/>
          </w:tcPr>
          <w:p w14:paraId="7C549529">
            <w:pPr>
              <w:rPr>
                <w:rFonts w:ascii="Arial"/>
                <w:sz w:val="21"/>
              </w:rPr>
            </w:pPr>
          </w:p>
        </w:tc>
        <w:tc>
          <w:tcPr>
            <w:tcW w:w="1320" w:type="dxa"/>
            <w:vAlign w:val="top"/>
          </w:tcPr>
          <w:p w14:paraId="79BAC0C1">
            <w:pPr>
              <w:rPr>
                <w:rFonts w:ascii="Arial"/>
                <w:sz w:val="21"/>
              </w:rPr>
            </w:pPr>
          </w:p>
        </w:tc>
        <w:tc>
          <w:tcPr>
            <w:tcW w:w="1161" w:type="dxa"/>
            <w:vAlign w:val="top"/>
          </w:tcPr>
          <w:p w14:paraId="654327E1">
            <w:pPr>
              <w:rPr>
                <w:rFonts w:ascii="Arial"/>
                <w:sz w:val="21"/>
              </w:rPr>
            </w:pPr>
          </w:p>
        </w:tc>
        <w:tc>
          <w:tcPr>
            <w:tcW w:w="1263" w:type="dxa"/>
            <w:tcBorders>
              <w:right w:val="single" w:color="000000" w:sz="2" w:space="0"/>
            </w:tcBorders>
            <w:vAlign w:val="top"/>
          </w:tcPr>
          <w:p w14:paraId="3D138773">
            <w:pPr>
              <w:rPr>
                <w:rFonts w:ascii="Arial"/>
                <w:sz w:val="21"/>
              </w:rPr>
            </w:pPr>
          </w:p>
        </w:tc>
        <w:tc>
          <w:tcPr>
            <w:tcW w:w="1744" w:type="dxa"/>
            <w:tcBorders>
              <w:left w:val="single" w:color="000000" w:sz="2" w:space="0"/>
              <w:right w:val="single" w:color="000000" w:sz="2" w:space="0"/>
            </w:tcBorders>
            <w:vAlign w:val="top"/>
          </w:tcPr>
          <w:p w14:paraId="252954C6">
            <w:pPr>
              <w:rPr>
                <w:rFonts w:ascii="Arial"/>
                <w:sz w:val="21"/>
              </w:rPr>
            </w:pPr>
          </w:p>
        </w:tc>
        <w:tc>
          <w:tcPr>
            <w:tcW w:w="1276" w:type="dxa"/>
            <w:tcBorders>
              <w:left w:val="single" w:color="000000" w:sz="2" w:space="0"/>
              <w:right w:val="single" w:color="000000" w:sz="2" w:space="0"/>
            </w:tcBorders>
            <w:vAlign w:val="top"/>
          </w:tcPr>
          <w:p w14:paraId="5FCAD15A">
            <w:pPr>
              <w:rPr>
                <w:rFonts w:ascii="Arial"/>
                <w:sz w:val="21"/>
              </w:rPr>
            </w:pPr>
          </w:p>
        </w:tc>
      </w:tr>
      <w:tr w14:paraId="5599E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724" w:type="dxa"/>
            <w:tcBorders>
              <w:left w:val="single" w:color="000000" w:sz="2" w:space="0"/>
              <w:bottom w:val="single" w:color="000000" w:sz="2" w:space="0"/>
            </w:tcBorders>
            <w:vAlign w:val="top"/>
          </w:tcPr>
          <w:p w14:paraId="6582D1EF">
            <w:pPr>
              <w:rPr>
                <w:rFonts w:ascii="Arial"/>
                <w:sz w:val="21"/>
              </w:rPr>
            </w:pPr>
          </w:p>
        </w:tc>
        <w:tc>
          <w:tcPr>
            <w:tcW w:w="1439" w:type="dxa"/>
            <w:tcBorders>
              <w:bottom w:val="single" w:color="000000" w:sz="2" w:space="0"/>
            </w:tcBorders>
            <w:vAlign w:val="top"/>
          </w:tcPr>
          <w:p w14:paraId="4E380CD8">
            <w:pPr>
              <w:rPr>
                <w:rFonts w:ascii="Arial"/>
                <w:sz w:val="21"/>
              </w:rPr>
            </w:pPr>
          </w:p>
        </w:tc>
        <w:tc>
          <w:tcPr>
            <w:tcW w:w="1320" w:type="dxa"/>
            <w:tcBorders>
              <w:bottom w:val="single" w:color="000000" w:sz="2" w:space="0"/>
            </w:tcBorders>
            <w:vAlign w:val="top"/>
          </w:tcPr>
          <w:p w14:paraId="064AC6AD">
            <w:pPr>
              <w:rPr>
                <w:rFonts w:ascii="Arial"/>
                <w:sz w:val="21"/>
              </w:rPr>
            </w:pPr>
          </w:p>
        </w:tc>
        <w:tc>
          <w:tcPr>
            <w:tcW w:w="1161" w:type="dxa"/>
            <w:tcBorders>
              <w:bottom w:val="single" w:color="000000" w:sz="2" w:space="0"/>
            </w:tcBorders>
            <w:vAlign w:val="top"/>
          </w:tcPr>
          <w:p w14:paraId="7ECED0DA">
            <w:pPr>
              <w:rPr>
                <w:rFonts w:ascii="Arial"/>
                <w:sz w:val="21"/>
              </w:rPr>
            </w:pPr>
          </w:p>
        </w:tc>
        <w:tc>
          <w:tcPr>
            <w:tcW w:w="1263" w:type="dxa"/>
            <w:tcBorders>
              <w:bottom w:val="single" w:color="000000" w:sz="2" w:space="0"/>
              <w:right w:val="single" w:color="000000" w:sz="2" w:space="0"/>
            </w:tcBorders>
            <w:vAlign w:val="top"/>
          </w:tcPr>
          <w:p w14:paraId="55394265">
            <w:pPr>
              <w:rPr>
                <w:rFonts w:ascii="Arial"/>
                <w:sz w:val="21"/>
              </w:rPr>
            </w:pPr>
          </w:p>
        </w:tc>
        <w:tc>
          <w:tcPr>
            <w:tcW w:w="1744" w:type="dxa"/>
            <w:tcBorders>
              <w:left w:val="single" w:color="000000" w:sz="2" w:space="0"/>
              <w:bottom w:val="single" w:color="000000" w:sz="2" w:space="0"/>
              <w:right w:val="single" w:color="000000" w:sz="2" w:space="0"/>
            </w:tcBorders>
            <w:vAlign w:val="top"/>
          </w:tcPr>
          <w:p w14:paraId="4534A225">
            <w:pPr>
              <w:rPr>
                <w:rFonts w:ascii="Arial"/>
                <w:sz w:val="21"/>
              </w:rPr>
            </w:pPr>
          </w:p>
        </w:tc>
        <w:tc>
          <w:tcPr>
            <w:tcW w:w="1276" w:type="dxa"/>
            <w:tcBorders>
              <w:left w:val="single" w:color="000000" w:sz="2" w:space="0"/>
              <w:bottom w:val="single" w:color="000000" w:sz="2" w:space="0"/>
              <w:right w:val="single" w:color="000000" w:sz="2" w:space="0"/>
            </w:tcBorders>
            <w:vAlign w:val="top"/>
          </w:tcPr>
          <w:p w14:paraId="4324C075">
            <w:pPr>
              <w:rPr>
                <w:rFonts w:ascii="Arial"/>
                <w:sz w:val="21"/>
              </w:rPr>
            </w:pPr>
          </w:p>
        </w:tc>
      </w:tr>
    </w:tbl>
    <w:p w14:paraId="17588348">
      <w:pPr>
        <w:spacing w:before="179" w:line="370" w:lineRule="auto"/>
        <w:ind w:right="55" w:firstLine="457"/>
        <w:jc w:val="both"/>
        <w:rPr>
          <w:rFonts w:ascii="宋体" w:hAnsi="宋体" w:eastAsia="宋体" w:cs="宋体"/>
          <w:sz w:val="24"/>
          <w:szCs w:val="24"/>
        </w:rPr>
      </w:pPr>
      <w:r>
        <w:rPr>
          <w:rFonts w:ascii="宋体" w:hAnsi="宋体" w:eastAsia="宋体" w:cs="宋体"/>
          <w:spacing w:val="-3"/>
          <w:sz w:val="24"/>
          <w:szCs w:val="24"/>
        </w:rPr>
        <w:t>注：投标人（仅限于投标人自己实施的）以上业绩需提供有关书面证明材料。“合</w:t>
      </w:r>
      <w:r>
        <w:rPr>
          <w:rFonts w:ascii="宋体" w:hAnsi="宋体" w:eastAsia="宋体" w:cs="宋体"/>
          <w:spacing w:val="8"/>
          <w:sz w:val="24"/>
          <w:szCs w:val="24"/>
        </w:rPr>
        <w:t xml:space="preserve"> </w:t>
      </w:r>
      <w:r>
        <w:rPr>
          <w:rFonts w:ascii="宋体" w:hAnsi="宋体" w:eastAsia="宋体" w:cs="宋体"/>
          <w:spacing w:val="-5"/>
          <w:sz w:val="24"/>
          <w:szCs w:val="24"/>
        </w:rPr>
        <w:t>同金额</w:t>
      </w:r>
      <w:r>
        <w:rPr>
          <w:rFonts w:ascii="宋体" w:hAnsi="宋体" w:eastAsia="宋体" w:cs="宋体"/>
          <w:spacing w:val="-84"/>
          <w:sz w:val="24"/>
          <w:szCs w:val="24"/>
        </w:rPr>
        <w:t xml:space="preserve"> </w:t>
      </w:r>
      <w:r>
        <w:rPr>
          <w:rFonts w:ascii="宋体" w:hAnsi="宋体" w:eastAsia="宋体" w:cs="宋体"/>
          <w:spacing w:val="-5"/>
          <w:sz w:val="24"/>
          <w:szCs w:val="24"/>
        </w:rPr>
        <w:t>”需提供合同扫描件；“是否通过验收</w:t>
      </w:r>
      <w:r>
        <w:rPr>
          <w:rFonts w:ascii="宋体" w:hAnsi="宋体" w:eastAsia="宋体" w:cs="宋体"/>
          <w:spacing w:val="-88"/>
          <w:sz w:val="24"/>
          <w:szCs w:val="24"/>
        </w:rPr>
        <w:t xml:space="preserve"> </w:t>
      </w:r>
      <w:r>
        <w:rPr>
          <w:rFonts w:ascii="宋体" w:hAnsi="宋体" w:eastAsia="宋体" w:cs="宋体"/>
          <w:spacing w:val="-5"/>
          <w:sz w:val="24"/>
          <w:szCs w:val="24"/>
        </w:rPr>
        <w:t>”需提供合同验收合格或用户单位书面证</w:t>
      </w:r>
      <w:r>
        <w:rPr>
          <w:rFonts w:ascii="宋体" w:hAnsi="宋体" w:eastAsia="宋体" w:cs="宋体"/>
          <w:sz w:val="24"/>
          <w:szCs w:val="24"/>
        </w:rPr>
        <w:t xml:space="preserve"> </w:t>
      </w:r>
      <w:r>
        <w:rPr>
          <w:rFonts w:ascii="宋体" w:hAnsi="宋体" w:eastAsia="宋体" w:cs="宋体"/>
          <w:spacing w:val="-8"/>
          <w:sz w:val="24"/>
          <w:szCs w:val="24"/>
        </w:rPr>
        <w:t>明材料。</w:t>
      </w:r>
    </w:p>
    <w:p w14:paraId="15F9E774">
      <w:pPr>
        <w:pStyle w:val="2"/>
        <w:spacing w:line="427" w:lineRule="auto"/>
      </w:pPr>
    </w:p>
    <w:p w14:paraId="01D15F87">
      <w:pPr>
        <w:spacing w:before="78" w:line="219" w:lineRule="auto"/>
        <w:ind w:left="460"/>
        <w:rPr>
          <w:rFonts w:ascii="宋体" w:hAnsi="宋体" w:eastAsia="宋体" w:cs="宋体"/>
          <w:sz w:val="24"/>
          <w:szCs w:val="24"/>
        </w:rPr>
      </w:pPr>
      <w:r>
        <w:rPr>
          <w:rFonts w:ascii="宋体" w:hAnsi="宋体" w:eastAsia="宋体" w:cs="宋体"/>
          <w:spacing w:val="1"/>
          <w:sz w:val="24"/>
          <w:szCs w:val="24"/>
        </w:rPr>
        <w:t>投标人名称</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1"/>
          <w:sz w:val="24"/>
          <w:szCs w:val="24"/>
          <w:u w:val="single" w:color="auto"/>
        </w:rPr>
        <w:t xml:space="preserve">电子签章）                </w:t>
      </w:r>
    </w:p>
    <w:p w14:paraId="3E734CB9">
      <w:pPr>
        <w:spacing w:before="195" w:line="219" w:lineRule="auto"/>
        <w:ind w:left="458"/>
        <w:rPr>
          <w:rFonts w:ascii="宋体" w:hAnsi="宋体" w:eastAsia="宋体" w:cs="宋体"/>
          <w:sz w:val="24"/>
          <w:szCs w:val="24"/>
        </w:rPr>
      </w:pPr>
      <w:r>
        <w:rPr>
          <w:rFonts w:ascii="宋体" w:hAnsi="宋体" w:eastAsia="宋体" w:cs="宋体"/>
          <w:spacing w:val="1"/>
          <w:sz w:val="24"/>
          <w:szCs w:val="24"/>
        </w:rPr>
        <w:t>法定代表人（负责人）或授权代表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1"/>
          <w:sz w:val="24"/>
          <w:szCs w:val="24"/>
          <w:u w:val="single" w:color="auto"/>
        </w:rPr>
        <w:t>电子签章）</w:t>
      </w:r>
      <w:r>
        <w:rPr>
          <w:rFonts w:ascii="宋体" w:hAnsi="宋体" w:eastAsia="宋体" w:cs="宋体"/>
          <w:sz w:val="24"/>
          <w:szCs w:val="24"/>
          <w:u w:val="single" w:color="auto"/>
        </w:rPr>
        <w:t xml:space="preserve">         </w:t>
      </w:r>
    </w:p>
    <w:p w14:paraId="409208DD">
      <w:pPr>
        <w:spacing w:before="196" w:line="219" w:lineRule="auto"/>
        <w:ind w:left="460"/>
        <w:outlineLvl w:val="2"/>
        <w:rPr>
          <w:rFonts w:ascii="宋体" w:hAnsi="宋体" w:eastAsia="宋体" w:cs="宋体"/>
          <w:sz w:val="24"/>
          <w:szCs w:val="24"/>
        </w:rPr>
      </w:pPr>
      <w:r>
        <w:rPr>
          <w:rFonts w:ascii="宋体" w:hAnsi="宋体" w:eastAsia="宋体" w:cs="宋体"/>
          <w:spacing w:val="-3"/>
          <w:sz w:val="24"/>
          <w:szCs w:val="24"/>
        </w:rPr>
        <w:t>投标日期：</w:t>
      </w:r>
      <w:r>
        <w:rPr>
          <w:rFonts w:ascii="宋体" w:hAnsi="宋体" w:eastAsia="宋体" w:cs="宋体"/>
          <w:spacing w:val="-3"/>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3"/>
          <w:sz w:val="24"/>
          <w:szCs w:val="24"/>
        </w:rPr>
        <w:t>日</w:t>
      </w:r>
    </w:p>
    <w:p w14:paraId="158CC2F2">
      <w:pPr>
        <w:spacing w:line="219" w:lineRule="auto"/>
        <w:rPr>
          <w:rFonts w:ascii="宋体" w:hAnsi="宋体" w:eastAsia="宋体" w:cs="宋体"/>
          <w:sz w:val="24"/>
          <w:szCs w:val="24"/>
        </w:rPr>
        <w:sectPr>
          <w:footerReference r:id="rId47" w:type="default"/>
          <w:pgSz w:w="11906" w:h="16839"/>
          <w:pgMar w:top="1379" w:right="1350" w:bottom="1139" w:left="1500" w:header="0" w:footer="920" w:gutter="0"/>
          <w:cols w:space="720" w:num="1"/>
        </w:sectPr>
      </w:pPr>
    </w:p>
    <w:p w14:paraId="10B5168E">
      <w:pPr>
        <w:spacing w:before="63" w:line="225" w:lineRule="auto"/>
        <w:ind w:left="3366"/>
        <w:outlineLvl w:val="2"/>
        <w:rPr>
          <w:rFonts w:ascii="宋体" w:hAnsi="宋体" w:eastAsia="宋体" w:cs="宋体"/>
          <w:sz w:val="31"/>
          <w:szCs w:val="31"/>
        </w:rPr>
      </w:pPr>
      <w:bookmarkStart w:id="39" w:name="bookmark34"/>
      <w:bookmarkEnd w:id="39"/>
      <w:r>
        <w:rPr>
          <w:rFonts w:ascii="宋体" w:hAnsi="宋体" w:eastAsia="宋体" w:cs="宋体"/>
          <w:b/>
          <w:bCs/>
          <w:spacing w:val="4"/>
          <w:sz w:val="31"/>
          <w:szCs w:val="31"/>
        </w:rPr>
        <w:t>（八）商务应答表</w:t>
      </w:r>
    </w:p>
    <w:p w14:paraId="27326E72">
      <w:pPr>
        <w:pStyle w:val="2"/>
        <w:spacing w:line="324" w:lineRule="auto"/>
      </w:pPr>
    </w:p>
    <w:p w14:paraId="05974368">
      <w:pPr>
        <w:pStyle w:val="2"/>
        <w:spacing w:line="324" w:lineRule="auto"/>
      </w:pPr>
    </w:p>
    <w:p w14:paraId="07E996C9">
      <w:pPr>
        <w:spacing w:before="78" w:line="219" w:lineRule="auto"/>
        <w:ind w:left="13"/>
        <w:rPr>
          <w:rFonts w:ascii="宋体" w:hAnsi="宋体" w:eastAsia="宋体" w:cs="宋体"/>
          <w:sz w:val="24"/>
          <w:szCs w:val="24"/>
        </w:rPr>
      </w:pPr>
      <w:r>
        <w:rPr>
          <w:rFonts w:ascii="宋体" w:hAnsi="宋体" w:eastAsia="宋体" w:cs="宋体"/>
          <w:spacing w:val="-5"/>
          <w:sz w:val="24"/>
          <w:szCs w:val="24"/>
        </w:rPr>
        <w:t>第</w:t>
      </w:r>
      <w:r>
        <w:rPr>
          <w:rFonts w:ascii="宋体" w:hAnsi="宋体" w:eastAsia="宋体" w:cs="宋体"/>
          <w:spacing w:val="4"/>
          <w:sz w:val="24"/>
          <w:szCs w:val="24"/>
        </w:rPr>
        <w:t xml:space="preserve">  </w:t>
      </w:r>
      <w:r>
        <w:rPr>
          <w:rFonts w:ascii="宋体" w:hAnsi="宋体" w:eastAsia="宋体" w:cs="宋体"/>
          <w:spacing w:val="-5"/>
          <w:sz w:val="24"/>
          <w:szCs w:val="24"/>
        </w:rPr>
        <w:t>包</w:t>
      </w:r>
    </w:p>
    <w:p w14:paraId="15F614AF">
      <w:pPr>
        <w:spacing w:line="16" w:lineRule="exact"/>
      </w:pPr>
    </w:p>
    <w:tbl>
      <w:tblPr>
        <w:tblStyle w:val="5"/>
        <w:tblW w:w="91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3160"/>
        <w:gridCol w:w="3308"/>
        <w:gridCol w:w="1835"/>
      </w:tblGrid>
      <w:tr w14:paraId="08644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44" w:type="dxa"/>
            <w:vAlign w:val="top"/>
          </w:tcPr>
          <w:p w14:paraId="3F99F4A4">
            <w:pPr>
              <w:pStyle w:val="6"/>
              <w:spacing w:before="220" w:line="221" w:lineRule="auto"/>
              <w:ind w:left="188"/>
            </w:pPr>
            <w:r>
              <w:rPr>
                <w:spacing w:val="-5"/>
              </w:rPr>
              <w:t>序号</w:t>
            </w:r>
          </w:p>
        </w:tc>
        <w:tc>
          <w:tcPr>
            <w:tcW w:w="3160" w:type="dxa"/>
            <w:vAlign w:val="top"/>
          </w:tcPr>
          <w:p w14:paraId="66D59D90">
            <w:pPr>
              <w:pStyle w:val="6"/>
              <w:spacing w:before="221" w:line="220" w:lineRule="auto"/>
              <w:ind w:left="1107"/>
            </w:pPr>
            <w:r>
              <w:rPr>
                <w:spacing w:val="-3"/>
              </w:rPr>
              <w:t>招标要求</w:t>
            </w:r>
          </w:p>
        </w:tc>
        <w:tc>
          <w:tcPr>
            <w:tcW w:w="3308" w:type="dxa"/>
            <w:vAlign w:val="top"/>
          </w:tcPr>
          <w:p w14:paraId="150DAF62">
            <w:pPr>
              <w:pStyle w:val="6"/>
              <w:spacing w:before="221" w:line="220" w:lineRule="auto"/>
              <w:ind w:left="1184"/>
            </w:pPr>
            <w:r>
              <w:rPr>
                <w:spacing w:val="-4"/>
              </w:rPr>
              <w:t>投标应答</w:t>
            </w:r>
          </w:p>
        </w:tc>
        <w:tc>
          <w:tcPr>
            <w:tcW w:w="1835" w:type="dxa"/>
            <w:vAlign w:val="top"/>
          </w:tcPr>
          <w:p w14:paraId="2FCB7A23">
            <w:pPr>
              <w:pStyle w:val="6"/>
              <w:spacing w:before="220" w:line="221" w:lineRule="auto"/>
              <w:ind w:left="687"/>
            </w:pPr>
            <w:r>
              <w:rPr>
                <w:spacing w:val="-7"/>
              </w:rPr>
              <w:t>备注</w:t>
            </w:r>
          </w:p>
        </w:tc>
      </w:tr>
      <w:tr w14:paraId="3CE25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44" w:type="dxa"/>
            <w:vAlign w:val="top"/>
          </w:tcPr>
          <w:p w14:paraId="1031AE1B">
            <w:pPr>
              <w:pStyle w:val="6"/>
              <w:spacing w:before="217" w:line="241" w:lineRule="auto"/>
              <w:ind w:left="386"/>
            </w:pPr>
            <w:r>
              <w:t>1</w:t>
            </w:r>
          </w:p>
        </w:tc>
        <w:tc>
          <w:tcPr>
            <w:tcW w:w="3160" w:type="dxa"/>
            <w:vAlign w:val="top"/>
          </w:tcPr>
          <w:p w14:paraId="6A5CEC28">
            <w:pPr>
              <w:rPr>
                <w:rFonts w:ascii="Arial"/>
                <w:sz w:val="21"/>
              </w:rPr>
            </w:pPr>
          </w:p>
        </w:tc>
        <w:tc>
          <w:tcPr>
            <w:tcW w:w="3308" w:type="dxa"/>
            <w:vAlign w:val="top"/>
          </w:tcPr>
          <w:p w14:paraId="0797DC14">
            <w:pPr>
              <w:rPr>
                <w:rFonts w:ascii="Arial"/>
                <w:sz w:val="21"/>
              </w:rPr>
            </w:pPr>
          </w:p>
        </w:tc>
        <w:tc>
          <w:tcPr>
            <w:tcW w:w="1835" w:type="dxa"/>
            <w:vAlign w:val="top"/>
          </w:tcPr>
          <w:p w14:paraId="6F4C5418">
            <w:pPr>
              <w:rPr>
                <w:rFonts w:ascii="Arial"/>
                <w:sz w:val="21"/>
              </w:rPr>
            </w:pPr>
          </w:p>
        </w:tc>
      </w:tr>
      <w:tr w14:paraId="29B02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44" w:type="dxa"/>
            <w:vAlign w:val="top"/>
          </w:tcPr>
          <w:p w14:paraId="6AF78C33">
            <w:pPr>
              <w:pStyle w:val="6"/>
              <w:spacing w:before="224" w:line="241" w:lineRule="auto"/>
              <w:ind w:left="371"/>
            </w:pPr>
            <w:r>
              <w:t>2</w:t>
            </w:r>
          </w:p>
        </w:tc>
        <w:tc>
          <w:tcPr>
            <w:tcW w:w="3160" w:type="dxa"/>
            <w:vAlign w:val="top"/>
          </w:tcPr>
          <w:p w14:paraId="4B338DC5">
            <w:pPr>
              <w:rPr>
                <w:rFonts w:ascii="Arial"/>
                <w:sz w:val="21"/>
              </w:rPr>
            </w:pPr>
          </w:p>
        </w:tc>
        <w:tc>
          <w:tcPr>
            <w:tcW w:w="3308" w:type="dxa"/>
            <w:vAlign w:val="top"/>
          </w:tcPr>
          <w:p w14:paraId="196917E1">
            <w:pPr>
              <w:rPr>
                <w:rFonts w:ascii="Arial"/>
                <w:sz w:val="21"/>
              </w:rPr>
            </w:pPr>
          </w:p>
        </w:tc>
        <w:tc>
          <w:tcPr>
            <w:tcW w:w="1835" w:type="dxa"/>
            <w:vAlign w:val="top"/>
          </w:tcPr>
          <w:p w14:paraId="0B4A5CDD">
            <w:pPr>
              <w:rPr>
                <w:rFonts w:ascii="Arial"/>
                <w:sz w:val="21"/>
              </w:rPr>
            </w:pPr>
          </w:p>
        </w:tc>
      </w:tr>
      <w:tr w14:paraId="3C81B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44" w:type="dxa"/>
            <w:vAlign w:val="top"/>
          </w:tcPr>
          <w:p w14:paraId="3E44E566">
            <w:pPr>
              <w:pStyle w:val="6"/>
              <w:spacing w:before="220"/>
              <w:ind w:left="373"/>
            </w:pPr>
            <w:r>
              <w:t>3</w:t>
            </w:r>
          </w:p>
        </w:tc>
        <w:tc>
          <w:tcPr>
            <w:tcW w:w="3160" w:type="dxa"/>
            <w:vAlign w:val="top"/>
          </w:tcPr>
          <w:p w14:paraId="491ED756">
            <w:pPr>
              <w:rPr>
                <w:rFonts w:ascii="Arial"/>
                <w:sz w:val="21"/>
              </w:rPr>
            </w:pPr>
          </w:p>
        </w:tc>
        <w:tc>
          <w:tcPr>
            <w:tcW w:w="3308" w:type="dxa"/>
            <w:vAlign w:val="top"/>
          </w:tcPr>
          <w:p w14:paraId="1FCDCE9B">
            <w:pPr>
              <w:rPr>
                <w:rFonts w:ascii="Arial"/>
                <w:sz w:val="21"/>
              </w:rPr>
            </w:pPr>
          </w:p>
        </w:tc>
        <w:tc>
          <w:tcPr>
            <w:tcW w:w="1835" w:type="dxa"/>
            <w:vAlign w:val="top"/>
          </w:tcPr>
          <w:p w14:paraId="78DF6012">
            <w:pPr>
              <w:rPr>
                <w:rFonts w:ascii="Arial"/>
                <w:sz w:val="21"/>
              </w:rPr>
            </w:pPr>
          </w:p>
        </w:tc>
      </w:tr>
      <w:tr w14:paraId="64174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44" w:type="dxa"/>
            <w:vAlign w:val="top"/>
          </w:tcPr>
          <w:p w14:paraId="09D34EEB">
            <w:pPr>
              <w:pStyle w:val="6"/>
              <w:spacing w:before="221" w:line="241" w:lineRule="auto"/>
              <w:ind w:left="368"/>
            </w:pPr>
            <w:r>
              <w:t>4</w:t>
            </w:r>
          </w:p>
        </w:tc>
        <w:tc>
          <w:tcPr>
            <w:tcW w:w="3160" w:type="dxa"/>
            <w:vAlign w:val="top"/>
          </w:tcPr>
          <w:p w14:paraId="74254EB6">
            <w:pPr>
              <w:rPr>
                <w:rFonts w:ascii="Arial"/>
                <w:sz w:val="21"/>
              </w:rPr>
            </w:pPr>
          </w:p>
        </w:tc>
        <w:tc>
          <w:tcPr>
            <w:tcW w:w="3308" w:type="dxa"/>
            <w:vAlign w:val="top"/>
          </w:tcPr>
          <w:p w14:paraId="7A70C8A0">
            <w:pPr>
              <w:rPr>
                <w:rFonts w:ascii="Arial"/>
                <w:sz w:val="21"/>
              </w:rPr>
            </w:pPr>
          </w:p>
        </w:tc>
        <w:tc>
          <w:tcPr>
            <w:tcW w:w="1835" w:type="dxa"/>
            <w:vAlign w:val="top"/>
          </w:tcPr>
          <w:p w14:paraId="1787BCBD">
            <w:pPr>
              <w:rPr>
                <w:rFonts w:ascii="Arial"/>
                <w:sz w:val="21"/>
              </w:rPr>
            </w:pPr>
          </w:p>
        </w:tc>
      </w:tr>
      <w:tr w14:paraId="27EC3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44" w:type="dxa"/>
            <w:vAlign w:val="top"/>
          </w:tcPr>
          <w:p w14:paraId="626EE387">
            <w:pPr>
              <w:pStyle w:val="6"/>
              <w:spacing w:before="223"/>
              <w:ind w:left="373"/>
            </w:pPr>
            <w:r>
              <w:t>5</w:t>
            </w:r>
          </w:p>
        </w:tc>
        <w:tc>
          <w:tcPr>
            <w:tcW w:w="3160" w:type="dxa"/>
            <w:vAlign w:val="top"/>
          </w:tcPr>
          <w:p w14:paraId="6195F2B7">
            <w:pPr>
              <w:rPr>
                <w:rFonts w:ascii="Arial"/>
                <w:sz w:val="21"/>
              </w:rPr>
            </w:pPr>
          </w:p>
        </w:tc>
        <w:tc>
          <w:tcPr>
            <w:tcW w:w="3308" w:type="dxa"/>
            <w:vAlign w:val="top"/>
          </w:tcPr>
          <w:p w14:paraId="7471C3D9">
            <w:pPr>
              <w:rPr>
                <w:rFonts w:ascii="Arial"/>
                <w:sz w:val="21"/>
              </w:rPr>
            </w:pPr>
          </w:p>
        </w:tc>
        <w:tc>
          <w:tcPr>
            <w:tcW w:w="1835" w:type="dxa"/>
            <w:vAlign w:val="top"/>
          </w:tcPr>
          <w:p w14:paraId="7951179F">
            <w:pPr>
              <w:rPr>
                <w:rFonts w:ascii="Arial"/>
                <w:sz w:val="21"/>
              </w:rPr>
            </w:pPr>
          </w:p>
        </w:tc>
      </w:tr>
    </w:tbl>
    <w:p w14:paraId="5AACE26B">
      <w:pPr>
        <w:spacing w:before="177" w:line="372" w:lineRule="auto"/>
        <w:ind w:left="613" w:hanging="480"/>
        <w:rPr>
          <w:rFonts w:ascii="宋体" w:hAnsi="宋体" w:eastAsia="宋体" w:cs="宋体"/>
          <w:sz w:val="24"/>
          <w:szCs w:val="24"/>
        </w:rPr>
      </w:pPr>
      <w:r>
        <w:rPr>
          <w:rFonts w:ascii="宋体" w:hAnsi="宋体" w:eastAsia="宋体" w:cs="宋体"/>
          <w:spacing w:val="-3"/>
          <w:sz w:val="24"/>
          <w:szCs w:val="24"/>
        </w:rPr>
        <w:t>注：1、供应商必须据实填写，不得虚假响应，否则将取</w:t>
      </w:r>
      <w:r>
        <w:rPr>
          <w:rFonts w:ascii="宋体" w:hAnsi="宋体" w:eastAsia="宋体" w:cs="宋体"/>
          <w:spacing w:val="-4"/>
          <w:sz w:val="24"/>
          <w:szCs w:val="24"/>
        </w:rPr>
        <w:t>消其投标或中标资格，并按有关</w:t>
      </w:r>
      <w:r>
        <w:rPr>
          <w:rFonts w:ascii="宋体" w:hAnsi="宋体" w:eastAsia="宋体" w:cs="宋体"/>
          <w:sz w:val="24"/>
          <w:szCs w:val="24"/>
        </w:rPr>
        <w:t xml:space="preserve"> </w:t>
      </w:r>
      <w:r>
        <w:rPr>
          <w:rFonts w:ascii="宋体" w:hAnsi="宋体" w:eastAsia="宋体" w:cs="宋体"/>
          <w:spacing w:val="-2"/>
          <w:sz w:val="24"/>
          <w:szCs w:val="24"/>
        </w:rPr>
        <w:t>规定进行处罚。</w:t>
      </w:r>
    </w:p>
    <w:p w14:paraId="409FE1D6">
      <w:pPr>
        <w:pStyle w:val="2"/>
        <w:spacing w:line="252" w:lineRule="auto"/>
      </w:pPr>
    </w:p>
    <w:p w14:paraId="23916FD7">
      <w:pPr>
        <w:pStyle w:val="2"/>
        <w:spacing w:line="252" w:lineRule="auto"/>
      </w:pPr>
    </w:p>
    <w:p w14:paraId="359396B5">
      <w:pPr>
        <w:pStyle w:val="2"/>
        <w:spacing w:line="252" w:lineRule="auto"/>
      </w:pPr>
    </w:p>
    <w:p w14:paraId="7F50A947">
      <w:pPr>
        <w:pStyle w:val="2"/>
        <w:spacing w:line="252" w:lineRule="auto"/>
      </w:pPr>
    </w:p>
    <w:p w14:paraId="5E5949BA">
      <w:pPr>
        <w:pStyle w:val="2"/>
        <w:spacing w:line="252" w:lineRule="auto"/>
      </w:pPr>
    </w:p>
    <w:p w14:paraId="6675BCBE">
      <w:pPr>
        <w:pStyle w:val="2"/>
        <w:spacing w:line="253" w:lineRule="auto"/>
      </w:pPr>
    </w:p>
    <w:p w14:paraId="0761F8A9">
      <w:pPr>
        <w:pStyle w:val="2"/>
        <w:spacing w:line="253" w:lineRule="auto"/>
      </w:pPr>
    </w:p>
    <w:p w14:paraId="7BF1C198">
      <w:pPr>
        <w:pStyle w:val="2"/>
        <w:spacing w:line="253" w:lineRule="auto"/>
      </w:pPr>
    </w:p>
    <w:p w14:paraId="447E8B35">
      <w:pPr>
        <w:pStyle w:val="2"/>
        <w:spacing w:line="253" w:lineRule="auto"/>
      </w:pPr>
    </w:p>
    <w:p w14:paraId="1B2F0281">
      <w:pPr>
        <w:pStyle w:val="2"/>
        <w:spacing w:line="253" w:lineRule="auto"/>
      </w:pPr>
    </w:p>
    <w:p w14:paraId="0DFB73CA">
      <w:pPr>
        <w:pStyle w:val="2"/>
        <w:spacing w:line="253" w:lineRule="auto"/>
      </w:pPr>
    </w:p>
    <w:p w14:paraId="61D808C2">
      <w:pPr>
        <w:spacing w:before="78" w:line="219" w:lineRule="auto"/>
        <w:ind w:left="496"/>
        <w:rPr>
          <w:rFonts w:ascii="宋体" w:hAnsi="宋体" w:eastAsia="宋体" w:cs="宋体"/>
          <w:sz w:val="24"/>
          <w:szCs w:val="24"/>
        </w:rPr>
      </w:pPr>
      <w:r>
        <w:rPr>
          <w:rFonts w:ascii="宋体" w:hAnsi="宋体" w:eastAsia="宋体" w:cs="宋体"/>
          <w:spacing w:val="1"/>
          <w:sz w:val="24"/>
          <w:szCs w:val="24"/>
        </w:rPr>
        <w:t>投标人名称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1"/>
          <w:sz w:val="24"/>
          <w:szCs w:val="24"/>
          <w:u w:val="single" w:color="auto"/>
        </w:rPr>
        <w:t xml:space="preserve">电子签章）              </w:t>
      </w:r>
    </w:p>
    <w:p w14:paraId="0B152DEE">
      <w:pPr>
        <w:spacing w:before="195" w:line="219" w:lineRule="auto"/>
        <w:ind w:left="494"/>
        <w:rPr>
          <w:rFonts w:ascii="宋体" w:hAnsi="宋体" w:eastAsia="宋体" w:cs="宋体"/>
          <w:sz w:val="24"/>
          <w:szCs w:val="24"/>
        </w:rPr>
      </w:pPr>
      <w:r>
        <w:rPr>
          <w:rFonts w:ascii="宋体" w:hAnsi="宋体" w:eastAsia="宋体" w:cs="宋体"/>
          <w:spacing w:val="1"/>
          <w:sz w:val="24"/>
          <w:szCs w:val="24"/>
        </w:rPr>
        <w:t>法定代表人（负责人）或授权代表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1"/>
          <w:sz w:val="24"/>
          <w:szCs w:val="24"/>
          <w:u w:val="single" w:color="auto"/>
        </w:rPr>
        <w:t>电子签章）</w:t>
      </w:r>
      <w:r>
        <w:rPr>
          <w:rFonts w:ascii="宋体" w:hAnsi="宋体" w:eastAsia="宋体" w:cs="宋体"/>
          <w:sz w:val="24"/>
          <w:szCs w:val="24"/>
          <w:u w:val="single" w:color="auto"/>
        </w:rPr>
        <w:t xml:space="preserve">     </w:t>
      </w:r>
    </w:p>
    <w:p w14:paraId="3FF16005">
      <w:pPr>
        <w:spacing w:before="196" w:line="219" w:lineRule="auto"/>
        <w:ind w:left="496"/>
        <w:rPr>
          <w:rFonts w:ascii="宋体" w:hAnsi="宋体" w:eastAsia="宋体" w:cs="宋体"/>
          <w:sz w:val="24"/>
          <w:szCs w:val="24"/>
        </w:rPr>
      </w:pPr>
      <w:r>
        <w:rPr>
          <w:rFonts w:ascii="宋体" w:hAnsi="宋体" w:eastAsia="宋体" w:cs="宋体"/>
          <w:spacing w:val="-3"/>
          <w:sz w:val="24"/>
          <w:szCs w:val="24"/>
        </w:rPr>
        <w:t>投标日期：</w:t>
      </w:r>
      <w:r>
        <w:rPr>
          <w:rFonts w:ascii="宋体" w:hAnsi="宋体" w:eastAsia="宋体" w:cs="宋体"/>
          <w:spacing w:val="-3"/>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3"/>
          <w:sz w:val="24"/>
          <w:szCs w:val="24"/>
        </w:rPr>
        <w:t>日</w:t>
      </w:r>
    </w:p>
    <w:p w14:paraId="7B3FBA76">
      <w:pPr>
        <w:spacing w:line="219" w:lineRule="auto"/>
        <w:rPr>
          <w:rFonts w:ascii="宋体" w:hAnsi="宋体" w:eastAsia="宋体" w:cs="宋体"/>
          <w:sz w:val="24"/>
          <w:szCs w:val="24"/>
        </w:rPr>
        <w:sectPr>
          <w:footerReference r:id="rId48" w:type="default"/>
          <w:pgSz w:w="11906" w:h="16839"/>
          <w:pgMar w:top="1379" w:right="1197" w:bottom="1139" w:left="1464" w:header="0" w:footer="920" w:gutter="0"/>
          <w:cols w:space="720" w:num="1"/>
        </w:sectPr>
      </w:pPr>
    </w:p>
    <w:p w14:paraId="7EA29091">
      <w:pPr>
        <w:spacing w:before="268" w:line="224" w:lineRule="auto"/>
        <w:ind w:left="1117"/>
        <w:outlineLvl w:val="1"/>
        <w:rPr>
          <w:rFonts w:ascii="宋体" w:hAnsi="宋体" w:eastAsia="宋体" w:cs="宋体"/>
          <w:sz w:val="31"/>
          <w:szCs w:val="31"/>
        </w:rPr>
      </w:pPr>
      <w:bookmarkStart w:id="40" w:name="bookmark35"/>
      <w:bookmarkEnd w:id="40"/>
      <w:r>
        <w:rPr>
          <w:rFonts w:ascii="宋体" w:hAnsi="宋体" w:eastAsia="宋体" w:cs="宋体"/>
          <w:b/>
          <w:bCs/>
          <w:spacing w:val="6"/>
          <w:sz w:val="31"/>
          <w:szCs w:val="31"/>
        </w:rPr>
        <w:t>（九）投标人认为需要提供的其他文件和资料</w:t>
      </w:r>
    </w:p>
    <w:p w14:paraId="13B4C847">
      <w:pPr>
        <w:spacing w:line="224" w:lineRule="auto"/>
        <w:rPr>
          <w:rFonts w:ascii="宋体" w:hAnsi="宋体" w:eastAsia="宋体" w:cs="宋体"/>
          <w:sz w:val="31"/>
          <w:szCs w:val="31"/>
        </w:rPr>
        <w:sectPr>
          <w:footerReference r:id="rId49" w:type="default"/>
          <w:pgSz w:w="11906" w:h="16839"/>
          <w:pgMar w:top="1431" w:right="1785" w:bottom="1141" w:left="1785" w:header="0" w:footer="920" w:gutter="0"/>
          <w:cols w:space="720" w:num="1"/>
        </w:sectPr>
      </w:pPr>
    </w:p>
    <w:p w14:paraId="3422DA45">
      <w:pPr>
        <w:spacing w:before="120" w:line="222" w:lineRule="auto"/>
        <w:ind w:left="2864"/>
        <w:outlineLvl w:val="1"/>
        <w:rPr>
          <w:rFonts w:ascii="黑体" w:hAnsi="黑体" w:eastAsia="黑体" w:cs="黑体"/>
          <w:sz w:val="28"/>
          <w:szCs w:val="28"/>
        </w:rPr>
      </w:pPr>
      <w:bookmarkStart w:id="41" w:name="bookmark36"/>
      <w:bookmarkEnd w:id="41"/>
      <w:r>
        <w:rPr>
          <w:rFonts w:ascii="黑体" w:hAnsi="黑体" w:eastAsia="黑体" w:cs="黑体"/>
          <w:b/>
          <w:bCs/>
          <w:spacing w:val="-4"/>
          <w:sz w:val="28"/>
          <w:szCs w:val="28"/>
        </w:rPr>
        <w:t>四、投标文件——售后服务部分</w:t>
      </w:r>
    </w:p>
    <w:p w14:paraId="73E3C6BE">
      <w:pPr>
        <w:spacing w:before="314" w:line="326" w:lineRule="auto"/>
        <w:ind w:left="3944" w:hanging="3806"/>
        <w:outlineLvl w:val="1"/>
        <w:rPr>
          <w:rFonts w:ascii="宋体" w:hAnsi="宋体" w:eastAsia="宋体" w:cs="宋体"/>
          <w:sz w:val="31"/>
          <w:szCs w:val="31"/>
        </w:rPr>
      </w:pPr>
      <w:bookmarkStart w:id="42" w:name="bookmark37"/>
      <w:bookmarkEnd w:id="42"/>
      <w:r>
        <w:rPr>
          <w:rFonts w:ascii="宋体" w:hAnsi="宋体" w:eastAsia="宋体" w:cs="宋体"/>
          <w:b/>
          <w:bCs/>
          <w:spacing w:val="4"/>
          <w:sz w:val="31"/>
          <w:szCs w:val="31"/>
        </w:rPr>
        <w:t>（一）投标人（产品制造商）设立的能为本项目提供售后服务的机</w:t>
      </w:r>
      <w:r>
        <w:rPr>
          <w:rFonts w:ascii="宋体" w:hAnsi="宋体" w:eastAsia="宋体" w:cs="宋体"/>
          <w:spacing w:val="12"/>
          <w:sz w:val="31"/>
          <w:szCs w:val="31"/>
        </w:rPr>
        <w:t xml:space="preserve"> </w:t>
      </w:r>
      <w:bookmarkStart w:id="43" w:name="bookmark37"/>
      <w:bookmarkEnd w:id="43"/>
      <w:r>
        <w:rPr>
          <w:rFonts w:ascii="宋体" w:hAnsi="宋体" w:eastAsia="宋体" w:cs="宋体"/>
          <w:b/>
          <w:bCs/>
          <w:spacing w:val="4"/>
          <w:sz w:val="31"/>
          <w:szCs w:val="31"/>
        </w:rPr>
        <w:t>构网点清单</w:t>
      </w:r>
    </w:p>
    <w:p w14:paraId="69F206A8">
      <w:pPr>
        <w:pStyle w:val="2"/>
        <w:spacing w:line="331" w:lineRule="auto"/>
      </w:pPr>
    </w:p>
    <w:p w14:paraId="603BA376">
      <w:pPr>
        <w:pStyle w:val="2"/>
        <w:spacing w:line="331" w:lineRule="auto"/>
      </w:pPr>
    </w:p>
    <w:p w14:paraId="762D1EF9">
      <w:pPr>
        <w:spacing w:before="78" w:line="219" w:lineRule="auto"/>
        <w:ind w:left="120"/>
        <w:rPr>
          <w:rFonts w:ascii="宋体" w:hAnsi="宋体" w:eastAsia="宋体" w:cs="宋体"/>
          <w:sz w:val="24"/>
          <w:szCs w:val="24"/>
        </w:rPr>
      </w:pPr>
      <w:r>
        <w:rPr>
          <w:rFonts w:ascii="宋体" w:hAnsi="宋体" w:eastAsia="宋体" w:cs="宋体"/>
          <w:spacing w:val="-2"/>
          <w:sz w:val="24"/>
          <w:szCs w:val="24"/>
        </w:rPr>
        <w:t>采购项目名称：</w:t>
      </w:r>
      <w:r>
        <w:rPr>
          <w:rFonts w:ascii="宋体" w:hAnsi="宋体" w:eastAsia="宋体" w:cs="宋体"/>
          <w:sz w:val="24"/>
          <w:szCs w:val="24"/>
          <w:u w:val="single" w:color="auto"/>
        </w:rPr>
        <w:t xml:space="preserve">                                            </w:t>
      </w:r>
    </w:p>
    <w:p w14:paraId="63AE42EC">
      <w:pPr>
        <w:spacing w:before="216" w:line="219" w:lineRule="auto"/>
        <w:ind w:left="120"/>
        <w:rPr>
          <w:rFonts w:ascii="宋体" w:hAnsi="宋体" w:eastAsia="宋体" w:cs="宋体"/>
          <w:sz w:val="24"/>
          <w:szCs w:val="24"/>
        </w:rPr>
      </w:pPr>
      <w:r>
        <w:rPr>
          <w:rFonts w:ascii="宋体" w:hAnsi="宋体" w:eastAsia="宋体" w:cs="宋体"/>
          <w:sz w:val="24"/>
          <w:szCs w:val="24"/>
        </w:rPr>
        <w:t>采购项目编号：</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
          <w:sz w:val="24"/>
          <w:szCs w:val="24"/>
        </w:rPr>
        <w:t xml:space="preserve">                 包</w:t>
      </w:r>
      <w:r>
        <w:rPr>
          <w:rFonts w:ascii="宋体" w:hAnsi="宋体" w:eastAsia="宋体" w:cs="宋体"/>
          <w:spacing w:val="15"/>
          <w:sz w:val="24"/>
          <w:szCs w:val="24"/>
        </w:rPr>
        <w:t xml:space="preserve"> </w:t>
      </w:r>
      <w:r>
        <w:rPr>
          <w:rFonts w:ascii="宋体" w:hAnsi="宋体" w:eastAsia="宋体" w:cs="宋体"/>
          <w:spacing w:val="-1"/>
          <w:sz w:val="24"/>
          <w:szCs w:val="24"/>
        </w:rPr>
        <w:t>号：第</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包</w:t>
      </w:r>
    </w:p>
    <w:p w14:paraId="50DA912A">
      <w:pPr>
        <w:spacing w:line="20" w:lineRule="exact"/>
      </w:pPr>
    </w:p>
    <w:tbl>
      <w:tblPr>
        <w:tblStyle w:val="5"/>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2024"/>
        <w:gridCol w:w="1913"/>
        <w:gridCol w:w="1282"/>
        <w:gridCol w:w="1479"/>
        <w:gridCol w:w="1721"/>
      </w:tblGrid>
      <w:tr w14:paraId="2C5AD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21" w:type="dxa"/>
            <w:vAlign w:val="top"/>
          </w:tcPr>
          <w:p w14:paraId="346008BB">
            <w:pPr>
              <w:pStyle w:val="6"/>
              <w:spacing w:before="198" w:line="221" w:lineRule="auto"/>
              <w:ind w:left="175"/>
            </w:pPr>
            <w:r>
              <w:rPr>
                <w:b/>
                <w:bCs/>
                <w:spacing w:val="-7"/>
              </w:rPr>
              <w:t>序号</w:t>
            </w:r>
          </w:p>
        </w:tc>
        <w:tc>
          <w:tcPr>
            <w:tcW w:w="2024" w:type="dxa"/>
            <w:vAlign w:val="top"/>
          </w:tcPr>
          <w:p w14:paraId="0D828A81">
            <w:pPr>
              <w:pStyle w:val="6"/>
              <w:spacing w:before="198" w:line="219" w:lineRule="auto"/>
              <w:ind w:left="533"/>
            </w:pPr>
            <w:r>
              <w:rPr>
                <w:b/>
                <w:bCs/>
                <w:spacing w:val="-5"/>
              </w:rPr>
              <w:t>机构名称</w:t>
            </w:r>
          </w:p>
        </w:tc>
        <w:tc>
          <w:tcPr>
            <w:tcW w:w="1913" w:type="dxa"/>
            <w:vAlign w:val="top"/>
          </w:tcPr>
          <w:p w14:paraId="2F537C43">
            <w:pPr>
              <w:pStyle w:val="6"/>
              <w:spacing w:before="199" w:line="220" w:lineRule="auto"/>
              <w:ind w:left="600"/>
            </w:pPr>
            <w:r>
              <w:rPr>
                <w:b/>
                <w:bCs/>
                <w:spacing w:val="-5"/>
              </w:rPr>
              <w:t>所在地</w:t>
            </w:r>
          </w:p>
        </w:tc>
        <w:tc>
          <w:tcPr>
            <w:tcW w:w="1282" w:type="dxa"/>
            <w:vAlign w:val="top"/>
          </w:tcPr>
          <w:p w14:paraId="277A94C9">
            <w:pPr>
              <w:pStyle w:val="6"/>
              <w:spacing w:before="199" w:line="221" w:lineRule="auto"/>
              <w:ind w:left="287"/>
            </w:pPr>
            <w:r>
              <w:rPr>
                <w:b/>
                <w:bCs/>
                <w:spacing w:val="-6"/>
              </w:rPr>
              <w:t>联系人</w:t>
            </w:r>
          </w:p>
        </w:tc>
        <w:tc>
          <w:tcPr>
            <w:tcW w:w="1479" w:type="dxa"/>
            <w:vAlign w:val="top"/>
          </w:tcPr>
          <w:p w14:paraId="7B8C8249">
            <w:pPr>
              <w:pStyle w:val="6"/>
              <w:spacing w:before="199" w:line="221" w:lineRule="auto"/>
              <w:ind w:left="267"/>
            </w:pPr>
            <w:r>
              <w:rPr>
                <w:b/>
                <w:bCs/>
                <w:spacing w:val="-5"/>
              </w:rPr>
              <w:t>联系电话</w:t>
            </w:r>
          </w:p>
        </w:tc>
        <w:tc>
          <w:tcPr>
            <w:tcW w:w="1721" w:type="dxa"/>
            <w:vAlign w:val="top"/>
          </w:tcPr>
          <w:p w14:paraId="4988682B">
            <w:pPr>
              <w:pStyle w:val="6"/>
              <w:spacing w:before="199" w:line="219" w:lineRule="auto"/>
              <w:ind w:left="143"/>
            </w:pPr>
            <w:r>
              <w:rPr>
                <w:b/>
                <w:bCs/>
                <w:spacing w:val="-4"/>
              </w:rPr>
              <w:t>售后人员数量</w:t>
            </w:r>
          </w:p>
        </w:tc>
      </w:tr>
      <w:tr w14:paraId="32678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21" w:type="dxa"/>
            <w:vAlign w:val="top"/>
          </w:tcPr>
          <w:p w14:paraId="59CCF433">
            <w:pPr>
              <w:pStyle w:val="6"/>
              <w:spacing w:before="196" w:line="229" w:lineRule="auto"/>
              <w:ind w:left="374"/>
            </w:pPr>
            <w:r>
              <w:rPr>
                <w:b/>
                <w:bCs/>
                <w:spacing w:val="-3"/>
              </w:rPr>
              <w:t>1</w:t>
            </w:r>
          </w:p>
        </w:tc>
        <w:tc>
          <w:tcPr>
            <w:tcW w:w="2024" w:type="dxa"/>
            <w:vAlign w:val="top"/>
          </w:tcPr>
          <w:p w14:paraId="59F269A8">
            <w:pPr>
              <w:rPr>
                <w:rFonts w:ascii="Arial"/>
                <w:sz w:val="21"/>
              </w:rPr>
            </w:pPr>
          </w:p>
        </w:tc>
        <w:tc>
          <w:tcPr>
            <w:tcW w:w="1913" w:type="dxa"/>
            <w:vAlign w:val="top"/>
          </w:tcPr>
          <w:p w14:paraId="57F5C6D8">
            <w:pPr>
              <w:rPr>
                <w:rFonts w:ascii="Arial"/>
                <w:sz w:val="21"/>
              </w:rPr>
            </w:pPr>
          </w:p>
        </w:tc>
        <w:tc>
          <w:tcPr>
            <w:tcW w:w="1282" w:type="dxa"/>
            <w:vAlign w:val="top"/>
          </w:tcPr>
          <w:p w14:paraId="0B18DF30">
            <w:pPr>
              <w:rPr>
                <w:rFonts w:ascii="Arial"/>
                <w:sz w:val="21"/>
              </w:rPr>
            </w:pPr>
          </w:p>
        </w:tc>
        <w:tc>
          <w:tcPr>
            <w:tcW w:w="1479" w:type="dxa"/>
            <w:vAlign w:val="top"/>
          </w:tcPr>
          <w:p w14:paraId="2D7D488A">
            <w:pPr>
              <w:rPr>
                <w:rFonts w:ascii="Arial"/>
                <w:sz w:val="21"/>
              </w:rPr>
            </w:pPr>
          </w:p>
        </w:tc>
        <w:tc>
          <w:tcPr>
            <w:tcW w:w="1721" w:type="dxa"/>
            <w:vAlign w:val="top"/>
          </w:tcPr>
          <w:p w14:paraId="2A703176">
            <w:pPr>
              <w:rPr>
                <w:rFonts w:ascii="Arial"/>
                <w:sz w:val="21"/>
              </w:rPr>
            </w:pPr>
          </w:p>
        </w:tc>
      </w:tr>
      <w:tr w14:paraId="1C96E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21" w:type="dxa"/>
            <w:vAlign w:val="top"/>
          </w:tcPr>
          <w:p w14:paraId="22799363">
            <w:pPr>
              <w:pStyle w:val="6"/>
              <w:spacing w:before="196" w:line="229" w:lineRule="auto"/>
              <w:ind w:left="359"/>
            </w:pPr>
            <w:r>
              <w:rPr>
                <w:b/>
                <w:bCs/>
                <w:spacing w:val="-3"/>
              </w:rPr>
              <w:t>2</w:t>
            </w:r>
          </w:p>
        </w:tc>
        <w:tc>
          <w:tcPr>
            <w:tcW w:w="2024" w:type="dxa"/>
            <w:vAlign w:val="top"/>
          </w:tcPr>
          <w:p w14:paraId="2CC86002">
            <w:pPr>
              <w:rPr>
                <w:rFonts w:ascii="Arial"/>
                <w:sz w:val="21"/>
              </w:rPr>
            </w:pPr>
          </w:p>
        </w:tc>
        <w:tc>
          <w:tcPr>
            <w:tcW w:w="1913" w:type="dxa"/>
            <w:vAlign w:val="top"/>
          </w:tcPr>
          <w:p w14:paraId="33BE0919">
            <w:pPr>
              <w:rPr>
                <w:rFonts w:ascii="Arial"/>
                <w:sz w:val="21"/>
              </w:rPr>
            </w:pPr>
          </w:p>
        </w:tc>
        <w:tc>
          <w:tcPr>
            <w:tcW w:w="1282" w:type="dxa"/>
            <w:vAlign w:val="top"/>
          </w:tcPr>
          <w:p w14:paraId="6D29242C">
            <w:pPr>
              <w:rPr>
                <w:rFonts w:ascii="Arial"/>
                <w:sz w:val="21"/>
              </w:rPr>
            </w:pPr>
          </w:p>
        </w:tc>
        <w:tc>
          <w:tcPr>
            <w:tcW w:w="1479" w:type="dxa"/>
            <w:vAlign w:val="top"/>
          </w:tcPr>
          <w:p w14:paraId="5A2F9992">
            <w:pPr>
              <w:rPr>
                <w:rFonts w:ascii="Arial"/>
                <w:sz w:val="21"/>
              </w:rPr>
            </w:pPr>
          </w:p>
        </w:tc>
        <w:tc>
          <w:tcPr>
            <w:tcW w:w="1721" w:type="dxa"/>
            <w:vAlign w:val="top"/>
          </w:tcPr>
          <w:p w14:paraId="266E2FA2">
            <w:pPr>
              <w:rPr>
                <w:rFonts w:ascii="Arial"/>
                <w:sz w:val="21"/>
              </w:rPr>
            </w:pPr>
          </w:p>
        </w:tc>
      </w:tr>
      <w:tr w14:paraId="50B93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21" w:type="dxa"/>
            <w:vAlign w:val="top"/>
          </w:tcPr>
          <w:p w14:paraId="2009EDD2">
            <w:pPr>
              <w:pStyle w:val="6"/>
              <w:spacing w:before="198" w:line="227" w:lineRule="auto"/>
              <w:ind w:left="361"/>
            </w:pPr>
            <w:r>
              <w:rPr>
                <w:b/>
                <w:bCs/>
                <w:spacing w:val="-3"/>
              </w:rPr>
              <w:t>3</w:t>
            </w:r>
          </w:p>
        </w:tc>
        <w:tc>
          <w:tcPr>
            <w:tcW w:w="2024" w:type="dxa"/>
            <w:vAlign w:val="top"/>
          </w:tcPr>
          <w:p w14:paraId="32E90D6A">
            <w:pPr>
              <w:rPr>
                <w:rFonts w:ascii="Arial"/>
                <w:sz w:val="21"/>
              </w:rPr>
            </w:pPr>
          </w:p>
        </w:tc>
        <w:tc>
          <w:tcPr>
            <w:tcW w:w="1913" w:type="dxa"/>
            <w:vAlign w:val="top"/>
          </w:tcPr>
          <w:p w14:paraId="1EA85DB2">
            <w:pPr>
              <w:rPr>
                <w:rFonts w:ascii="Arial"/>
                <w:sz w:val="21"/>
              </w:rPr>
            </w:pPr>
          </w:p>
        </w:tc>
        <w:tc>
          <w:tcPr>
            <w:tcW w:w="1282" w:type="dxa"/>
            <w:vAlign w:val="top"/>
          </w:tcPr>
          <w:p w14:paraId="48FD2815">
            <w:pPr>
              <w:rPr>
                <w:rFonts w:ascii="Arial"/>
                <w:sz w:val="21"/>
              </w:rPr>
            </w:pPr>
          </w:p>
        </w:tc>
        <w:tc>
          <w:tcPr>
            <w:tcW w:w="1479" w:type="dxa"/>
            <w:vAlign w:val="top"/>
          </w:tcPr>
          <w:p w14:paraId="5514103D">
            <w:pPr>
              <w:rPr>
                <w:rFonts w:ascii="Arial"/>
                <w:sz w:val="21"/>
              </w:rPr>
            </w:pPr>
          </w:p>
        </w:tc>
        <w:tc>
          <w:tcPr>
            <w:tcW w:w="1721" w:type="dxa"/>
            <w:vAlign w:val="top"/>
          </w:tcPr>
          <w:p w14:paraId="269F082E">
            <w:pPr>
              <w:rPr>
                <w:rFonts w:ascii="Arial"/>
                <w:sz w:val="21"/>
              </w:rPr>
            </w:pPr>
          </w:p>
        </w:tc>
      </w:tr>
      <w:tr w14:paraId="2B47D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21" w:type="dxa"/>
            <w:vAlign w:val="top"/>
          </w:tcPr>
          <w:p w14:paraId="65D8D3D2">
            <w:pPr>
              <w:pStyle w:val="6"/>
              <w:spacing w:before="197" w:line="228" w:lineRule="auto"/>
              <w:ind w:left="355"/>
            </w:pPr>
            <w:r>
              <w:rPr>
                <w:b/>
                <w:bCs/>
                <w:spacing w:val="-3"/>
              </w:rPr>
              <w:t>4</w:t>
            </w:r>
          </w:p>
        </w:tc>
        <w:tc>
          <w:tcPr>
            <w:tcW w:w="2024" w:type="dxa"/>
            <w:vAlign w:val="top"/>
          </w:tcPr>
          <w:p w14:paraId="5AC226CF">
            <w:pPr>
              <w:rPr>
                <w:rFonts w:ascii="Arial"/>
                <w:sz w:val="21"/>
              </w:rPr>
            </w:pPr>
          </w:p>
        </w:tc>
        <w:tc>
          <w:tcPr>
            <w:tcW w:w="1913" w:type="dxa"/>
            <w:vAlign w:val="top"/>
          </w:tcPr>
          <w:p w14:paraId="60020383">
            <w:pPr>
              <w:rPr>
                <w:rFonts w:ascii="Arial"/>
                <w:sz w:val="21"/>
              </w:rPr>
            </w:pPr>
          </w:p>
        </w:tc>
        <w:tc>
          <w:tcPr>
            <w:tcW w:w="1282" w:type="dxa"/>
            <w:vAlign w:val="top"/>
          </w:tcPr>
          <w:p w14:paraId="140BCED9">
            <w:pPr>
              <w:rPr>
                <w:rFonts w:ascii="Arial"/>
                <w:sz w:val="21"/>
              </w:rPr>
            </w:pPr>
          </w:p>
        </w:tc>
        <w:tc>
          <w:tcPr>
            <w:tcW w:w="1479" w:type="dxa"/>
            <w:vAlign w:val="top"/>
          </w:tcPr>
          <w:p w14:paraId="4C0B0E60">
            <w:pPr>
              <w:rPr>
                <w:rFonts w:ascii="Arial"/>
                <w:sz w:val="21"/>
              </w:rPr>
            </w:pPr>
          </w:p>
        </w:tc>
        <w:tc>
          <w:tcPr>
            <w:tcW w:w="1721" w:type="dxa"/>
            <w:vAlign w:val="top"/>
          </w:tcPr>
          <w:p w14:paraId="3A29EBD0">
            <w:pPr>
              <w:rPr>
                <w:rFonts w:ascii="Arial"/>
                <w:sz w:val="21"/>
              </w:rPr>
            </w:pPr>
          </w:p>
        </w:tc>
      </w:tr>
      <w:tr w14:paraId="05741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21" w:type="dxa"/>
            <w:vAlign w:val="top"/>
          </w:tcPr>
          <w:p w14:paraId="764906DE">
            <w:pPr>
              <w:pStyle w:val="6"/>
              <w:spacing w:before="199" w:line="227" w:lineRule="auto"/>
              <w:ind w:left="361"/>
            </w:pPr>
            <w:r>
              <w:rPr>
                <w:b/>
                <w:bCs/>
                <w:spacing w:val="-3"/>
              </w:rPr>
              <w:t>5</w:t>
            </w:r>
          </w:p>
        </w:tc>
        <w:tc>
          <w:tcPr>
            <w:tcW w:w="2024" w:type="dxa"/>
            <w:vAlign w:val="top"/>
          </w:tcPr>
          <w:p w14:paraId="3B0E5FEF">
            <w:pPr>
              <w:rPr>
                <w:rFonts w:ascii="Arial"/>
                <w:sz w:val="21"/>
              </w:rPr>
            </w:pPr>
          </w:p>
        </w:tc>
        <w:tc>
          <w:tcPr>
            <w:tcW w:w="1913" w:type="dxa"/>
            <w:vAlign w:val="top"/>
          </w:tcPr>
          <w:p w14:paraId="3D50618A">
            <w:pPr>
              <w:rPr>
                <w:rFonts w:ascii="Arial"/>
                <w:sz w:val="21"/>
              </w:rPr>
            </w:pPr>
          </w:p>
        </w:tc>
        <w:tc>
          <w:tcPr>
            <w:tcW w:w="1282" w:type="dxa"/>
            <w:vAlign w:val="top"/>
          </w:tcPr>
          <w:p w14:paraId="1101599E">
            <w:pPr>
              <w:rPr>
                <w:rFonts w:ascii="Arial"/>
                <w:sz w:val="21"/>
              </w:rPr>
            </w:pPr>
          </w:p>
        </w:tc>
        <w:tc>
          <w:tcPr>
            <w:tcW w:w="1479" w:type="dxa"/>
            <w:vAlign w:val="top"/>
          </w:tcPr>
          <w:p w14:paraId="3B0D0310">
            <w:pPr>
              <w:rPr>
                <w:rFonts w:ascii="Arial"/>
                <w:sz w:val="21"/>
              </w:rPr>
            </w:pPr>
          </w:p>
        </w:tc>
        <w:tc>
          <w:tcPr>
            <w:tcW w:w="1721" w:type="dxa"/>
            <w:vAlign w:val="top"/>
          </w:tcPr>
          <w:p w14:paraId="2103D2CA">
            <w:pPr>
              <w:rPr>
                <w:rFonts w:ascii="Arial"/>
                <w:sz w:val="21"/>
              </w:rPr>
            </w:pPr>
          </w:p>
        </w:tc>
      </w:tr>
      <w:tr w14:paraId="35B1B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21" w:type="dxa"/>
            <w:vAlign w:val="top"/>
          </w:tcPr>
          <w:p w14:paraId="3DBD3ED7">
            <w:pPr>
              <w:pStyle w:val="6"/>
              <w:spacing w:before="198" w:line="228" w:lineRule="auto"/>
              <w:ind w:left="358"/>
            </w:pPr>
            <w:r>
              <w:rPr>
                <w:b/>
                <w:bCs/>
                <w:spacing w:val="-3"/>
              </w:rPr>
              <w:t>6</w:t>
            </w:r>
          </w:p>
        </w:tc>
        <w:tc>
          <w:tcPr>
            <w:tcW w:w="2024" w:type="dxa"/>
            <w:vAlign w:val="top"/>
          </w:tcPr>
          <w:p w14:paraId="6FDA69C5">
            <w:pPr>
              <w:rPr>
                <w:rFonts w:ascii="Arial"/>
                <w:sz w:val="21"/>
              </w:rPr>
            </w:pPr>
          </w:p>
        </w:tc>
        <w:tc>
          <w:tcPr>
            <w:tcW w:w="1913" w:type="dxa"/>
            <w:vAlign w:val="top"/>
          </w:tcPr>
          <w:p w14:paraId="56679576">
            <w:pPr>
              <w:rPr>
                <w:rFonts w:ascii="Arial"/>
                <w:sz w:val="21"/>
              </w:rPr>
            </w:pPr>
          </w:p>
        </w:tc>
        <w:tc>
          <w:tcPr>
            <w:tcW w:w="1282" w:type="dxa"/>
            <w:vAlign w:val="top"/>
          </w:tcPr>
          <w:p w14:paraId="459839E5">
            <w:pPr>
              <w:rPr>
                <w:rFonts w:ascii="Arial"/>
                <w:sz w:val="21"/>
              </w:rPr>
            </w:pPr>
          </w:p>
        </w:tc>
        <w:tc>
          <w:tcPr>
            <w:tcW w:w="1479" w:type="dxa"/>
            <w:vAlign w:val="top"/>
          </w:tcPr>
          <w:p w14:paraId="708388F8">
            <w:pPr>
              <w:rPr>
                <w:rFonts w:ascii="Arial"/>
                <w:sz w:val="21"/>
              </w:rPr>
            </w:pPr>
          </w:p>
        </w:tc>
        <w:tc>
          <w:tcPr>
            <w:tcW w:w="1721" w:type="dxa"/>
            <w:vAlign w:val="top"/>
          </w:tcPr>
          <w:p w14:paraId="48D1BEDA">
            <w:pPr>
              <w:rPr>
                <w:rFonts w:ascii="Arial"/>
                <w:sz w:val="21"/>
              </w:rPr>
            </w:pPr>
          </w:p>
        </w:tc>
      </w:tr>
      <w:tr w14:paraId="29A0A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21" w:type="dxa"/>
            <w:vAlign w:val="top"/>
          </w:tcPr>
          <w:p w14:paraId="625AD6E2">
            <w:pPr>
              <w:pStyle w:val="6"/>
              <w:spacing w:before="199" w:line="227" w:lineRule="auto"/>
              <w:ind w:left="362"/>
            </w:pPr>
            <w:r>
              <w:rPr>
                <w:b/>
                <w:bCs/>
                <w:spacing w:val="-3"/>
              </w:rPr>
              <w:t>7</w:t>
            </w:r>
          </w:p>
        </w:tc>
        <w:tc>
          <w:tcPr>
            <w:tcW w:w="2024" w:type="dxa"/>
            <w:vAlign w:val="top"/>
          </w:tcPr>
          <w:p w14:paraId="74F030A6">
            <w:pPr>
              <w:rPr>
                <w:rFonts w:ascii="Arial"/>
                <w:sz w:val="21"/>
              </w:rPr>
            </w:pPr>
          </w:p>
        </w:tc>
        <w:tc>
          <w:tcPr>
            <w:tcW w:w="1913" w:type="dxa"/>
            <w:vAlign w:val="top"/>
          </w:tcPr>
          <w:p w14:paraId="6F827C01">
            <w:pPr>
              <w:rPr>
                <w:rFonts w:ascii="Arial"/>
                <w:sz w:val="21"/>
              </w:rPr>
            </w:pPr>
          </w:p>
        </w:tc>
        <w:tc>
          <w:tcPr>
            <w:tcW w:w="1282" w:type="dxa"/>
            <w:vAlign w:val="top"/>
          </w:tcPr>
          <w:p w14:paraId="6785E154">
            <w:pPr>
              <w:rPr>
                <w:rFonts w:ascii="Arial"/>
                <w:sz w:val="21"/>
              </w:rPr>
            </w:pPr>
          </w:p>
        </w:tc>
        <w:tc>
          <w:tcPr>
            <w:tcW w:w="1479" w:type="dxa"/>
            <w:vAlign w:val="top"/>
          </w:tcPr>
          <w:p w14:paraId="5CDFCDF4">
            <w:pPr>
              <w:rPr>
                <w:rFonts w:ascii="Arial"/>
                <w:sz w:val="21"/>
              </w:rPr>
            </w:pPr>
          </w:p>
        </w:tc>
        <w:tc>
          <w:tcPr>
            <w:tcW w:w="1721" w:type="dxa"/>
            <w:vAlign w:val="top"/>
          </w:tcPr>
          <w:p w14:paraId="7E236988">
            <w:pPr>
              <w:rPr>
                <w:rFonts w:ascii="Arial"/>
                <w:sz w:val="21"/>
              </w:rPr>
            </w:pPr>
          </w:p>
        </w:tc>
      </w:tr>
      <w:tr w14:paraId="3FEAD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21" w:type="dxa"/>
            <w:vAlign w:val="top"/>
          </w:tcPr>
          <w:p w14:paraId="7BB18188">
            <w:pPr>
              <w:pStyle w:val="6"/>
              <w:spacing w:before="198" w:line="228" w:lineRule="auto"/>
              <w:ind w:left="357"/>
            </w:pPr>
            <w:r>
              <w:rPr>
                <w:b/>
                <w:bCs/>
                <w:spacing w:val="-3"/>
              </w:rPr>
              <w:t>8</w:t>
            </w:r>
          </w:p>
        </w:tc>
        <w:tc>
          <w:tcPr>
            <w:tcW w:w="2024" w:type="dxa"/>
            <w:vAlign w:val="top"/>
          </w:tcPr>
          <w:p w14:paraId="5C208A39">
            <w:pPr>
              <w:rPr>
                <w:rFonts w:ascii="Arial"/>
                <w:sz w:val="21"/>
              </w:rPr>
            </w:pPr>
          </w:p>
        </w:tc>
        <w:tc>
          <w:tcPr>
            <w:tcW w:w="1913" w:type="dxa"/>
            <w:vAlign w:val="top"/>
          </w:tcPr>
          <w:p w14:paraId="63C02568">
            <w:pPr>
              <w:rPr>
                <w:rFonts w:ascii="Arial"/>
                <w:sz w:val="21"/>
              </w:rPr>
            </w:pPr>
          </w:p>
        </w:tc>
        <w:tc>
          <w:tcPr>
            <w:tcW w:w="1282" w:type="dxa"/>
            <w:vAlign w:val="top"/>
          </w:tcPr>
          <w:p w14:paraId="7B999860">
            <w:pPr>
              <w:rPr>
                <w:rFonts w:ascii="Arial"/>
                <w:sz w:val="21"/>
              </w:rPr>
            </w:pPr>
          </w:p>
        </w:tc>
        <w:tc>
          <w:tcPr>
            <w:tcW w:w="1479" w:type="dxa"/>
            <w:vAlign w:val="top"/>
          </w:tcPr>
          <w:p w14:paraId="2786A9B0">
            <w:pPr>
              <w:rPr>
                <w:rFonts w:ascii="Arial"/>
                <w:sz w:val="21"/>
              </w:rPr>
            </w:pPr>
          </w:p>
        </w:tc>
        <w:tc>
          <w:tcPr>
            <w:tcW w:w="1721" w:type="dxa"/>
            <w:vAlign w:val="top"/>
          </w:tcPr>
          <w:p w14:paraId="67A6F079">
            <w:pPr>
              <w:rPr>
                <w:rFonts w:ascii="Arial"/>
                <w:sz w:val="21"/>
              </w:rPr>
            </w:pPr>
          </w:p>
        </w:tc>
      </w:tr>
      <w:tr w14:paraId="0AC6D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21" w:type="dxa"/>
            <w:vAlign w:val="top"/>
          </w:tcPr>
          <w:p w14:paraId="168167FA">
            <w:pPr>
              <w:pStyle w:val="6"/>
              <w:spacing w:before="199" w:line="227" w:lineRule="auto"/>
              <w:ind w:left="357"/>
            </w:pPr>
            <w:r>
              <w:rPr>
                <w:b/>
                <w:bCs/>
                <w:spacing w:val="-3"/>
              </w:rPr>
              <w:t>9</w:t>
            </w:r>
          </w:p>
        </w:tc>
        <w:tc>
          <w:tcPr>
            <w:tcW w:w="2024" w:type="dxa"/>
            <w:vAlign w:val="top"/>
          </w:tcPr>
          <w:p w14:paraId="16D378FD">
            <w:pPr>
              <w:rPr>
                <w:rFonts w:ascii="Arial"/>
                <w:sz w:val="21"/>
              </w:rPr>
            </w:pPr>
          </w:p>
        </w:tc>
        <w:tc>
          <w:tcPr>
            <w:tcW w:w="1913" w:type="dxa"/>
            <w:vAlign w:val="top"/>
          </w:tcPr>
          <w:p w14:paraId="3F57F8E1">
            <w:pPr>
              <w:rPr>
                <w:rFonts w:ascii="Arial"/>
                <w:sz w:val="21"/>
              </w:rPr>
            </w:pPr>
          </w:p>
        </w:tc>
        <w:tc>
          <w:tcPr>
            <w:tcW w:w="1282" w:type="dxa"/>
            <w:vAlign w:val="top"/>
          </w:tcPr>
          <w:p w14:paraId="5706A90A">
            <w:pPr>
              <w:rPr>
                <w:rFonts w:ascii="Arial"/>
                <w:sz w:val="21"/>
              </w:rPr>
            </w:pPr>
          </w:p>
        </w:tc>
        <w:tc>
          <w:tcPr>
            <w:tcW w:w="1479" w:type="dxa"/>
            <w:vAlign w:val="top"/>
          </w:tcPr>
          <w:p w14:paraId="7F5C9E9B">
            <w:pPr>
              <w:rPr>
                <w:rFonts w:ascii="Arial"/>
                <w:sz w:val="21"/>
              </w:rPr>
            </w:pPr>
          </w:p>
        </w:tc>
        <w:tc>
          <w:tcPr>
            <w:tcW w:w="1721" w:type="dxa"/>
            <w:vAlign w:val="top"/>
          </w:tcPr>
          <w:p w14:paraId="40C1F62F">
            <w:pPr>
              <w:rPr>
                <w:rFonts w:ascii="Arial"/>
                <w:sz w:val="21"/>
              </w:rPr>
            </w:pPr>
          </w:p>
        </w:tc>
      </w:tr>
      <w:tr w14:paraId="6F097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21" w:type="dxa"/>
            <w:vAlign w:val="top"/>
          </w:tcPr>
          <w:p w14:paraId="7D8DF645">
            <w:pPr>
              <w:spacing w:line="295" w:lineRule="auto"/>
              <w:rPr>
                <w:rFonts w:ascii="Arial"/>
                <w:sz w:val="21"/>
              </w:rPr>
            </w:pPr>
          </w:p>
          <w:p w14:paraId="72BF0EB4">
            <w:pPr>
              <w:spacing w:before="74" w:line="98" w:lineRule="exact"/>
              <w:ind w:left="338"/>
              <w:rPr>
                <w:rFonts w:ascii="Calibri" w:hAnsi="Calibri" w:eastAsia="Calibri" w:cs="Calibri"/>
                <w:sz w:val="24"/>
                <w:szCs w:val="24"/>
              </w:rPr>
            </w:pPr>
            <w:r>
              <w:rPr>
                <w:rFonts w:ascii="Calibri" w:hAnsi="Calibri" w:eastAsia="Calibri" w:cs="Calibri"/>
                <w:b/>
                <w:bCs/>
                <w:position w:val="1"/>
                <w:sz w:val="24"/>
                <w:szCs w:val="24"/>
              </w:rPr>
              <w:t>…</w:t>
            </w:r>
          </w:p>
        </w:tc>
        <w:tc>
          <w:tcPr>
            <w:tcW w:w="2024" w:type="dxa"/>
            <w:vAlign w:val="top"/>
          </w:tcPr>
          <w:p w14:paraId="56EAC0F6">
            <w:pPr>
              <w:rPr>
                <w:rFonts w:ascii="Arial"/>
                <w:sz w:val="21"/>
              </w:rPr>
            </w:pPr>
          </w:p>
        </w:tc>
        <w:tc>
          <w:tcPr>
            <w:tcW w:w="1913" w:type="dxa"/>
            <w:vAlign w:val="top"/>
          </w:tcPr>
          <w:p w14:paraId="5646C995">
            <w:pPr>
              <w:rPr>
                <w:rFonts w:ascii="Arial"/>
                <w:sz w:val="21"/>
              </w:rPr>
            </w:pPr>
          </w:p>
        </w:tc>
        <w:tc>
          <w:tcPr>
            <w:tcW w:w="1282" w:type="dxa"/>
            <w:vAlign w:val="top"/>
          </w:tcPr>
          <w:p w14:paraId="75016059">
            <w:pPr>
              <w:rPr>
                <w:rFonts w:ascii="Arial"/>
                <w:sz w:val="21"/>
              </w:rPr>
            </w:pPr>
          </w:p>
        </w:tc>
        <w:tc>
          <w:tcPr>
            <w:tcW w:w="1479" w:type="dxa"/>
            <w:vAlign w:val="top"/>
          </w:tcPr>
          <w:p w14:paraId="2FBDB859">
            <w:pPr>
              <w:rPr>
                <w:rFonts w:ascii="Arial"/>
                <w:sz w:val="21"/>
              </w:rPr>
            </w:pPr>
          </w:p>
        </w:tc>
        <w:tc>
          <w:tcPr>
            <w:tcW w:w="1721" w:type="dxa"/>
            <w:vAlign w:val="top"/>
          </w:tcPr>
          <w:p w14:paraId="25E7E219">
            <w:pPr>
              <w:rPr>
                <w:rFonts w:ascii="Arial"/>
                <w:sz w:val="21"/>
              </w:rPr>
            </w:pPr>
          </w:p>
        </w:tc>
      </w:tr>
    </w:tbl>
    <w:p w14:paraId="4D63960C">
      <w:pPr>
        <w:spacing w:before="179" w:line="219" w:lineRule="auto"/>
        <w:ind w:left="121"/>
        <w:rPr>
          <w:rFonts w:ascii="宋体" w:hAnsi="宋体" w:eastAsia="宋体" w:cs="宋体"/>
          <w:sz w:val="24"/>
          <w:szCs w:val="24"/>
        </w:rPr>
      </w:pPr>
      <w:r>
        <w:rPr>
          <w:rFonts w:ascii="宋体" w:hAnsi="宋体" w:eastAsia="宋体" w:cs="宋体"/>
          <w:b/>
          <w:bCs/>
          <w:spacing w:val="-4"/>
          <w:sz w:val="24"/>
          <w:szCs w:val="24"/>
        </w:rPr>
        <w:t>注：</w:t>
      </w:r>
      <w:r>
        <w:rPr>
          <w:rFonts w:ascii="宋体" w:hAnsi="宋体" w:eastAsia="宋体" w:cs="宋体"/>
          <w:spacing w:val="-4"/>
          <w:sz w:val="24"/>
          <w:szCs w:val="24"/>
        </w:rPr>
        <w:t>1、提供售后服务机构（公司）营业执照（原件扫描件）。</w:t>
      </w:r>
    </w:p>
    <w:p w14:paraId="61E7A8BF">
      <w:pPr>
        <w:spacing w:before="195" w:line="219" w:lineRule="auto"/>
        <w:ind w:left="604"/>
        <w:rPr>
          <w:rFonts w:ascii="宋体" w:hAnsi="宋体" w:eastAsia="宋体" w:cs="宋体"/>
          <w:sz w:val="24"/>
          <w:szCs w:val="24"/>
        </w:rPr>
      </w:pPr>
      <w:r>
        <w:rPr>
          <w:rFonts w:ascii="宋体" w:hAnsi="宋体" w:eastAsia="宋体" w:cs="宋体"/>
          <w:spacing w:val="-4"/>
          <w:sz w:val="24"/>
          <w:szCs w:val="24"/>
        </w:rPr>
        <w:t>2、售后服务机构属于合作伙伴的提供合作协议（原件扫描件）。</w:t>
      </w:r>
    </w:p>
    <w:p w14:paraId="3355716A">
      <w:pPr>
        <w:pStyle w:val="2"/>
        <w:spacing w:line="293" w:lineRule="auto"/>
      </w:pPr>
    </w:p>
    <w:p w14:paraId="3FD8B2BD">
      <w:pPr>
        <w:pStyle w:val="2"/>
        <w:spacing w:line="293" w:lineRule="auto"/>
      </w:pPr>
    </w:p>
    <w:p w14:paraId="76BBA46A">
      <w:pPr>
        <w:pStyle w:val="2"/>
        <w:spacing w:line="293" w:lineRule="auto"/>
      </w:pPr>
    </w:p>
    <w:p w14:paraId="066341FE">
      <w:pPr>
        <w:spacing w:before="79" w:line="219" w:lineRule="auto"/>
        <w:ind w:left="604"/>
        <w:rPr>
          <w:rFonts w:ascii="宋体" w:hAnsi="宋体" w:eastAsia="宋体" w:cs="宋体"/>
          <w:sz w:val="24"/>
          <w:szCs w:val="24"/>
        </w:rPr>
      </w:pPr>
      <w:r>
        <w:rPr>
          <w:rFonts w:ascii="宋体" w:hAnsi="宋体" w:eastAsia="宋体" w:cs="宋体"/>
          <w:spacing w:val="1"/>
          <w:sz w:val="24"/>
          <w:szCs w:val="24"/>
        </w:rPr>
        <w:t>投标人名称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1"/>
          <w:sz w:val="24"/>
          <w:szCs w:val="24"/>
          <w:u w:val="single" w:color="auto"/>
        </w:rPr>
        <w:t xml:space="preserve">电子签章）              </w:t>
      </w:r>
    </w:p>
    <w:p w14:paraId="74E5D151">
      <w:pPr>
        <w:spacing w:before="195" w:line="219" w:lineRule="auto"/>
        <w:ind w:left="602"/>
        <w:rPr>
          <w:rFonts w:ascii="宋体" w:hAnsi="宋体" w:eastAsia="宋体" w:cs="宋体"/>
          <w:sz w:val="24"/>
          <w:szCs w:val="24"/>
        </w:rPr>
      </w:pPr>
      <w:r>
        <w:rPr>
          <w:rFonts w:ascii="宋体" w:hAnsi="宋体" w:eastAsia="宋体" w:cs="宋体"/>
          <w:spacing w:val="1"/>
          <w:sz w:val="24"/>
          <w:szCs w:val="24"/>
        </w:rPr>
        <w:t>法定代表人（负责人）或授权代表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1"/>
          <w:sz w:val="24"/>
          <w:szCs w:val="24"/>
          <w:u w:val="single" w:color="auto"/>
        </w:rPr>
        <w:t>电子签章）</w:t>
      </w:r>
      <w:r>
        <w:rPr>
          <w:rFonts w:ascii="宋体" w:hAnsi="宋体" w:eastAsia="宋体" w:cs="宋体"/>
          <w:sz w:val="24"/>
          <w:szCs w:val="24"/>
          <w:u w:val="single" w:color="auto"/>
        </w:rPr>
        <w:t xml:space="preserve">     </w:t>
      </w:r>
    </w:p>
    <w:p w14:paraId="597E869B">
      <w:pPr>
        <w:spacing w:before="197" w:line="219" w:lineRule="auto"/>
        <w:ind w:left="604"/>
        <w:outlineLvl w:val="2"/>
        <w:rPr>
          <w:rFonts w:ascii="宋体" w:hAnsi="宋体" w:eastAsia="宋体" w:cs="宋体"/>
          <w:sz w:val="24"/>
          <w:szCs w:val="24"/>
        </w:rPr>
      </w:pPr>
      <w:r>
        <w:rPr>
          <w:rFonts w:ascii="宋体" w:hAnsi="宋体" w:eastAsia="宋体" w:cs="宋体"/>
          <w:spacing w:val="-3"/>
          <w:sz w:val="24"/>
          <w:szCs w:val="24"/>
        </w:rPr>
        <w:t>投标日期：</w:t>
      </w:r>
      <w:r>
        <w:rPr>
          <w:rFonts w:ascii="宋体" w:hAnsi="宋体" w:eastAsia="宋体" w:cs="宋体"/>
          <w:spacing w:val="-3"/>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3"/>
          <w:sz w:val="24"/>
          <w:szCs w:val="24"/>
        </w:rPr>
        <w:t>日</w:t>
      </w:r>
    </w:p>
    <w:p w14:paraId="0722D631">
      <w:pPr>
        <w:spacing w:line="219" w:lineRule="auto"/>
        <w:rPr>
          <w:rFonts w:ascii="宋体" w:hAnsi="宋体" w:eastAsia="宋体" w:cs="宋体"/>
          <w:sz w:val="24"/>
          <w:szCs w:val="24"/>
        </w:rPr>
        <w:sectPr>
          <w:footerReference r:id="rId50" w:type="default"/>
          <w:pgSz w:w="11906" w:h="16839"/>
          <w:pgMar w:top="1431" w:right="1197" w:bottom="1139" w:left="1356" w:header="0" w:footer="920" w:gutter="0"/>
          <w:cols w:space="720" w:num="1"/>
        </w:sectPr>
      </w:pPr>
    </w:p>
    <w:p w14:paraId="27226F37">
      <w:pPr>
        <w:spacing w:before="63" w:line="224" w:lineRule="auto"/>
        <w:ind w:left="1104"/>
        <w:outlineLvl w:val="1"/>
        <w:rPr>
          <w:rFonts w:ascii="宋体" w:hAnsi="宋体" w:eastAsia="宋体" w:cs="宋体"/>
          <w:sz w:val="31"/>
          <w:szCs w:val="31"/>
        </w:rPr>
      </w:pPr>
      <w:bookmarkStart w:id="44" w:name="bookmark38"/>
      <w:bookmarkEnd w:id="44"/>
      <w:r>
        <w:rPr>
          <w:rFonts w:ascii="宋体" w:hAnsi="宋体" w:eastAsia="宋体" w:cs="宋体"/>
          <w:b/>
          <w:bCs/>
          <w:spacing w:val="6"/>
          <w:sz w:val="31"/>
          <w:szCs w:val="31"/>
        </w:rPr>
        <w:t>（二）投标人本项目管理、技术、服务人员情况表</w:t>
      </w:r>
    </w:p>
    <w:p w14:paraId="56A4EFF1">
      <w:pPr>
        <w:pStyle w:val="2"/>
        <w:spacing w:line="324" w:lineRule="auto"/>
      </w:pPr>
    </w:p>
    <w:p w14:paraId="414C5C76">
      <w:pPr>
        <w:pStyle w:val="2"/>
        <w:spacing w:line="324" w:lineRule="auto"/>
      </w:pPr>
    </w:p>
    <w:p w14:paraId="36C86D65">
      <w:pPr>
        <w:spacing w:before="78" w:line="219" w:lineRule="auto"/>
        <w:rPr>
          <w:rFonts w:ascii="宋体" w:hAnsi="宋体" w:eastAsia="宋体" w:cs="宋体"/>
          <w:sz w:val="24"/>
          <w:szCs w:val="24"/>
        </w:rPr>
      </w:pPr>
      <w:r>
        <w:rPr>
          <w:rFonts w:ascii="宋体" w:hAnsi="宋体" w:eastAsia="宋体" w:cs="宋体"/>
          <w:spacing w:val="-2"/>
          <w:sz w:val="24"/>
          <w:szCs w:val="24"/>
        </w:rPr>
        <w:t>采购项目编号：</w:t>
      </w:r>
    </w:p>
    <w:p w14:paraId="7E1F8F15">
      <w:pPr>
        <w:spacing w:line="17" w:lineRule="exact"/>
      </w:pPr>
    </w:p>
    <w:tbl>
      <w:tblPr>
        <w:tblStyle w:val="5"/>
        <w:tblW w:w="9138" w:type="dxa"/>
        <w:tblInd w:w="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5"/>
        <w:gridCol w:w="1012"/>
        <w:gridCol w:w="952"/>
        <w:gridCol w:w="983"/>
        <w:gridCol w:w="1189"/>
        <w:gridCol w:w="1191"/>
        <w:gridCol w:w="1023"/>
        <w:gridCol w:w="838"/>
        <w:gridCol w:w="935"/>
      </w:tblGrid>
      <w:tr w14:paraId="23ACD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15" w:type="dxa"/>
            <w:vMerge w:val="restart"/>
            <w:tcBorders>
              <w:bottom w:val="nil"/>
            </w:tcBorders>
            <w:vAlign w:val="top"/>
          </w:tcPr>
          <w:p w14:paraId="0572C168">
            <w:pPr>
              <w:spacing w:line="364" w:lineRule="auto"/>
              <w:rPr>
                <w:rFonts w:ascii="Arial"/>
                <w:sz w:val="21"/>
              </w:rPr>
            </w:pPr>
          </w:p>
          <w:p w14:paraId="0F18AA39">
            <w:pPr>
              <w:pStyle w:val="6"/>
              <w:spacing w:before="65" w:line="228" w:lineRule="auto"/>
              <w:ind w:left="115"/>
              <w:rPr>
                <w:sz w:val="20"/>
                <w:szCs w:val="20"/>
              </w:rPr>
            </w:pPr>
            <w:r>
              <w:rPr>
                <w:spacing w:val="4"/>
                <w:sz w:val="20"/>
                <w:szCs w:val="20"/>
              </w:rPr>
              <w:t>类别</w:t>
            </w:r>
          </w:p>
        </w:tc>
        <w:tc>
          <w:tcPr>
            <w:tcW w:w="1012" w:type="dxa"/>
            <w:vMerge w:val="restart"/>
            <w:tcBorders>
              <w:bottom w:val="nil"/>
            </w:tcBorders>
            <w:vAlign w:val="top"/>
          </w:tcPr>
          <w:p w14:paraId="4970C13A">
            <w:pPr>
              <w:spacing w:line="364" w:lineRule="auto"/>
              <w:rPr>
                <w:rFonts w:ascii="Arial"/>
                <w:sz w:val="21"/>
              </w:rPr>
            </w:pPr>
          </w:p>
          <w:p w14:paraId="05071F08">
            <w:pPr>
              <w:pStyle w:val="6"/>
              <w:spacing w:before="65" w:line="228" w:lineRule="auto"/>
              <w:ind w:left="111"/>
              <w:rPr>
                <w:sz w:val="20"/>
                <w:szCs w:val="20"/>
              </w:rPr>
            </w:pPr>
            <w:r>
              <w:rPr>
                <w:spacing w:val="4"/>
                <w:sz w:val="20"/>
                <w:szCs w:val="20"/>
              </w:rPr>
              <w:t>职务</w:t>
            </w:r>
          </w:p>
        </w:tc>
        <w:tc>
          <w:tcPr>
            <w:tcW w:w="952" w:type="dxa"/>
            <w:vMerge w:val="restart"/>
            <w:tcBorders>
              <w:bottom w:val="nil"/>
            </w:tcBorders>
            <w:vAlign w:val="top"/>
          </w:tcPr>
          <w:p w14:paraId="38A6FA09">
            <w:pPr>
              <w:spacing w:line="364" w:lineRule="auto"/>
              <w:rPr>
                <w:rFonts w:ascii="Arial"/>
                <w:sz w:val="21"/>
              </w:rPr>
            </w:pPr>
          </w:p>
          <w:p w14:paraId="25B913A6">
            <w:pPr>
              <w:pStyle w:val="6"/>
              <w:spacing w:before="65" w:line="228" w:lineRule="auto"/>
              <w:ind w:left="111"/>
              <w:rPr>
                <w:sz w:val="20"/>
                <w:szCs w:val="20"/>
              </w:rPr>
            </w:pPr>
            <w:r>
              <w:rPr>
                <w:spacing w:val="4"/>
                <w:sz w:val="20"/>
                <w:szCs w:val="20"/>
              </w:rPr>
              <w:t>姓名</w:t>
            </w:r>
          </w:p>
        </w:tc>
        <w:tc>
          <w:tcPr>
            <w:tcW w:w="983" w:type="dxa"/>
            <w:vMerge w:val="restart"/>
            <w:tcBorders>
              <w:bottom w:val="nil"/>
            </w:tcBorders>
            <w:vAlign w:val="top"/>
          </w:tcPr>
          <w:p w14:paraId="77F3F9BC">
            <w:pPr>
              <w:spacing w:line="365" w:lineRule="auto"/>
              <w:rPr>
                <w:rFonts w:ascii="Arial"/>
                <w:sz w:val="21"/>
              </w:rPr>
            </w:pPr>
          </w:p>
          <w:p w14:paraId="0362FD49">
            <w:pPr>
              <w:pStyle w:val="6"/>
              <w:spacing w:before="65" w:line="230" w:lineRule="auto"/>
              <w:ind w:left="113"/>
              <w:rPr>
                <w:sz w:val="20"/>
                <w:szCs w:val="20"/>
              </w:rPr>
            </w:pPr>
            <w:r>
              <w:rPr>
                <w:spacing w:val="4"/>
                <w:sz w:val="20"/>
                <w:szCs w:val="20"/>
              </w:rPr>
              <w:t>职称</w:t>
            </w:r>
          </w:p>
        </w:tc>
        <w:tc>
          <w:tcPr>
            <w:tcW w:w="1189" w:type="dxa"/>
            <w:vMerge w:val="restart"/>
            <w:tcBorders>
              <w:bottom w:val="nil"/>
            </w:tcBorders>
            <w:vAlign w:val="top"/>
          </w:tcPr>
          <w:p w14:paraId="3E235ECC">
            <w:pPr>
              <w:spacing w:line="365" w:lineRule="auto"/>
              <w:rPr>
                <w:rFonts w:ascii="Arial"/>
                <w:sz w:val="21"/>
              </w:rPr>
            </w:pPr>
          </w:p>
          <w:p w14:paraId="5FAB390B">
            <w:pPr>
              <w:pStyle w:val="6"/>
              <w:spacing w:before="65" w:line="228" w:lineRule="auto"/>
              <w:ind w:left="118"/>
              <w:rPr>
                <w:sz w:val="20"/>
                <w:szCs w:val="20"/>
              </w:rPr>
            </w:pPr>
            <w:r>
              <w:rPr>
                <w:spacing w:val="5"/>
                <w:sz w:val="20"/>
                <w:szCs w:val="20"/>
              </w:rPr>
              <w:t>常住地</w:t>
            </w:r>
          </w:p>
        </w:tc>
        <w:tc>
          <w:tcPr>
            <w:tcW w:w="3987" w:type="dxa"/>
            <w:gridSpan w:val="4"/>
            <w:vAlign w:val="top"/>
          </w:tcPr>
          <w:p w14:paraId="5B791756">
            <w:pPr>
              <w:pStyle w:val="6"/>
              <w:spacing w:before="163" w:line="227" w:lineRule="auto"/>
              <w:ind w:left="123"/>
              <w:rPr>
                <w:sz w:val="20"/>
                <w:szCs w:val="20"/>
              </w:rPr>
            </w:pPr>
            <w:r>
              <w:rPr>
                <w:spacing w:val="7"/>
                <w:sz w:val="20"/>
                <w:szCs w:val="20"/>
              </w:rPr>
              <w:t>资格证明（附扫描件）</w:t>
            </w:r>
          </w:p>
        </w:tc>
      </w:tr>
      <w:tr w14:paraId="67E12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015" w:type="dxa"/>
            <w:vMerge w:val="continue"/>
            <w:tcBorders>
              <w:top w:val="nil"/>
            </w:tcBorders>
            <w:vAlign w:val="top"/>
          </w:tcPr>
          <w:p w14:paraId="290A1498">
            <w:pPr>
              <w:rPr>
                <w:rFonts w:ascii="Arial"/>
                <w:sz w:val="21"/>
              </w:rPr>
            </w:pPr>
          </w:p>
        </w:tc>
        <w:tc>
          <w:tcPr>
            <w:tcW w:w="1012" w:type="dxa"/>
            <w:vMerge w:val="continue"/>
            <w:tcBorders>
              <w:top w:val="nil"/>
            </w:tcBorders>
            <w:vAlign w:val="top"/>
          </w:tcPr>
          <w:p w14:paraId="5B908D05">
            <w:pPr>
              <w:rPr>
                <w:rFonts w:ascii="Arial"/>
                <w:sz w:val="21"/>
              </w:rPr>
            </w:pPr>
          </w:p>
        </w:tc>
        <w:tc>
          <w:tcPr>
            <w:tcW w:w="952" w:type="dxa"/>
            <w:vMerge w:val="continue"/>
            <w:tcBorders>
              <w:top w:val="nil"/>
            </w:tcBorders>
            <w:vAlign w:val="top"/>
          </w:tcPr>
          <w:p w14:paraId="22D90770">
            <w:pPr>
              <w:rPr>
                <w:rFonts w:ascii="Arial"/>
                <w:sz w:val="21"/>
              </w:rPr>
            </w:pPr>
          </w:p>
        </w:tc>
        <w:tc>
          <w:tcPr>
            <w:tcW w:w="983" w:type="dxa"/>
            <w:vMerge w:val="continue"/>
            <w:tcBorders>
              <w:top w:val="nil"/>
            </w:tcBorders>
            <w:vAlign w:val="top"/>
          </w:tcPr>
          <w:p w14:paraId="42BB3AE7">
            <w:pPr>
              <w:rPr>
                <w:rFonts w:ascii="Arial"/>
                <w:sz w:val="21"/>
              </w:rPr>
            </w:pPr>
          </w:p>
        </w:tc>
        <w:tc>
          <w:tcPr>
            <w:tcW w:w="1189" w:type="dxa"/>
            <w:vMerge w:val="continue"/>
            <w:tcBorders>
              <w:top w:val="nil"/>
            </w:tcBorders>
            <w:vAlign w:val="top"/>
          </w:tcPr>
          <w:p w14:paraId="4596D79B">
            <w:pPr>
              <w:rPr>
                <w:rFonts w:ascii="Arial"/>
                <w:sz w:val="21"/>
              </w:rPr>
            </w:pPr>
          </w:p>
        </w:tc>
        <w:tc>
          <w:tcPr>
            <w:tcW w:w="1191" w:type="dxa"/>
            <w:vAlign w:val="top"/>
          </w:tcPr>
          <w:p w14:paraId="78EFFE96">
            <w:pPr>
              <w:pStyle w:val="6"/>
              <w:spacing w:before="159" w:line="227" w:lineRule="auto"/>
              <w:ind w:left="114"/>
              <w:rPr>
                <w:sz w:val="20"/>
                <w:szCs w:val="20"/>
              </w:rPr>
            </w:pPr>
            <w:r>
              <w:rPr>
                <w:spacing w:val="7"/>
                <w:sz w:val="20"/>
                <w:szCs w:val="20"/>
              </w:rPr>
              <w:t>证书名称</w:t>
            </w:r>
          </w:p>
        </w:tc>
        <w:tc>
          <w:tcPr>
            <w:tcW w:w="1023" w:type="dxa"/>
            <w:vAlign w:val="top"/>
          </w:tcPr>
          <w:p w14:paraId="21F4ED02">
            <w:pPr>
              <w:pStyle w:val="6"/>
              <w:spacing w:before="160" w:line="228" w:lineRule="auto"/>
              <w:ind w:left="117"/>
              <w:rPr>
                <w:sz w:val="20"/>
                <w:szCs w:val="20"/>
              </w:rPr>
            </w:pPr>
            <w:r>
              <w:rPr>
                <w:spacing w:val="3"/>
                <w:sz w:val="20"/>
                <w:szCs w:val="20"/>
              </w:rPr>
              <w:t>级别</w:t>
            </w:r>
          </w:p>
        </w:tc>
        <w:tc>
          <w:tcPr>
            <w:tcW w:w="838" w:type="dxa"/>
            <w:vAlign w:val="top"/>
          </w:tcPr>
          <w:p w14:paraId="3D29DECE">
            <w:pPr>
              <w:pStyle w:val="6"/>
              <w:spacing w:before="159" w:line="229" w:lineRule="auto"/>
              <w:ind w:left="116"/>
              <w:rPr>
                <w:sz w:val="20"/>
                <w:szCs w:val="20"/>
              </w:rPr>
            </w:pPr>
            <w:r>
              <w:rPr>
                <w:spacing w:val="4"/>
                <w:sz w:val="20"/>
                <w:szCs w:val="20"/>
              </w:rPr>
              <w:t>证号</w:t>
            </w:r>
          </w:p>
        </w:tc>
        <w:tc>
          <w:tcPr>
            <w:tcW w:w="935" w:type="dxa"/>
            <w:vAlign w:val="top"/>
          </w:tcPr>
          <w:p w14:paraId="2077F3E1">
            <w:pPr>
              <w:pStyle w:val="6"/>
              <w:spacing w:before="160" w:line="228" w:lineRule="auto"/>
              <w:ind w:left="116"/>
              <w:rPr>
                <w:sz w:val="20"/>
                <w:szCs w:val="20"/>
              </w:rPr>
            </w:pPr>
            <w:r>
              <w:rPr>
                <w:spacing w:val="4"/>
                <w:sz w:val="20"/>
                <w:szCs w:val="20"/>
              </w:rPr>
              <w:t>专业</w:t>
            </w:r>
          </w:p>
        </w:tc>
      </w:tr>
      <w:tr w14:paraId="422F9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015" w:type="dxa"/>
            <w:vMerge w:val="restart"/>
            <w:tcBorders>
              <w:bottom w:val="nil"/>
            </w:tcBorders>
            <w:vAlign w:val="top"/>
          </w:tcPr>
          <w:p w14:paraId="5C5F55DE">
            <w:pPr>
              <w:spacing w:line="248" w:lineRule="auto"/>
              <w:rPr>
                <w:rFonts w:ascii="Arial"/>
                <w:sz w:val="21"/>
              </w:rPr>
            </w:pPr>
          </w:p>
          <w:p w14:paraId="6EBAEDB7">
            <w:pPr>
              <w:spacing w:line="249" w:lineRule="auto"/>
              <w:rPr>
                <w:rFonts w:ascii="Arial"/>
                <w:sz w:val="21"/>
              </w:rPr>
            </w:pPr>
          </w:p>
          <w:p w14:paraId="5097CBF0">
            <w:pPr>
              <w:pStyle w:val="6"/>
              <w:spacing w:before="65" w:line="228" w:lineRule="auto"/>
              <w:ind w:left="120"/>
              <w:rPr>
                <w:sz w:val="20"/>
                <w:szCs w:val="20"/>
              </w:rPr>
            </w:pPr>
            <w:r>
              <w:rPr>
                <w:spacing w:val="2"/>
                <w:sz w:val="20"/>
                <w:szCs w:val="20"/>
              </w:rPr>
              <w:t>管理</w:t>
            </w:r>
          </w:p>
          <w:p w14:paraId="2FEED427">
            <w:pPr>
              <w:pStyle w:val="6"/>
              <w:spacing w:before="24" w:line="229" w:lineRule="auto"/>
              <w:ind w:left="117"/>
              <w:rPr>
                <w:sz w:val="20"/>
                <w:szCs w:val="20"/>
              </w:rPr>
            </w:pPr>
            <w:r>
              <w:rPr>
                <w:spacing w:val="3"/>
                <w:sz w:val="20"/>
                <w:szCs w:val="20"/>
              </w:rPr>
              <w:t>人员</w:t>
            </w:r>
          </w:p>
        </w:tc>
        <w:tc>
          <w:tcPr>
            <w:tcW w:w="1012" w:type="dxa"/>
            <w:vAlign w:val="top"/>
          </w:tcPr>
          <w:p w14:paraId="0B394DC7">
            <w:pPr>
              <w:rPr>
                <w:rFonts w:ascii="Arial"/>
                <w:sz w:val="21"/>
              </w:rPr>
            </w:pPr>
          </w:p>
        </w:tc>
        <w:tc>
          <w:tcPr>
            <w:tcW w:w="952" w:type="dxa"/>
            <w:vAlign w:val="top"/>
          </w:tcPr>
          <w:p w14:paraId="217F7C59">
            <w:pPr>
              <w:rPr>
                <w:rFonts w:ascii="Arial"/>
                <w:sz w:val="21"/>
              </w:rPr>
            </w:pPr>
          </w:p>
        </w:tc>
        <w:tc>
          <w:tcPr>
            <w:tcW w:w="983" w:type="dxa"/>
            <w:vAlign w:val="top"/>
          </w:tcPr>
          <w:p w14:paraId="2C9DFF8F">
            <w:pPr>
              <w:rPr>
                <w:rFonts w:ascii="Arial"/>
                <w:sz w:val="21"/>
              </w:rPr>
            </w:pPr>
          </w:p>
        </w:tc>
        <w:tc>
          <w:tcPr>
            <w:tcW w:w="1189" w:type="dxa"/>
            <w:vAlign w:val="top"/>
          </w:tcPr>
          <w:p w14:paraId="77E4F5CD">
            <w:pPr>
              <w:rPr>
                <w:rFonts w:ascii="Arial"/>
                <w:sz w:val="21"/>
              </w:rPr>
            </w:pPr>
          </w:p>
        </w:tc>
        <w:tc>
          <w:tcPr>
            <w:tcW w:w="1191" w:type="dxa"/>
            <w:vAlign w:val="top"/>
          </w:tcPr>
          <w:p w14:paraId="30126B74">
            <w:pPr>
              <w:rPr>
                <w:rFonts w:ascii="Arial"/>
                <w:sz w:val="21"/>
              </w:rPr>
            </w:pPr>
          </w:p>
        </w:tc>
        <w:tc>
          <w:tcPr>
            <w:tcW w:w="1023" w:type="dxa"/>
            <w:vAlign w:val="top"/>
          </w:tcPr>
          <w:p w14:paraId="6BD18BC3">
            <w:pPr>
              <w:rPr>
                <w:rFonts w:ascii="Arial"/>
                <w:sz w:val="21"/>
              </w:rPr>
            </w:pPr>
          </w:p>
        </w:tc>
        <w:tc>
          <w:tcPr>
            <w:tcW w:w="838" w:type="dxa"/>
            <w:vAlign w:val="top"/>
          </w:tcPr>
          <w:p w14:paraId="75F223DA">
            <w:pPr>
              <w:rPr>
                <w:rFonts w:ascii="Arial"/>
                <w:sz w:val="21"/>
              </w:rPr>
            </w:pPr>
          </w:p>
        </w:tc>
        <w:tc>
          <w:tcPr>
            <w:tcW w:w="935" w:type="dxa"/>
            <w:vAlign w:val="top"/>
          </w:tcPr>
          <w:p w14:paraId="6C7D63FE">
            <w:pPr>
              <w:rPr>
                <w:rFonts w:ascii="Arial"/>
                <w:sz w:val="21"/>
              </w:rPr>
            </w:pPr>
          </w:p>
        </w:tc>
      </w:tr>
      <w:tr w14:paraId="6B644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015" w:type="dxa"/>
            <w:vMerge w:val="continue"/>
            <w:tcBorders>
              <w:top w:val="nil"/>
              <w:bottom w:val="nil"/>
            </w:tcBorders>
            <w:vAlign w:val="top"/>
          </w:tcPr>
          <w:p w14:paraId="6C59EE5C">
            <w:pPr>
              <w:rPr>
                <w:rFonts w:ascii="Arial"/>
                <w:sz w:val="21"/>
              </w:rPr>
            </w:pPr>
          </w:p>
        </w:tc>
        <w:tc>
          <w:tcPr>
            <w:tcW w:w="1012" w:type="dxa"/>
            <w:vAlign w:val="top"/>
          </w:tcPr>
          <w:p w14:paraId="28FD13B2">
            <w:pPr>
              <w:rPr>
                <w:rFonts w:ascii="Arial"/>
                <w:sz w:val="21"/>
              </w:rPr>
            </w:pPr>
          </w:p>
        </w:tc>
        <w:tc>
          <w:tcPr>
            <w:tcW w:w="952" w:type="dxa"/>
            <w:vAlign w:val="top"/>
          </w:tcPr>
          <w:p w14:paraId="54975142">
            <w:pPr>
              <w:rPr>
                <w:rFonts w:ascii="Arial"/>
                <w:sz w:val="21"/>
              </w:rPr>
            </w:pPr>
          </w:p>
        </w:tc>
        <w:tc>
          <w:tcPr>
            <w:tcW w:w="983" w:type="dxa"/>
            <w:vAlign w:val="top"/>
          </w:tcPr>
          <w:p w14:paraId="7D2B36E8">
            <w:pPr>
              <w:rPr>
                <w:rFonts w:ascii="Arial"/>
                <w:sz w:val="21"/>
              </w:rPr>
            </w:pPr>
          </w:p>
        </w:tc>
        <w:tc>
          <w:tcPr>
            <w:tcW w:w="1189" w:type="dxa"/>
            <w:vAlign w:val="top"/>
          </w:tcPr>
          <w:p w14:paraId="6D4E25FA">
            <w:pPr>
              <w:rPr>
                <w:rFonts w:ascii="Arial"/>
                <w:sz w:val="21"/>
              </w:rPr>
            </w:pPr>
          </w:p>
        </w:tc>
        <w:tc>
          <w:tcPr>
            <w:tcW w:w="1191" w:type="dxa"/>
            <w:vAlign w:val="top"/>
          </w:tcPr>
          <w:p w14:paraId="5DD86EC5">
            <w:pPr>
              <w:rPr>
                <w:rFonts w:ascii="Arial"/>
                <w:sz w:val="21"/>
              </w:rPr>
            </w:pPr>
          </w:p>
        </w:tc>
        <w:tc>
          <w:tcPr>
            <w:tcW w:w="1023" w:type="dxa"/>
            <w:vAlign w:val="top"/>
          </w:tcPr>
          <w:p w14:paraId="5E2BB929">
            <w:pPr>
              <w:rPr>
                <w:rFonts w:ascii="Arial"/>
                <w:sz w:val="21"/>
              </w:rPr>
            </w:pPr>
          </w:p>
        </w:tc>
        <w:tc>
          <w:tcPr>
            <w:tcW w:w="838" w:type="dxa"/>
            <w:vAlign w:val="top"/>
          </w:tcPr>
          <w:p w14:paraId="3884477C">
            <w:pPr>
              <w:rPr>
                <w:rFonts w:ascii="Arial"/>
                <w:sz w:val="21"/>
              </w:rPr>
            </w:pPr>
          </w:p>
        </w:tc>
        <w:tc>
          <w:tcPr>
            <w:tcW w:w="935" w:type="dxa"/>
            <w:vAlign w:val="top"/>
          </w:tcPr>
          <w:p w14:paraId="6C52CC4E">
            <w:pPr>
              <w:rPr>
                <w:rFonts w:ascii="Arial"/>
                <w:sz w:val="21"/>
              </w:rPr>
            </w:pPr>
          </w:p>
        </w:tc>
      </w:tr>
      <w:tr w14:paraId="4A238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015" w:type="dxa"/>
            <w:vMerge w:val="continue"/>
            <w:tcBorders>
              <w:top w:val="nil"/>
            </w:tcBorders>
            <w:vAlign w:val="top"/>
          </w:tcPr>
          <w:p w14:paraId="5817E973">
            <w:pPr>
              <w:rPr>
                <w:rFonts w:ascii="Arial"/>
                <w:sz w:val="21"/>
              </w:rPr>
            </w:pPr>
          </w:p>
        </w:tc>
        <w:tc>
          <w:tcPr>
            <w:tcW w:w="1012" w:type="dxa"/>
            <w:vAlign w:val="top"/>
          </w:tcPr>
          <w:p w14:paraId="21B4BEB9">
            <w:pPr>
              <w:rPr>
                <w:rFonts w:ascii="Arial"/>
                <w:sz w:val="21"/>
              </w:rPr>
            </w:pPr>
          </w:p>
        </w:tc>
        <w:tc>
          <w:tcPr>
            <w:tcW w:w="952" w:type="dxa"/>
            <w:vAlign w:val="top"/>
          </w:tcPr>
          <w:p w14:paraId="0AEB9408">
            <w:pPr>
              <w:rPr>
                <w:rFonts w:ascii="Arial"/>
                <w:sz w:val="21"/>
              </w:rPr>
            </w:pPr>
          </w:p>
        </w:tc>
        <w:tc>
          <w:tcPr>
            <w:tcW w:w="983" w:type="dxa"/>
            <w:vAlign w:val="top"/>
          </w:tcPr>
          <w:p w14:paraId="0FB6A4A0">
            <w:pPr>
              <w:rPr>
                <w:rFonts w:ascii="Arial"/>
                <w:sz w:val="21"/>
              </w:rPr>
            </w:pPr>
          </w:p>
        </w:tc>
        <w:tc>
          <w:tcPr>
            <w:tcW w:w="1189" w:type="dxa"/>
            <w:vAlign w:val="top"/>
          </w:tcPr>
          <w:p w14:paraId="14148109">
            <w:pPr>
              <w:rPr>
                <w:rFonts w:ascii="Arial"/>
                <w:sz w:val="21"/>
              </w:rPr>
            </w:pPr>
          </w:p>
        </w:tc>
        <w:tc>
          <w:tcPr>
            <w:tcW w:w="1191" w:type="dxa"/>
            <w:vAlign w:val="top"/>
          </w:tcPr>
          <w:p w14:paraId="26DF5A55">
            <w:pPr>
              <w:rPr>
                <w:rFonts w:ascii="Arial"/>
                <w:sz w:val="21"/>
              </w:rPr>
            </w:pPr>
          </w:p>
        </w:tc>
        <w:tc>
          <w:tcPr>
            <w:tcW w:w="1023" w:type="dxa"/>
            <w:vAlign w:val="top"/>
          </w:tcPr>
          <w:p w14:paraId="0D19515A">
            <w:pPr>
              <w:rPr>
                <w:rFonts w:ascii="Arial"/>
                <w:sz w:val="21"/>
              </w:rPr>
            </w:pPr>
          </w:p>
        </w:tc>
        <w:tc>
          <w:tcPr>
            <w:tcW w:w="838" w:type="dxa"/>
            <w:vAlign w:val="top"/>
          </w:tcPr>
          <w:p w14:paraId="35EE70EF">
            <w:pPr>
              <w:rPr>
                <w:rFonts w:ascii="Arial"/>
                <w:sz w:val="21"/>
              </w:rPr>
            </w:pPr>
          </w:p>
        </w:tc>
        <w:tc>
          <w:tcPr>
            <w:tcW w:w="935" w:type="dxa"/>
            <w:vAlign w:val="top"/>
          </w:tcPr>
          <w:p w14:paraId="50FE6CBC">
            <w:pPr>
              <w:rPr>
                <w:rFonts w:ascii="Arial"/>
                <w:sz w:val="21"/>
              </w:rPr>
            </w:pPr>
          </w:p>
        </w:tc>
      </w:tr>
      <w:tr w14:paraId="438B9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015" w:type="dxa"/>
            <w:vMerge w:val="restart"/>
            <w:tcBorders>
              <w:bottom w:val="nil"/>
            </w:tcBorders>
            <w:vAlign w:val="top"/>
          </w:tcPr>
          <w:p w14:paraId="279740F2">
            <w:pPr>
              <w:spacing w:line="248" w:lineRule="auto"/>
              <w:rPr>
                <w:rFonts w:ascii="Arial"/>
                <w:sz w:val="21"/>
              </w:rPr>
            </w:pPr>
          </w:p>
          <w:p w14:paraId="0DB80F60">
            <w:pPr>
              <w:spacing w:line="248" w:lineRule="auto"/>
              <w:rPr>
                <w:rFonts w:ascii="Arial"/>
                <w:sz w:val="21"/>
              </w:rPr>
            </w:pPr>
          </w:p>
          <w:p w14:paraId="7B5897D2">
            <w:pPr>
              <w:pStyle w:val="6"/>
              <w:spacing w:before="65" w:line="228" w:lineRule="auto"/>
              <w:ind w:left="116"/>
              <w:rPr>
                <w:sz w:val="20"/>
                <w:szCs w:val="20"/>
              </w:rPr>
            </w:pPr>
            <w:r>
              <w:rPr>
                <w:spacing w:val="4"/>
                <w:sz w:val="20"/>
                <w:szCs w:val="20"/>
              </w:rPr>
              <w:t>技术</w:t>
            </w:r>
          </w:p>
          <w:p w14:paraId="1FC61E82">
            <w:pPr>
              <w:pStyle w:val="6"/>
              <w:spacing w:before="27" w:line="229" w:lineRule="auto"/>
              <w:ind w:left="117"/>
              <w:rPr>
                <w:sz w:val="20"/>
                <w:szCs w:val="20"/>
              </w:rPr>
            </w:pPr>
            <w:r>
              <w:rPr>
                <w:spacing w:val="3"/>
                <w:sz w:val="20"/>
                <w:szCs w:val="20"/>
              </w:rPr>
              <w:t>人员</w:t>
            </w:r>
          </w:p>
        </w:tc>
        <w:tc>
          <w:tcPr>
            <w:tcW w:w="1012" w:type="dxa"/>
            <w:vAlign w:val="top"/>
          </w:tcPr>
          <w:p w14:paraId="7A3626FF">
            <w:pPr>
              <w:rPr>
                <w:rFonts w:ascii="Arial"/>
                <w:sz w:val="21"/>
              </w:rPr>
            </w:pPr>
          </w:p>
        </w:tc>
        <w:tc>
          <w:tcPr>
            <w:tcW w:w="952" w:type="dxa"/>
            <w:vAlign w:val="top"/>
          </w:tcPr>
          <w:p w14:paraId="0C915D0D">
            <w:pPr>
              <w:rPr>
                <w:rFonts w:ascii="Arial"/>
                <w:sz w:val="21"/>
              </w:rPr>
            </w:pPr>
          </w:p>
        </w:tc>
        <w:tc>
          <w:tcPr>
            <w:tcW w:w="983" w:type="dxa"/>
            <w:vAlign w:val="top"/>
          </w:tcPr>
          <w:p w14:paraId="72E27C37">
            <w:pPr>
              <w:rPr>
                <w:rFonts w:ascii="Arial"/>
                <w:sz w:val="21"/>
              </w:rPr>
            </w:pPr>
          </w:p>
        </w:tc>
        <w:tc>
          <w:tcPr>
            <w:tcW w:w="1189" w:type="dxa"/>
            <w:vAlign w:val="top"/>
          </w:tcPr>
          <w:p w14:paraId="34229D81">
            <w:pPr>
              <w:rPr>
                <w:rFonts w:ascii="Arial"/>
                <w:sz w:val="21"/>
              </w:rPr>
            </w:pPr>
          </w:p>
        </w:tc>
        <w:tc>
          <w:tcPr>
            <w:tcW w:w="1191" w:type="dxa"/>
            <w:vAlign w:val="top"/>
          </w:tcPr>
          <w:p w14:paraId="67C6315D">
            <w:pPr>
              <w:rPr>
                <w:rFonts w:ascii="Arial"/>
                <w:sz w:val="21"/>
              </w:rPr>
            </w:pPr>
          </w:p>
        </w:tc>
        <w:tc>
          <w:tcPr>
            <w:tcW w:w="1023" w:type="dxa"/>
            <w:vAlign w:val="top"/>
          </w:tcPr>
          <w:p w14:paraId="4A05F5E4">
            <w:pPr>
              <w:rPr>
                <w:rFonts w:ascii="Arial"/>
                <w:sz w:val="21"/>
              </w:rPr>
            </w:pPr>
          </w:p>
        </w:tc>
        <w:tc>
          <w:tcPr>
            <w:tcW w:w="838" w:type="dxa"/>
            <w:vAlign w:val="top"/>
          </w:tcPr>
          <w:p w14:paraId="7DA1AA7E">
            <w:pPr>
              <w:rPr>
                <w:rFonts w:ascii="Arial"/>
                <w:sz w:val="21"/>
              </w:rPr>
            </w:pPr>
          </w:p>
        </w:tc>
        <w:tc>
          <w:tcPr>
            <w:tcW w:w="935" w:type="dxa"/>
            <w:vAlign w:val="top"/>
          </w:tcPr>
          <w:p w14:paraId="6EE830E7">
            <w:pPr>
              <w:rPr>
                <w:rFonts w:ascii="Arial"/>
                <w:sz w:val="21"/>
              </w:rPr>
            </w:pPr>
          </w:p>
        </w:tc>
      </w:tr>
      <w:tr w14:paraId="111B6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015" w:type="dxa"/>
            <w:vMerge w:val="continue"/>
            <w:tcBorders>
              <w:top w:val="nil"/>
              <w:bottom w:val="nil"/>
            </w:tcBorders>
            <w:vAlign w:val="top"/>
          </w:tcPr>
          <w:p w14:paraId="304D9EFC">
            <w:pPr>
              <w:rPr>
                <w:rFonts w:ascii="Arial"/>
                <w:sz w:val="21"/>
              </w:rPr>
            </w:pPr>
          </w:p>
        </w:tc>
        <w:tc>
          <w:tcPr>
            <w:tcW w:w="1012" w:type="dxa"/>
            <w:vAlign w:val="top"/>
          </w:tcPr>
          <w:p w14:paraId="554A64AE">
            <w:pPr>
              <w:rPr>
                <w:rFonts w:ascii="Arial"/>
                <w:sz w:val="21"/>
              </w:rPr>
            </w:pPr>
          </w:p>
        </w:tc>
        <w:tc>
          <w:tcPr>
            <w:tcW w:w="952" w:type="dxa"/>
            <w:vAlign w:val="top"/>
          </w:tcPr>
          <w:p w14:paraId="49B3192C">
            <w:pPr>
              <w:rPr>
                <w:rFonts w:ascii="Arial"/>
                <w:sz w:val="21"/>
              </w:rPr>
            </w:pPr>
          </w:p>
        </w:tc>
        <w:tc>
          <w:tcPr>
            <w:tcW w:w="983" w:type="dxa"/>
            <w:vAlign w:val="top"/>
          </w:tcPr>
          <w:p w14:paraId="0DDFEBBF">
            <w:pPr>
              <w:rPr>
                <w:rFonts w:ascii="Arial"/>
                <w:sz w:val="21"/>
              </w:rPr>
            </w:pPr>
          </w:p>
        </w:tc>
        <w:tc>
          <w:tcPr>
            <w:tcW w:w="1189" w:type="dxa"/>
            <w:vAlign w:val="top"/>
          </w:tcPr>
          <w:p w14:paraId="42F2FD76">
            <w:pPr>
              <w:rPr>
                <w:rFonts w:ascii="Arial"/>
                <w:sz w:val="21"/>
              </w:rPr>
            </w:pPr>
          </w:p>
        </w:tc>
        <w:tc>
          <w:tcPr>
            <w:tcW w:w="1191" w:type="dxa"/>
            <w:vAlign w:val="top"/>
          </w:tcPr>
          <w:p w14:paraId="1FCDBF29">
            <w:pPr>
              <w:rPr>
                <w:rFonts w:ascii="Arial"/>
                <w:sz w:val="21"/>
              </w:rPr>
            </w:pPr>
          </w:p>
        </w:tc>
        <w:tc>
          <w:tcPr>
            <w:tcW w:w="1023" w:type="dxa"/>
            <w:vAlign w:val="top"/>
          </w:tcPr>
          <w:p w14:paraId="19FD8E44">
            <w:pPr>
              <w:rPr>
                <w:rFonts w:ascii="Arial"/>
                <w:sz w:val="21"/>
              </w:rPr>
            </w:pPr>
          </w:p>
        </w:tc>
        <w:tc>
          <w:tcPr>
            <w:tcW w:w="838" w:type="dxa"/>
            <w:vAlign w:val="top"/>
          </w:tcPr>
          <w:p w14:paraId="659B2DF4">
            <w:pPr>
              <w:rPr>
                <w:rFonts w:ascii="Arial"/>
                <w:sz w:val="21"/>
              </w:rPr>
            </w:pPr>
          </w:p>
        </w:tc>
        <w:tc>
          <w:tcPr>
            <w:tcW w:w="935" w:type="dxa"/>
            <w:vAlign w:val="top"/>
          </w:tcPr>
          <w:p w14:paraId="07B36C92">
            <w:pPr>
              <w:rPr>
                <w:rFonts w:ascii="Arial"/>
                <w:sz w:val="21"/>
              </w:rPr>
            </w:pPr>
          </w:p>
        </w:tc>
      </w:tr>
      <w:tr w14:paraId="59968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015" w:type="dxa"/>
            <w:vMerge w:val="continue"/>
            <w:tcBorders>
              <w:top w:val="nil"/>
            </w:tcBorders>
            <w:vAlign w:val="top"/>
          </w:tcPr>
          <w:p w14:paraId="55F87E15">
            <w:pPr>
              <w:rPr>
                <w:rFonts w:ascii="Arial"/>
                <w:sz w:val="21"/>
              </w:rPr>
            </w:pPr>
          </w:p>
        </w:tc>
        <w:tc>
          <w:tcPr>
            <w:tcW w:w="1012" w:type="dxa"/>
            <w:vAlign w:val="top"/>
          </w:tcPr>
          <w:p w14:paraId="152C8ACC">
            <w:pPr>
              <w:rPr>
                <w:rFonts w:ascii="Arial"/>
                <w:sz w:val="21"/>
              </w:rPr>
            </w:pPr>
          </w:p>
        </w:tc>
        <w:tc>
          <w:tcPr>
            <w:tcW w:w="952" w:type="dxa"/>
            <w:vAlign w:val="top"/>
          </w:tcPr>
          <w:p w14:paraId="6914ECC3">
            <w:pPr>
              <w:rPr>
                <w:rFonts w:ascii="Arial"/>
                <w:sz w:val="21"/>
              </w:rPr>
            </w:pPr>
          </w:p>
        </w:tc>
        <w:tc>
          <w:tcPr>
            <w:tcW w:w="983" w:type="dxa"/>
            <w:vAlign w:val="top"/>
          </w:tcPr>
          <w:p w14:paraId="760A8DFC">
            <w:pPr>
              <w:rPr>
                <w:rFonts w:ascii="Arial"/>
                <w:sz w:val="21"/>
              </w:rPr>
            </w:pPr>
          </w:p>
        </w:tc>
        <w:tc>
          <w:tcPr>
            <w:tcW w:w="1189" w:type="dxa"/>
            <w:vAlign w:val="top"/>
          </w:tcPr>
          <w:p w14:paraId="6FEB9B13">
            <w:pPr>
              <w:rPr>
                <w:rFonts w:ascii="Arial"/>
                <w:sz w:val="21"/>
              </w:rPr>
            </w:pPr>
          </w:p>
        </w:tc>
        <w:tc>
          <w:tcPr>
            <w:tcW w:w="1191" w:type="dxa"/>
            <w:vAlign w:val="top"/>
          </w:tcPr>
          <w:p w14:paraId="0343643C">
            <w:pPr>
              <w:rPr>
                <w:rFonts w:ascii="Arial"/>
                <w:sz w:val="21"/>
              </w:rPr>
            </w:pPr>
          </w:p>
        </w:tc>
        <w:tc>
          <w:tcPr>
            <w:tcW w:w="1023" w:type="dxa"/>
            <w:vAlign w:val="top"/>
          </w:tcPr>
          <w:p w14:paraId="55C2A62B">
            <w:pPr>
              <w:rPr>
                <w:rFonts w:ascii="Arial"/>
                <w:sz w:val="21"/>
              </w:rPr>
            </w:pPr>
          </w:p>
        </w:tc>
        <w:tc>
          <w:tcPr>
            <w:tcW w:w="838" w:type="dxa"/>
            <w:vAlign w:val="top"/>
          </w:tcPr>
          <w:p w14:paraId="36A64EDB">
            <w:pPr>
              <w:rPr>
                <w:rFonts w:ascii="Arial"/>
                <w:sz w:val="21"/>
              </w:rPr>
            </w:pPr>
          </w:p>
        </w:tc>
        <w:tc>
          <w:tcPr>
            <w:tcW w:w="935" w:type="dxa"/>
            <w:vAlign w:val="top"/>
          </w:tcPr>
          <w:p w14:paraId="2592C483">
            <w:pPr>
              <w:rPr>
                <w:rFonts w:ascii="Arial"/>
                <w:sz w:val="21"/>
              </w:rPr>
            </w:pPr>
          </w:p>
        </w:tc>
      </w:tr>
      <w:tr w14:paraId="78128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015" w:type="dxa"/>
            <w:vMerge w:val="restart"/>
            <w:tcBorders>
              <w:bottom w:val="nil"/>
            </w:tcBorders>
            <w:vAlign w:val="top"/>
          </w:tcPr>
          <w:p w14:paraId="7853D74B">
            <w:pPr>
              <w:pStyle w:val="6"/>
              <w:spacing w:before="296" w:line="254" w:lineRule="auto"/>
              <w:ind w:left="116" w:right="108" w:hanging="1"/>
              <w:rPr>
                <w:sz w:val="20"/>
                <w:szCs w:val="20"/>
              </w:rPr>
            </w:pPr>
            <w:r>
              <w:rPr>
                <w:sz w:val="20"/>
                <w:szCs w:val="20"/>
              </w:rPr>
              <w:t>售</w:t>
            </w:r>
            <w:r>
              <w:rPr>
                <w:spacing w:val="-7"/>
                <w:sz w:val="20"/>
                <w:szCs w:val="20"/>
              </w:rPr>
              <w:t xml:space="preserve"> </w:t>
            </w:r>
            <w:r>
              <w:rPr>
                <w:sz w:val="20"/>
                <w:szCs w:val="20"/>
              </w:rPr>
              <w:t>后</w:t>
            </w:r>
            <w:r>
              <w:rPr>
                <w:spacing w:val="-8"/>
                <w:sz w:val="20"/>
                <w:szCs w:val="20"/>
              </w:rPr>
              <w:t xml:space="preserve"> </w:t>
            </w:r>
            <w:r>
              <w:rPr>
                <w:sz w:val="20"/>
                <w:szCs w:val="20"/>
              </w:rPr>
              <w:t xml:space="preserve">服 </w:t>
            </w:r>
            <w:r>
              <w:rPr>
                <w:spacing w:val="6"/>
                <w:sz w:val="20"/>
                <w:szCs w:val="20"/>
              </w:rPr>
              <w:t>务人员</w:t>
            </w:r>
          </w:p>
        </w:tc>
        <w:tc>
          <w:tcPr>
            <w:tcW w:w="1012" w:type="dxa"/>
            <w:vAlign w:val="top"/>
          </w:tcPr>
          <w:p w14:paraId="551B1A0A">
            <w:pPr>
              <w:rPr>
                <w:rFonts w:ascii="Arial"/>
                <w:sz w:val="21"/>
              </w:rPr>
            </w:pPr>
          </w:p>
        </w:tc>
        <w:tc>
          <w:tcPr>
            <w:tcW w:w="952" w:type="dxa"/>
            <w:vAlign w:val="top"/>
          </w:tcPr>
          <w:p w14:paraId="776A06CC">
            <w:pPr>
              <w:rPr>
                <w:rFonts w:ascii="Arial"/>
                <w:sz w:val="21"/>
              </w:rPr>
            </w:pPr>
          </w:p>
        </w:tc>
        <w:tc>
          <w:tcPr>
            <w:tcW w:w="983" w:type="dxa"/>
            <w:vAlign w:val="top"/>
          </w:tcPr>
          <w:p w14:paraId="16544FDB">
            <w:pPr>
              <w:rPr>
                <w:rFonts w:ascii="Arial"/>
                <w:sz w:val="21"/>
              </w:rPr>
            </w:pPr>
          </w:p>
        </w:tc>
        <w:tc>
          <w:tcPr>
            <w:tcW w:w="1189" w:type="dxa"/>
            <w:vAlign w:val="top"/>
          </w:tcPr>
          <w:p w14:paraId="637DABFD">
            <w:pPr>
              <w:rPr>
                <w:rFonts w:ascii="Arial"/>
                <w:sz w:val="21"/>
              </w:rPr>
            </w:pPr>
          </w:p>
        </w:tc>
        <w:tc>
          <w:tcPr>
            <w:tcW w:w="1191" w:type="dxa"/>
            <w:vAlign w:val="top"/>
          </w:tcPr>
          <w:p w14:paraId="76B18F5C">
            <w:pPr>
              <w:rPr>
                <w:rFonts w:ascii="Arial"/>
                <w:sz w:val="21"/>
              </w:rPr>
            </w:pPr>
          </w:p>
        </w:tc>
        <w:tc>
          <w:tcPr>
            <w:tcW w:w="1023" w:type="dxa"/>
            <w:vAlign w:val="top"/>
          </w:tcPr>
          <w:p w14:paraId="7CD32CDD">
            <w:pPr>
              <w:rPr>
                <w:rFonts w:ascii="Arial"/>
                <w:sz w:val="21"/>
              </w:rPr>
            </w:pPr>
          </w:p>
        </w:tc>
        <w:tc>
          <w:tcPr>
            <w:tcW w:w="838" w:type="dxa"/>
            <w:vAlign w:val="top"/>
          </w:tcPr>
          <w:p w14:paraId="3A86708B">
            <w:pPr>
              <w:rPr>
                <w:rFonts w:ascii="Arial"/>
                <w:sz w:val="21"/>
              </w:rPr>
            </w:pPr>
          </w:p>
        </w:tc>
        <w:tc>
          <w:tcPr>
            <w:tcW w:w="935" w:type="dxa"/>
            <w:vAlign w:val="top"/>
          </w:tcPr>
          <w:p w14:paraId="389577C6">
            <w:pPr>
              <w:rPr>
                <w:rFonts w:ascii="Arial"/>
                <w:sz w:val="21"/>
              </w:rPr>
            </w:pPr>
          </w:p>
        </w:tc>
      </w:tr>
      <w:tr w14:paraId="44C18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15" w:type="dxa"/>
            <w:vMerge w:val="continue"/>
            <w:tcBorders>
              <w:top w:val="nil"/>
            </w:tcBorders>
            <w:vAlign w:val="top"/>
          </w:tcPr>
          <w:p w14:paraId="536094A2">
            <w:pPr>
              <w:rPr>
                <w:rFonts w:ascii="Arial"/>
                <w:sz w:val="21"/>
              </w:rPr>
            </w:pPr>
          </w:p>
        </w:tc>
        <w:tc>
          <w:tcPr>
            <w:tcW w:w="1012" w:type="dxa"/>
            <w:vAlign w:val="top"/>
          </w:tcPr>
          <w:p w14:paraId="61DAF47F">
            <w:pPr>
              <w:rPr>
                <w:rFonts w:ascii="Arial"/>
                <w:sz w:val="21"/>
              </w:rPr>
            </w:pPr>
          </w:p>
        </w:tc>
        <w:tc>
          <w:tcPr>
            <w:tcW w:w="952" w:type="dxa"/>
            <w:vAlign w:val="top"/>
          </w:tcPr>
          <w:p w14:paraId="1870E7E7">
            <w:pPr>
              <w:rPr>
                <w:rFonts w:ascii="Arial"/>
                <w:sz w:val="21"/>
              </w:rPr>
            </w:pPr>
          </w:p>
        </w:tc>
        <w:tc>
          <w:tcPr>
            <w:tcW w:w="983" w:type="dxa"/>
            <w:vAlign w:val="top"/>
          </w:tcPr>
          <w:p w14:paraId="6F08A385">
            <w:pPr>
              <w:rPr>
                <w:rFonts w:ascii="Arial"/>
                <w:sz w:val="21"/>
              </w:rPr>
            </w:pPr>
          </w:p>
        </w:tc>
        <w:tc>
          <w:tcPr>
            <w:tcW w:w="1189" w:type="dxa"/>
            <w:vAlign w:val="top"/>
          </w:tcPr>
          <w:p w14:paraId="44249D54">
            <w:pPr>
              <w:rPr>
                <w:rFonts w:ascii="Arial"/>
                <w:sz w:val="21"/>
              </w:rPr>
            </w:pPr>
          </w:p>
        </w:tc>
        <w:tc>
          <w:tcPr>
            <w:tcW w:w="1191" w:type="dxa"/>
            <w:vAlign w:val="top"/>
          </w:tcPr>
          <w:p w14:paraId="7FB9BC70">
            <w:pPr>
              <w:rPr>
                <w:rFonts w:ascii="Arial"/>
                <w:sz w:val="21"/>
              </w:rPr>
            </w:pPr>
          </w:p>
        </w:tc>
        <w:tc>
          <w:tcPr>
            <w:tcW w:w="1023" w:type="dxa"/>
            <w:vAlign w:val="top"/>
          </w:tcPr>
          <w:p w14:paraId="29F4731E">
            <w:pPr>
              <w:rPr>
                <w:rFonts w:ascii="Arial"/>
                <w:sz w:val="21"/>
              </w:rPr>
            </w:pPr>
          </w:p>
        </w:tc>
        <w:tc>
          <w:tcPr>
            <w:tcW w:w="838" w:type="dxa"/>
            <w:vAlign w:val="top"/>
          </w:tcPr>
          <w:p w14:paraId="4C029AD8">
            <w:pPr>
              <w:rPr>
                <w:rFonts w:ascii="Arial"/>
                <w:sz w:val="21"/>
              </w:rPr>
            </w:pPr>
          </w:p>
        </w:tc>
        <w:tc>
          <w:tcPr>
            <w:tcW w:w="935" w:type="dxa"/>
            <w:vAlign w:val="top"/>
          </w:tcPr>
          <w:p w14:paraId="58F34739">
            <w:pPr>
              <w:rPr>
                <w:rFonts w:ascii="Arial"/>
                <w:sz w:val="21"/>
              </w:rPr>
            </w:pPr>
          </w:p>
        </w:tc>
      </w:tr>
    </w:tbl>
    <w:p w14:paraId="5A46847A">
      <w:pPr>
        <w:pStyle w:val="2"/>
        <w:spacing w:line="274" w:lineRule="auto"/>
      </w:pPr>
    </w:p>
    <w:p w14:paraId="529CD9C6">
      <w:pPr>
        <w:pStyle w:val="2"/>
        <w:spacing w:line="274" w:lineRule="auto"/>
      </w:pPr>
    </w:p>
    <w:p w14:paraId="6CCA22DB">
      <w:pPr>
        <w:pStyle w:val="2"/>
        <w:spacing w:line="275" w:lineRule="auto"/>
      </w:pPr>
    </w:p>
    <w:p w14:paraId="08001C18">
      <w:pPr>
        <w:pStyle w:val="2"/>
        <w:spacing w:line="275" w:lineRule="auto"/>
      </w:pPr>
    </w:p>
    <w:p w14:paraId="24965364">
      <w:pPr>
        <w:pStyle w:val="2"/>
        <w:spacing w:line="275" w:lineRule="auto"/>
      </w:pPr>
    </w:p>
    <w:p w14:paraId="7EEF56F1">
      <w:pPr>
        <w:spacing w:before="78" w:line="219" w:lineRule="auto"/>
        <w:ind w:left="483"/>
        <w:rPr>
          <w:rFonts w:ascii="宋体" w:hAnsi="宋体" w:eastAsia="宋体" w:cs="宋体"/>
          <w:sz w:val="24"/>
          <w:szCs w:val="24"/>
        </w:rPr>
      </w:pPr>
      <w:r>
        <w:rPr>
          <w:rFonts w:ascii="宋体" w:hAnsi="宋体" w:eastAsia="宋体" w:cs="宋体"/>
          <w:spacing w:val="1"/>
          <w:sz w:val="24"/>
          <w:szCs w:val="24"/>
        </w:rPr>
        <w:t>投标人名称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1"/>
          <w:sz w:val="24"/>
          <w:szCs w:val="24"/>
          <w:u w:val="single" w:color="auto"/>
        </w:rPr>
        <w:t xml:space="preserve">电子签章）              </w:t>
      </w:r>
    </w:p>
    <w:p w14:paraId="4B981BFD">
      <w:pPr>
        <w:spacing w:before="195" w:line="219" w:lineRule="auto"/>
        <w:ind w:left="481"/>
        <w:rPr>
          <w:rFonts w:ascii="宋体" w:hAnsi="宋体" w:eastAsia="宋体" w:cs="宋体"/>
          <w:sz w:val="24"/>
          <w:szCs w:val="24"/>
        </w:rPr>
      </w:pPr>
      <w:r>
        <w:rPr>
          <w:rFonts w:ascii="宋体" w:hAnsi="宋体" w:eastAsia="宋体" w:cs="宋体"/>
          <w:spacing w:val="1"/>
          <w:sz w:val="24"/>
          <w:szCs w:val="24"/>
        </w:rPr>
        <w:t>法定代表人（负责人）或授权代表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1"/>
          <w:sz w:val="24"/>
          <w:szCs w:val="24"/>
          <w:u w:val="single" w:color="auto"/>
        </w:rPr>
        <w:t>电子签章）</w:t>
      </w:r>
      <w:r>
        <w:rPr>
          <w:rFonts w:ascii="宋体" w:hAnsi="宋体" w:eastAsia="宋体" w:cs="宋体"/>
          <w:sz w:val="24"/>
          <w:szCs w:val="24"/>
          <w:u w:val="single" w:color="auto"/>
        </w:rPr>
        <w:t xml:space="preserve">     </w:t>
      </w:r>
    </w:p>
    <w:p w14:paraId="1CDEB636">
      <w:pPr>
        <w:spacing w:before="196" w:line="219" w:lineRule="auto"/>
        <w:ind w:left="483"/>
        <w:outlineLvl w:val="2"/>
        <w:rPr>
          <w:rFonts w:ascii="宋体" w:hAnsi="宋体" w:eastAsia="宋体" w:cs="宋体"/>
          <w:sz w:val="24"/>
          <w:szCs w:val="24"/>
        </w:rPr>
      </w:pPr>
      <w:r>
        <w:rPr>
          <w:rFonts w:ascii="宋体" w:hAnsi="宋体" w:eastAsia="宋体" w:cs="宋体"/>
          <w:spacing w:val="-3"/>
          <w:sz w:val="24"/>
          <w:szCs w:val="24"/>
        </w:rPr>
        <w:t>投标日期：</w:t>
      </w:r>
      <w:r>
        <w:rPr>
          <w:rFonts w:ascii="宋体" w:hAnsi="宋体" w:eastAsia="宋体" w:cs="宋体"/>
          <w:spacing w:val="-3"/>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3"/>
          <w:sz w:val="24"/>
          <w:szCs w:val="24"/>
        </w:rPr>
        <w:t>日</w:t>
      </w:r>
    </w:p>
    <w:p w14:paraId="37DF4A23">
      <w:pPr>
        <w:spacing w:line="219" w:lineRule="auto"/>
        <w:rPr>
          <w:rFonts w:ascii="宋体" w:hAnsi="宋体" w:eastAsia="宋体" w:cs="宋体"/>
          <w:sz w:val="24"/>
          <w:szCs w:val="24"/>
        </w:rPr>
        <w:sectPr>
          <w:footerReference r:id="rId51" w:type="default"/>
          <w:pgSz w:w="11906" w:h="16839"/>
          <w:pgMar w:top="1379" w:right="1245" w:bottom="1141" w:left="1477" w:header="0" w:footer="920" w:gutter="0"/>
          <w:cols w:space="720" w:num="1"/>
        </w:sectPr>
      </w:pPr>
    </w:p>
    <w:p w14:paraId="088CEE05">
      <w:pPr>
        <w:spacing w:before="63" w:line="225" w:lineRule="auto"/>
        <w:ind w:left="3044"/>
        <w:outlineLvl w:val="1"/>
        <w:rPr>
          <w:rFonts w:ascii="宋体" w:hAnsi="宋体" w:eastAsia="宋体" w:cs="宋体"/>
          <w:sz w:val="31"/>
          <w:szCs w:val="31"/>
        </w:rPr>
      </w:pPr>
      <w:bookmarkStart w:id="45" w:name="bookmark39"/>
      <w:bookmarkEnd w:id="45"/>
      <w:r>
        <w:rPr>
          <w:rFonts w:ascii="宋体" w:hAnsi="宋体" w:eastAsia="宋体" w:cs="宋体"/>
          <w:b/>
          <w:bCs/>
          <w:spacing w:val="5"/>
          <w:sz w:val="31"/>
          <w:szCs w:val="31"/>
        </w:rPr>
        <w:t>（三）售后服务应答表</w:t>
      </w:r>
    </w:p>
    <w:p w14:paraId="7ABDF314">
      <w:pPr>
        <w:pStyle w:val="2"/>
        <w:spacing w:line="331" w:lineRule="auto"/>
      </w:pPr>
    </w:p>
    <w:p w14:paraId="03BCF14E">
      <w:pPr>
        <w:pStyle w:val="2"/>
        <w:spacing w:line="332" w:lineRule="auto"/>
      </w:pPr>
    </w:p>
    <w:p w14:paraId="156918C1">
      <w:pPr>
        <w:spacing w:before="78" w:line="219" w:lineRule="auto"/>
        <w:ind w:left="13"/>
        <w:rPr>
          <w:rFonts w:ascii="宋体" w:hAnsi="宋体" w:eastAsia="宋体" w:cs="宋体"/>
          <w:sz w:val="24"/>
          <w:szCs w:val="24"/>
        </w:rPr>
      </w:pPr>
      <w:r>
        <w:rPr>
          <w:rFonts w:ascii="宋体" w:hAnsi="宋体" w:eastAsia="宋体" w:cs="宋体"/>
          <w:spacing w:val="-2"/>
          <w:sz w:val="24"/>
          <w:szCs w:val="24"/>
        </w:rPr>
        <w:t>采购项目名称：</w:t>
      </w:r>
      <w:r>
        <w:rPr>
          <w:rFonts w:ascii="宋体" w:hAnsi="宋体" w:eastAsia="宋体" w:cs="宋体"/>
          <w:sz w:val="24"/>
          <w:szCs w:val="24"/>
          <w:u w:val="single" w:color="auto"/>
        </w:rPr>
        <w:t xml:space="preserve">                                                 </w:t>
      </w:r>
    </w:p>
    <w:p w14:paraId="4CC2F69D">
      <w:pPr>
        <w:spacing w:before="214" w:line="219" w:lineRule="auto"/>
        <w:ind w:left="13"/>
        <w:rPr>
          <w:rFonts w:ascii="宋体" w:hAnsi="宋体" w:eastAsia="宋体" w:cs="宋体"/>
          <w:sz w:val="24"/>
          <w:szCs w:val="24"/>
        </w:rPr>
      </w:pPr>
      <w:r>
        <w:rPr>
          <w:rFonts w:ascii="宋体" w:hAnsi="宋体" w:eastAsia="宋体" w:cs="宋体"/>
          <w:sz w:val="24"/>
          <w:szCs w:val="24"/>
        </w:rPr>
        <w:t>采购项目编号：</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
          <w:sz w:val="24"/>
          <w:szCs w:val="24"/>
        </w:rPr>
        <w:t xml:space="preserve">  包号：第</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包</w:t>
      </w:r>
    </w:p>
    <w:p w14:paraId="12290938">
      <w:pPr>
        <w:spacing w:line="21" w:lineRule="exact"/>
      </w:pPr>
    </w:p>
    <w:tbl>
      <w:tblPr>
        <w:tblStyle w:val="5"/>
        <w:tblW w:w="89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3967"/>
        <w:gridCol w:w="4252"/>
      </w:tblGrid>
      <w:tr w14:paraId="7B514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13" w:type="dxa"/>
            <w:vAlign w:val="top"/>
          </w:tcPr>
          <w:p w14:paraId="7D895A8D">
            <w:pPr>
              <w:pStyle w:val="6"/>
              <w:spacing w:before="250" w:line="221" w:lineRule="auto"/>
              <w:ind w:left="123"/>
            </w:pPr>
            <w:r>
              <w:rPr>
                <w:spacing w:val="-5"/>
              </w:rPr>
              <w:t>序号</w:t>
            </w:r>
          </w:p>
        </w:tc>
        <w:tc>
          <w:tcPr>
            <w:tcW w:w="3967" w:type="dxa"/>
            <w:vAlign w:val="top"/>
          </w:tcPr>
          <w:p w14:paraId="73E7F6F4">
            <w:pPr>
              <w:pStyle w:val="6"/>
              <w:spacing w:before="250" w:line="220" w:lineRule="auto"/>
              <w:ind w:left="1509"/>
            </w:pPr>
            <w:r>
              <w:rPr>
                <w:spacing w:val="-3"/>
              </w:rPr>
              <w:t>招标要求</w:t>
            </w:r>
          </w:p>
        </w:tc>
        <w:tc>
          <w:tcPr>
            <w:tcW w:w="4252" w:type="dxa"/>
            <w:vAlign w:val="top"/>
          </w:tcPr>
          <w:p w14:paraId="08946328">
            <w:pPr>
              <w:pStyle w:val="6"/>
              <w:spacing w:before="250" w:line="220" w:lineRule="auto"/>
              <w:ind w:left="1655"/>
            </w:pPr>
            <w:r>
              <w:rPr>
                <w:spacing w:val="-4"/>
              </w:rPr>
              <w:t>投标应答</w:t>
            </w:r>
          </w:p>
        </w:tc>
      </w:tr>
      <w:tr w14:paraId="0EC0A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13" w:type="dxa"/>
            <w:vAlign w:val="top"/>
          </w:tcPr>
          <w:p w14:paraId="0F34F2E6">
            <w:pPr>
              <w:rPr>
                <w:rFonts w:ascii="Arial"/>
                <w:sz w:val="21"/>
              </w:rPr>
            </w:pPr>
          </w:p>
        </w:tc>
        <w:tc>
          <w:tcPr>
            <w:tcW w:w="3967" w:type="dxa"/>
            <w:vAlign w:val="top"/>
          </w:tcPr>
          <w:p w14:paraId="09B37F17">
            <w:pPr>
              <w:rPr>
                <w:rFonts w:ascii="Arial"/>
                <w:sz w:val="21"/>
              </w:rPr>
            </w:pPr>
          </w:p>
        </w:tc>
        <w:tc>
          <w:tcPr>
            <w:tcW w:w="4252" w:type="dxa"/>
            <w:vAlign w:val="top"/>
          </w:tcPr>
          <w:p w14:paraId="4F92CF2E">
            <w:pPr>
              <w:rPr>
                <w:rFonts w:ascii="Arial"/>
                <w:sz w:val="21"/>
              </w:rPr>
            </w:pPr>
          </w:p>
        </w:tc>
      </w:tr>
      <w:tr w14:paraId="4EE7E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713" w:type="dxa"/>
            <w:vAlign w:val="top"/>
          </w:tcPr>
          <w:p w14:paraId="218B8667">
            <w:pPr>
              <w:rPr>
                <w:rFonts w:ascii="Arial"/>
                <w:sz w:val="21"/>
              </w:rPr>
            </w:pPr>
          </w:p>
        </w:tc>
        <w:tc>
          <w:tcPr>
            <w:tcW w:w="3967" w:type="dxa"/>
            <w:vAlign w:val="top"/>
          </w:tcPr>
          <w:p w14:paraId="5A42AE08">
            <w:pPr>
              <w:rPr>
                <w:rFonts w:ascii="Arial"/>
                <w:sz w:val="21"/>
              </w:rPr>
            </w:pPr>
          </w:p>
        </w:tc>
        <w:tc>
          <w:tcPr>
            <w:tcW w:w="4252" w:type="dxa"/>
            <w:vAlign w:val="top"/>
          </w:tcPr>
          <w:p w14:paraId="66519FEB">
            <w:pPr>
              <w:rPr>
                <w:rFonts w:ascii="Arial"/>
                <w:sz w:val="21"/>
              </w:rPr>
            </w:pPr>
          </w:p>
        </w:tc>
      </w:tr>
      <w:tr w14:paraId="7F1A4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13" w:type="dxa"/>
            <w:vAlign w:val="top"/>
          </w:tcPr>
          <w:p w14:paraId="3C793DC4">
            <w:pPr>
              <w:rPr>
                <w:rFonts w:ascii="Arial"/>
                <w:sz w:val="21"/>
              </w:rPr>
            </w:pPr>
          </w:p>
        </w:tc>
        <w:tc>
          <w:tcPr>
            <w:tcW w:w="3967" w:type="dxa"/>
            <w:vAlign w:val="top"/>
          </w:tcPr>
          <w:p w14:paraId="02B1F2BF">
            <w:pPr>
              <w:rPr>
                <w:rFonts w:ascii="Arial"/>
                <w:sz w:val="21"/>
              </w:rPr>
            </w:pPr>
          </w:p>
        </w:tc>
        <w:tc>
          <w:tcPr>
            <w:tcW w:w="4252" w:type="dxa"/>
            <w:vAlign w:val="top"/>
          </w:tcPr>
          <w:p w14:paraId="46F920A9">
            <w:pPr>
              <w:rPr>
                <w:rFonts w:ascii="Arial"/>
                <w:sz w:val="21"/>
              </w:rPr>
            </w:pPr>
          </w:p>
        </w:tc>
      </w:tr>
      <w:tr w14:paraId="16546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713" w:type="dxa"/>
            <w:vAlign w:val="top"/>
          </w:tcPr>
          <w:p w14:paraId="30B9E41B">
            <w:pPr>
              <w:rPr>
                <w:rFonts w:ascii="Arial"/>
                <w:sz w:val="21"/>
              </w:rPr>
            </w:pPr>
          </w:p>
        </w:tc>
        <w:tc>
          <w:tcPr>
            <w:tcW w:w="3967" w:type="dxa"/>
            <w:vAlign w:val="top"/>
          </w:tcPr>
          <w:p w14:paraId="231DB619">
            <w:pPr>
              <w:rPr>
                <w:rFonts w:ascii="Arial"/>
                <w:sz w:val="21"/>
              </w:rPr>
            </w:pPr>
          </w:p>
        </w:tc>
        <w:tc>
          <w:tcPr>
            <w:tcW w:w="4252" w:type="dxa"/>
            <w:vAlign w:val="top"/>
          </w:tcPr>
          <w:p w14:paraId="770A1F7B">
            <w:pPr>
              <w:rPr>
                <w:rFonts w:ascii="Arial"/>
                <w:sz w:val="21"/>
              </w:rPr>
            </w:pPr>
          </w:p>
        </w:tc>
      </w:tr>
    </w:tbl>
    <w:p w14:paraId="45300793">
      <w:pPr>
        <w:spacing w:before="193" w:line="219" w:lineRule="auto"/>
        <w:ind w:left="13"/>
        <w:rPr>
          <w:rFonts w:ascii="宋体" w:hAnsi="宋体" w:eastAsia="宋体" w:cs="宋体"/>
          <w:sz w:val="24"/>
          <w:szCs w:val="24"/>
        </w:rPr>
      </w:pPr>
      <w:r>
        <w:rPr>
          <w:rFonts w:ascii="宋体" w:hAnsi="宋体" w:eastAsia="宋体" w:cs="宋体"/>
          <w:sz w:val="24"/>
          <w:szCs w:val="24"/>
        </w:rPr>
        <w:t>注：1、投标人必须把招标项目的全部售后服务条款列入</w:t>
      </w:r>
      <w:r>
        <w:rPr>
          <w:rFonts w:ascii="宋体" w:hAnsi="宋体" w:eastAsia="宋体" w:cs="宋体"/>
          <w:spacing w:val="-1"/>
          <w:sz w:val="24"/>
          <w:szCs w:val="24"/>
        </w:rPr>
        <w:t>此表，并进行逐条应答。</w:t>
      </w:r>
    </w:p>
    <w:p w14:paraId="09D26065">
      <w:pPr>
        <w:spacing w:before="218" w:line="386" w:lineRule="auto"/>
        <w:ind w:left="14" w:firstLine="481"/>
        <w:rPr>
          <w:rFonts w:ascii="宋体" w:hAnsi="宋体" w:eastAsia="宋体" w:cs="宋体"/>
          <w:sz w:val="24"/>
          <w:szCs w:val="24"/>
        </w:rPr>
      </w:pPr>
      <w:r>
        <w:rPr>
          <w:rFonts w:ascii="宋体" w:hAnsi="宋体" w:eastAsia="宋体" w:cs="宋体"/>
          <w:sz w:val="24"/>
          <w:szCs w:val="24"/>
        </w:rPr>
        <w:t>2、投标人必须据实填写，不得虚假填写，否则将取</w:t>
      </w:r>
      <w:r>
        <w:rPr>
          <w:rFonts w:ascii="宋体" w:hAnsi="宋体" w:eastAsia="宋体" w:cs="宋体"/>
          <w:spacing w:val="-1"/>
          <w:sz w:val="24"/>
          <w:szCs w:val="24"/>
        </w:rPr>
        <w:t>消其投标或中标资格，并按相关</w:t>
      </w:r>
      <w:r>
        <w:rPr>
          <w:rFonts w:ascii="宋体" w:hAnsi="宋体" w:eastAsia="宋体" w:cs="宋体"/>
          <w:sz w:val="24"/>
          <w:szCs w:val="24"/>
        </w:rPr>
        <w:t xml:space="preserve"> </w:t>
      </w:r>
      <w:r>
        <w:rPr>
          <w:rFonts w:ascii="宋体" w:hAnsi="宋体" w:eastAsia="宋体" w:cs="宋体"/>
          <w:spacing w:val="-2"/>
          <w:sz w:val="24"/>
          <w:szCs w:val="24"/>
        </w:rPr>
        <w:t>规定进行处理。</w:t>
      </w:r>
    </w:p>
    <w:p w14:paraId="617FF150">
      <w:pPr>
        <w:pStyle w:val="2"/>
        <w:spacing w:line="241" w:lineRule="auto"/>
      </w:pPr>
    </w:p>
    <w:p w14:paraId="282D123B">
      <w:pPr>
        <w:pStyle w:val="2"/>
        <w:spacing w:line="241" w:lineRule="auto"/>
      </w:pPr>
    </w:p>
    <w:p w14:paraId="56E3F21C">
      <w:pPr>
        <w:pStyle w:val="2"/>
        <w:spacing w:line="241" w:lineRule="auto"/>
      </w:pPr>
    </w:p>
    <w:p w14:paraId="2C850710">
      <w:pPr>
        <w:pStyle w:val="2"/>
        <w:spacing w:line="241" w:lineRule="auto"/>
      </w:pPr>
    </w:p>
    <w:p w14:paraId="67CF3A7C">
      <w:pPr>
        <w:pStyle w:val="2"/>
        <w:spacing w:line="242" w:lineRule="auto"/>
      </w:pPr>
    </w:p>
    <w:p w14:paraId="2EE7D5B9">
      <w:pPr>
        <w:pStyle w:val="2"/>
        <w:spacing w:line="242" w:lineRule="auto"/>
      </w:pPr>
    </w:p>
    <w:p w14:paraId="42497F95">
      <w:pPr>
        <w:pStyle w:val="2"/>
        <w:spacing w:line="242" w:lineRule="auto"/>
      </w:pPr>
    </w:p>
    <w:p w14:paraId="145324A1">
      <w:pPr>
        <w:spacing w:before="78" w:line="219" w:lineRule="auto"/>
        <w:ind w:left="496"/>
        <w:rPr>
          <w:rFonts w:ascii="宋体" w:hAnsi="宋体" w:eastAsia="宋体" w:cs="宋体"/>
          <w:sz w:val="24"/>
          <w:szCs w:val="24"/>
        </w:rPr>
      </w:pPr>
      <w:r>
        <w:rPr>
          <w:rFonts w:ascii="宋体" w:hAnsi="宋体" w:eastAsia="宋体" w:cs="宋体"/>
          <w:spacing w:val="1"/>
          <w:sz w:val="24"/>
          <w:szCs w:val="24"/>
        </w:rPr>
        <w:t>投标人名称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1"/>
          <w:sz w:val="24"/>
          <w:szCs w:val="24"/>
          <w:u w:val="single" w:color="auto"/>
        </w:rPr>
        <w:t xml:space="preserve">电子签章）              </w:t>
      </w:r>
    </w:p>
    <w:p w14:paraId="58660566">
      <w:pPr>
        <w:spacing w:before="196" w:line="219" w:lineRule="auto"/>
        <w:ind w:left="494"/>
        <w:rPr>
          <w:rFonts w:ascii="宋体" w:hAnsi="宋体" w:eastAsia="宋体" w:cs="宋体"/>
          <w:sz w:val="24"/>
          <w:szCs w:val="24"/>
        </w:rPr>
      </w:pPr>
      <w:r>
        <w:rPr>
          <w:rFonts w:ascii="宋体" w:hAnsi="宋体" w:eastAsia="宋体" w:cs="宋体"/>
          <w:spacing w:val="1"/>
          <w:sz w:val="24"/>
          <w:szCs w:val="24"/>
        </w:rPr>
        <w:t>法定代表人（负责人）或授权代表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1"/>
          <w:sz w:val="24"/>
          <w:szCs w:val="24"/>
          <w:u w:val="single" w:color="auto"/>
        </w:rPr>
        <w:t>电子签章）</w:t>
      </w:r>
      <w:r>
        <w:rPr>
          <w:rFonts w:ascii="宋体" w:hAnsi="宋体" w:eastAsia="宋体" w:cs="宋体"/>
          <w:sz w:val="24"/>
          <w:szCs w:val="24"/>
          <w:u w:val="single" w:color="auto"/>
        </w:rPr>
        <w:t xml:space="preserve">     </w:t>
      </w:r>
    </w:p>
    <w:p w14:paraId="3A005E0A">
      <w:pPr>
        <w:spacing w:before="196" w:line="219" w:lineRule="auto"/>
        <w:ind w:left="496"/>
        <w:outlineLvl w:val="2"/>
        <w:rPr>
          <w:rFonts w:ascii="宋体" w:hAnsi="宋体" w:eastAsia="宋体" w:cs="宋体"/>
          <w:sz w:val="24"/>
          <w:szCs w:val="24"/>
        </w:rPr>
      </w:pPr>
      <w:r>
        <w:rPr>
          <w:rFonts w:ascii="宋体" w:hAnsi="宋体" w:eastAsia="宋体" w:cs="宋体"/>
          <w:spacing w:val="-3"/>
          <w:sz w:val="24"/>
          <w:szCs w:val="24"/>
        </w:rPr>
        <w:t>投标日期：</w:t>
      </w:r>
      <w:r>
        <w:rPr>
          <w:rFonts w:ascii="宋体" w:hAnsi="宋体" w:eastAsia="宋体" w:cs="宋体"/>
          <w:spacing w:val="-3"/>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3"/>
          <w:sz w:val="24"/>
          <w:szCs w:val="24"/>
        </w:rPr>
        <w:t>日</w:t>
      </w:r>
    </w:p>
    <w:p w14:paraId="0DBB0900">
      <w:pPr>
        <w:spacing w:line="219" w:lineRule="auto"/>
        <w:rPr>
          <w:rFonts w:ascii="宋体" w:hAnsi="宋体" w:eastAsia="宋体" w:cs="宋体"/>
          <w:sz w:val="24"/>
          <w:szCs w:val="24"/>
        </w:rPr>
        <w:sectPr>
          <w:footerReference r:id="rId52" w:type="default"/>
          <w:pgSz w:w="11906" w:h="16839"/>
          <w:pgMar w:top="1379" w:right="1197" w:bottom="1141" w:left="1464" w:header="0" w:footer="920" w:gutter="0"/>
          <w:cols w:space="720" w:num="1"/>
        </w:sectPr>
      </w:pPr>
    </w:p>
    <w:p w14:paraId="7C2FE606">
      <w:pPr>
        <w:spacing w:before="63" w:line="224" w:lineRule="auto"/>
        <w:ind w:left="1117"/>
        <w:outlineLvl w:val="1"/>
        <w:rPr>
          <w:rFonts w:ascii="宋体" w:hAnsi="宋体" w:eastAsia="宋体" w:cs="宋体"/>
          <w:sz w:val="31"/>
          <w:szCs w:val="31"/>
        </w:rPr>
      </w:pPr>
      <w:bookmarkStart w:id="46" w:name="bookmark40"/>
      <w:bookmarkEnd w:id="46"/>
      <w:r>
        <w:rPr>
          <w:rFonts w:ascii="宋体" w:hAnsi="宋体" w:eastAsia="宋体" w:cs="宋体"/>
          <w:b/>
          <w:bCs/>
          <w:spacing w:val="6"/>
          <w:sz w:val="31"/>
          <w:szCs w:val="31"/>
        </w:rPr>
        <w:t>（四）投标人认为需要提供的其他文件和资料</w:t>
      </w:r>
    </w:p>
    <w:p w14:paraId="2C072E57">
      <w:pPr>
        <w:spacing w:line="224" w:lineRule="auto"/>
        <w:rPr>
          <w:rFonts w:ascii="宋体" w:hAnsi="宋体" w:eastAsia="宋体" w:cs="宋体"/>
          <w:sz w:val="31"/>
          <w:szCs w:val="31"/>
        </w:rPr>
        <w:sectPr>
          <w:footerReference r:id="rId53" w:type="default"/>
          <w:pgSz w:w="11906" w:h="16839"/>
          <w:pgMar w:top="1379" w:right="1785" w:bottom="1141" w:left="1785" w:header="0" w:footer="920" w:gutter="0"/>
          <w:cols w:space="720" w:num="1"/>
        </w:sectPr>
      </w:pPr>
    </w:p>
    <w:p w14:paraId="43194699">
      <w:pPr>
        <w:spacing w:before="62" w:line="409" w:lineRule="auto"/>
        <w:ind w:left="3139" w:right="114" w:hanging="3014"/>
        <w:outlineLvl w:val="0"/>
        <w:rPr>
          <w:rFonts w:ascii="宋体" w:hAnsi="宋体" w:eastAsia="宋体" w:cs="宋体"/>
          <w:sz w:val="31"/>
          <w:szCs w:val="31"/>
        </w:rPr>
      </w:pPr>
      <w:bookmarkStart w:id="47" w:name="bookmark41"/>
      <w:bookmarkEnd w:id="47"/>
      <w:r>
        <w:rPr>
          <w:rFonts w:ascii="宋体" w:hAnsi="宋体" w:eastAsia="宋体" w:cs="宋体"/>
          <w:b/>
          <w:bCs/>
          <w:spacing w:val="7"/>
          <w:sz w:val="31"/>
          <w:szCs w:val="31"/>
        </w:rPr>
        <w:t>第四章</w:t>
      </w:r>
      <w:r>
        <w:rPr>
          <w:rFonts w:ascii="宋体" w:hAnsi="宋体" w:eastAsia="宋体" w:cs="宋体"/>
          <w:spacing w:val="7"/>
          <w:sz w:val="31"/>
          <w:szCs w:val="31"/>
        </w:rPr>
        <w:t xml:space="preserve"> </w:t>
      </w:r>
      <w:r>
        <w:rPr>
          <w:rFonts w:ascii="宋体" w:hAnsi="宋体" w:eastAsia="宋体" w:cs="宋体"/>
          <w:b/>
          <w:bCs/>
          <w:spacing w:val="7"/>
          <w:sz w:val="31"/>
          <w:szCs w:val="31"/>
        </w:rPr>
        <w:t>投标人、投标服务</w:t>
      </w:r>
      <w:r>
        <w:rPr>
          <w:rFonts w:ascii="Times New Roman" w:hAnsi="Times New Roman" w:eastAsia="Times New Roman" w:cs="Times New Roman"/>
          <w:b/>
          <w:bCs/>
          <w:spacing w:val="7"/>
          <w:sz w:val="31"/>
          <w:szCs w:val="31"/>
        </w:rPr>
        <w:t>/</w:t>
      </w:r>
      <w:r>
        <w:rPr>
          <w:rFonts w:ascii="宋体" w:hAnsi="宋体" w:eastAsia="宋体" w:cs="宋体"/>
          <w:b/>
          <w:bCs/>
          <w:spacing w:val="7"/>
          <w:sz w:val="31"/>
          <w:szCs w:val="31"/>
        </w:rPr>
        <w:t>产品的资格资质性及其他类似效力求与</w:t>
      </w:r>
      <w:r>
        <w:rPr>
          <w:rFonts w:ascii="宋体" w:hAnsi="宋体" w:eastAsia="宋体" w:cs="宋体"/>
          <w:spacing w:val="3"/>
          <w:sz w:val="31"/>
          <w:szCs w:val="31"/>
        </w:rPr>
        <w:t xml:space="preserve"> </w:t>
      </w:r>
      <w:bookmarkStart w:id="48" w:name="bookmark41"/>
      <w:bookmarkEnd w:id="48"/>
      <w:r>
        <w:rPr>
          <w:rFonts w:ascii="宋体" w:hAnsi="宋体" w:eastAsia="宋体" w:cs="宋体"/>
          <w:b/>
          <w:bCs/>
          <w:spacing w:val="6"/>
          <w:sz w:val="31"/>
          <w:szCs w:val="31"/>
        </w:rPr>
        <w:t>应提供的相关证明材料</w:t>
      </w:r>
    </w:p>
    <w:p w14:paraId="3ABD04FB">
      <w:pPr>
        <w:spacing w:before="42"/>
      </w:pPr>
    </w:p>
    <w:p w14:paraId="33410A8B">
      <w:pPr>
        <w:spacing w:before="41"/>
      </w:pPr>
    </w:p>
    <w:p w14:paraId="2F7F3216">
      <w:pPr>
        <w:spacing w:before="41"/>
      </w:pPr>
    </w:p>
    <w:p w14:paraId="00996D95">
      <w:pPr>
        <w:spacing w:before="41"/>
      </w:pPr>
    </w:p>
    <w:p w14:paraId="5CA2E942">
      <w:pPr>
        <w:spacing w:before="41"/>
      </w:pPr>
    </w:p>
    <w:tbl>
      <w:tblPr>
        <w:tblStyle w:val="5"/>
        <w:tblW w:w="94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507"/>
        <w:gridCol w:w="971"/>
        <w:gridCol w:w="7204"/>
      </w:tblGrid>
      <w:tr w14:paraId="4C958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trPr>
        <w:tc>
          <w:tcPr>
            <w:tcW w:w="779" w:type="dxa"/>
            <w:vAlign w:val="top"/>
          </w:tcPr>
          <w:p w14:paraId="6D2219EF">
            <w:pPr>
              <w:spacing w:line="254" w:lineRule="auto"/>
              <w:rPr>
                <w:rFonts w:ascii="Arial"/>
                <w:sz w:val="21"/>
              </w:rPr>
            </w:pPr>
          </w:p>
          <w:p w14:paraId="602EC4D3">
            <w:pPr>
              <w:spacing w:line="254" w:lineRule="auto"/>
              <w:rPr>
                <w:rFonts w:ascii="Arial"/>
                <w:sz w:val="21"/>
              </w:rPr>
            </w:pPr>
          </w:p>
          <w:p w14:paraId="0D67CB41">
            <w:pPr>
              <w:spacing w:line="254" w:lineRule="auto"/>
              <w:rPr>
                <w:rFonts w:ascii="Arial"/>
                <w:sz w:val="21"/>
              </w:rPr>
            </w:pPr>
          </w:p>
          <w:p w14:paraId="47297B98">
            <w:pPr>
              <w:pStyle w:val="6"/>
              <w:spacing w:before="78" w:line="221" w:lineRule="auto"/>
              <w:ind w:left="154"/>
            </w:pPr>
            <w:r>
              <w:rPr>
                <w:b/>
                <w:bCs/>
                <w:spacing w:val="-7"/>
              </w:rPr>
              <w:t>序号</w:t>
            </w:r>
          </w:p>
        </w:tc>
        <w:tc>
          <w:tcPr>
            <w:tcW w:w="1478" w:type="dxa"/>
            <w:gridSpan w:val="2"/>
            <w:vAlign w:val="top"/>
          </w:tcPr>
          <w:p w14:paraId="7AA203CC">
            <w:pPr>
              <w:pStyle w:val="6"/>
              <w:spacing w:before="101" w:line="220" w:lineRule="auto"/>
              <w:ind w:left="144"/>
            </w:pPr>
            <w:r>
              <w:rPr>
                <w:b/>
                <w:bCs/>
                <w:spacing w:val="-2"/>
              </w:rPr>
              <w:t>投标人、投</w:t>
            </w:r>
          </w:p>
          <w:p w14:paraId="66AF3702">
            <w:pPr>
              <w:pStyle w:val="6"/>
              <w:spacing w:before="95" w:line="219" w:lineRule="auto"/>
              <w:ind w:left="202"/>
            </w:pPr>
            <w:r>
              <w:rPr>
                <w:b/>
                <w:bCs/>
                <w:spacing w:val="-5"/>
              </w:rPr>
              <w:t>标服务/产</w:t>
            </w:r>
          </w:p>
          <w:p w14:paraId="57216B85">
            <w:pPr>
              <w:pStyle w:val="6"/>
              <w:spacing w:before="94" w:line="219" w:lineRule="auto"/>
              <w:ind w:left="161"/>
            </w:pPr>
            <w:r>
              <w:rPr>
                <w:b/>
                <w:bCs/>
                <w:spacing w:val="-8"/>
              </w:rPr>
              <w:t>品资格资质</w:t>
            </w:r>
          </w:p>
          <w:p w14:paraId="5AD4D798">
            <w:pPr>
              <w:pStyle w:val="6"/>
              <w:spacing w:before="94" w:line="219" w:lineRule="auto"/>
              <w:ind w:left="144"/>
            </w:pPr>
            <w:r>
              <w:rPr>
                <w:b/>
                <w:bCs/>
                <w:spacing w:val="-5"/>
              </w:rPr>
              <w:t>性及其他类</w:t>
            </w:r>
          </w:p>
          <w:p w14:paraId="3F1FD530">
            <w:pPr>
              <w:pStyle w:val="6"/>
              <w:spacing w:before="97" w:line="212" w:lineRule="auto"/>
              <w:ind w:left="140"/>
            </w:pPr>
            <w:r>
              <w:rPr>
                <w:b/>
                <w:bCs/>
                <w:spacing w:val="-4"/>
              </w:rPr>
              <w:t>似效力要求</w:t>
            </w:r>
          </w:p>
        </w:tc>
        <w:tc>
          <w:tcPr>
            <w:tcW w:w="7204" w:type="dxa"/>
            <w:vAlign w:val="top"/>
          </w:tcPr>
          <w:p w14:paraId="312740F7">
            <w:pPr>
              <w:spacing w:line="259" w:lineRule="auto"/>
              <w:rPr>
                <w:rFonts w:ascii="Arial"/>
                <w:sz w:val="21"/>
              </w:rPr>
            </w:pPr>
          </w:p>
          <w:p w14:paraId="6AB2731A">
            <w:pPr>
              <w:spacing w:line="260" w:lineRule="auto"/>
              <w:rPr>
                <w:rFonts w:ascii="Arial"/>
                <w:sz w:val="21"/>
              </w:rPr>
            </w:pPr>
          </w:p>
          <w:p w14:paraId="646ACD29">
            <w:pPr>
              <w:spacing w:line="260" w:lineRule="auto"/>
              <w:rPr>
                <w:rFonts w:ascii="Arial"/>
                <w:sz w:val="21"/>
              </w:rPr>
            </w:pPr>
          </w:p>
          <w:p w14:paraId="5B37EAA6">
            <w:pPr>
              <w:pStyle w:val="6"/>
              <w:spacing w:before="78" w:line="219" w:lineRule="auto"/>
              <w:ind w:left="2284"/>
            </w:pPr>
            <w:r>
              <w:rPr>
                <w:b/>
                <w:bCs/>
                <w:spacing w:val="-3"/>
              </w:rPr>
              <w:t>要求提供的相关证明材料</w:t>
            </w:r>
          </w:p>
        </w:tc>
      </w:tr>
      <w:tr w14:paraId="76DE0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3" w:hRule="atLeast"/>
        </w:trPr>
        <w:tc>
          <w:tcPr>
            <w:tcW w:w="779" w:type="dxa"/>
            <w:vMerge w:val="restart"/>
            <w:tcBorders>
              <w:bottom w:val="nil"/>
            </w:tcBorders>
            <w:textDirection w:val="tbRlV"/>
            <w:vAlign w:val="top"/>
          </w:tcPr>
          <w:p w14:paraId="7B6BCDF4">
            <w:pPr>
              <w:pStyle w:val="6"/>
              <w:spacing w:before="268" w:line="185" w:lineRule="auto"/>
              <w:ind w:left="4233"/>
            </w:pPr>
            <w:r>
              <w:drawing>
                <wp:anchor distT="0" distB="0" distL="0" distR="0" simplePos="0" relativeHeight="251659264" behindDoc="0" locked="0" layoutInCell="1" allowOverlap="1">
                  <wp:simplePos x="0" y="0"/>
                  <wp:positionH relativeFrom="rightMargin">
                    <wp:posOffset>-377825</wp:posOffset>
                  </wp:positionH>
                  <wp:positionV relativeFrom="topMargin">
                    <wp:posOffset>2647315</wp:posOffset>
                  </wp:positionV>
                  <wp:extent cx="144145" cy="1587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6"/>
                          <a:stretch>
                            <a:fillRect/>
                          </a:stretch>
                        </pic:blipFill>
                        <pic:spPr>
                          <a:xfrm>
                            <a:off x="0" y="0"/>
                            <a:ext cx="144017" cy="16002"/>
                          </a:xfrm>
                          <a:prstGeom prst="rect">
                            <a:avLst/>
                          </a:prstGeom>
                        </pic:spPr>
                      </pic:pic>
                    </a:graphicData>
                  </a:graphic>
                </wp:anchor>
              </w:drawing>
            </w:r>
            <w:r>
              <w:rPr>
                <w:b/>
                <w:bCs/>
                <w:spacing w:val="-28"/>
                <w:w w:val="94"/>
                <w:position w:val="3"/>
              </w:rPr>
              <w:t>、</w:t>
            </w:r>
            <w:r>
              <w:rPr>
                <w:spacing w:val="23"/>
                <w:position w:val="3"/>
              </w:rPr>
              <w:t xml:space="preserve"> </w:t>
            </w:r>
            <w:r>
              <w:rPr>
                <w:b/>
                <w:bCs/>
                <w:spacing w:val="-28"/>
                <w:w w:val="94"/>
              </w:rPr>
              <w:t>投</w:t>
            </w:r>
            <w:r>
              <w:rPr>
                <w:spacing w:val="19"/>
              </w:rPr>
              <w:t xml:space="preserve"> </w:t>
            </w:r>
            <w:r>
              <w:rPr>
                <w:b/>
                <w:bCs/>
                <w:spacing w:val="-28"/>
                <w:w w:val="94"/>
              </w:rPr>
              <w:t>标</w:t>
            </w:r>
            <w:r>
              <w:rPr>
                <w:spacing w:val="22"/>
              </w:rPr>
              <w:t xml:space="preserve"> </w:t>
            </w:r>
            <w:r>
              <w:rPr>
                <w:b/>
                <w:bCs/>
                <w:spacing w:val="-28"/>
                <w:w w:val="94"/>
              </w:rPr>
              <w:t>人</w:t>
            </w:r>
          </w:p>
        </w:tc>
        <w:tc>
          <w:tcPr>
            <w:tcW w:w="507" w:type="dxa"/>
            <w:vMerge w:val="restart"/>
            <w:tcBorders>
              <w:bottom w:val="nil"/>
            </w:tcBorders>
            <w:textDirection w:val="tbRlV"/>
            <w:vAlign w:val="top"/>
          </w:tcPr>
          <w:p w14:paraId="0EC0F410">
            <w:pPr>
              <w:pStyle w:val="6"/>
              <w:spacing w:before="133" w:line="208" w:lineRule="auto"/>
              <w:ind w:left="4079"/>
            </w:pPr>
            <w:r>
              <w:rPr>
                <w:b/>
                <w:bCs/>
                <w:spacing w:val="-3"/>
              </w:rPr>
              <w:t>资</w:t>
            </w:r>
            <w:r>
              <w:rPr>
                <w:spacing w:val="19"/>
              </w:rPr>
              <w:t xml:space="preserve"> </w:t>
            </w:r>
            <w:r>
              <w:rPr>
                <w:b/>
                <w:bCs/>
                <w:spacing w:val="-3"/>
              </w:rPr>
              <w:t>格</w:t>
            </w:r>
            <w:r>
              <w:rPr>
                <w:spacing w:val="20"/>
              </w:rPr>
              <w:t xml:space="preserve"> </w:t>
            </w:r>
            <w:r>
              <w:rPr>
                <w:b/>
                <w:bCs/>
                <w:spacing w:val="-3"/>
              </w:rPr>
              <w:t>要</w:t>
            </w:r>
            <w:r>
              <w:rPr>
                <w:spacing w:val="21"/>
              </w:rPr>
              <w:t xml:space="preserve"> </w:t>
            </w:r>
            <w:r>
              <w:rPr>
                <w:b/>
                <w:bCs/>
                <w:spacing w:val="-3"/>
              </w:rPr>
              <w:t>求</w:t>
            </w:r>
          </w:p>
        </w:tc>
        <w:tc>
          <w:tcPr>
            <w:tcW w:w="971" w:type="dxa"/>
            <w:vAlign w:val="top"/>
          </w:tcPr>
          <w:p w14:paraId="730618CC">
            <w:pPr>
              <w:rPr>
                <w:rFonts w:ascii="Arial"/>
                <w:sz w:val="21"/>
              </w:rPr>
            </w:pPr>
          </w:p>
          <w:p w14:paraId="45C6C18C">
            <w:pPr>
              <w:spacing w:line="241" w:lineRule="auto"/>
              <w:rPr>
                <w:rFonts w:ascii="Arial"/>
                <w:sz w:val="21"/>
              </w:rPr>
            </w:pPr>
          </w:p>
          <w:p w14:paraId="648D75AD">
            <w:pPr>
              <w:spacing w:line="241" w:lineRule="auto"/>
              <w:rPr>
                <w:rFonts w:ascii="Arial"/>
                <w:sz w:val="21"/>
              </w:rPr>
            </w:pPr>
          </w:p>
          <w:p w14:paraId="7BC01033">
            <w:pPr>
              <w:spacing w:line="241" w:lineRule="auto"/>
              <w:rPr>
                <w:rFonts w:ascii="Arial"/>
                <w:sz w:val="21"/>
              </w:rPr>
            </w:pPr>
          </w:p>
          <w:p w14:paraId="35C1FCC3">
            <w:pPr>
              <w:pStyle w:val="6"/>
              <w:spacing w:before="78" w:line="293" w:lineRule="auto"/>
              <w:ind w:left="112" w:right="106" w:firstLine="17"/>
            </w:pPr>
            <w:r>
              <w:rPr>
                <w:spacing w:val="-28"/>
              </w:rPr>
              <w:t>1、具有</w:t>
            </w:r>
            <w:r>
              <w:t xml:space="preserve"> </w:t>
            </w:r>
            <w:r>
              <w:rPr>
                <w:spacing w:val="8"/>
              </w:rPr>
              <w:t>独立承</w:t>
            </w:r>
          </w:p>
          <w:p w14:paraId="1872EDBB">
            <w:pPr>
              <w:pStyle w:val="6"/>
              <w:spacing w:line="220" w:lineRule="auto"/>
              <w:ind w:left="113"/>
            </w:pPr>
            <w:r>
              <w:rPr>
                <w:spacing w:val="8"/>
              </w:rPr>
              <w:t>担民事</w:t>
            </w:r>
          </w:p>
          <w:p w14:paraId="4FAC103E">
            <w:pPr>
              <w:pStyle w:val="6"/>
              <w:spacing w:before="92" w:line="294" w:lineRule="auto"/>
              <w:ind w:left="120" w:right="106"/>
            </w:pPr>
            <w:r>
              <w:rPr>
                <w:spacing w:val="6"/>
              </w:rPr>
              <w:t>责任的</w:t>
            </w:r>
            <w:r>
              <w:t xml:space="preserve"> </w:t>
            </w:r>
            <w:r>
              <w:rPr>
                <w:spacing w:val="-10"/>
              </w:rPr>
              <w:t>能力</w:t>
            </w:r>
          </w:p>
        </w:tc>
        <w:tc>
          <w:tcPr>
            <w:tcW w:w="7204" w:type="dxa"/>
            <w:vAlign w:val="top"/>
          </w:tcPr>
          <w:p w14:paraId="58A84179">
            <w:pPr>
              <w:pStyle w:val="6"/>
              <w:spacing w:before="97" w:line="268" w:lineRule="auto"/>
              <w:ind w:left="112" w:right="75" w:firstLine="12"/>
            </w:pPr>
            <w:r>
              <w:rPr>
                <w:spacing w:val="-4"/>
              </w:rPr>
              <w:t>（1）投标人为企业（包括合伙企业）、个体工商户的，提供工商营</w:t>
            </w:r>
            <w:r>
              <w:rPr>
                <w:spacing w:val="4"/>
              </w:rPr>
              <w:t xml:space="preserve"> </w:t>
            </w:r>
            <w:r>
              <w:t>业执照、税务登记和组织机构代码证或提供由工商行政管理部门核</w:t>
            </w:r>
            <w:r>
              <w:rPr>
                <w:spacing w:val="16"/>
              </w:rPr>
              <w:t xml:space="preserve"> </w:t>
            </w:r>
            <w:r>
              <w:rPr>
                <w:spacing w:val="-1"/>
              </w:rPr>
              <w:t>发的法人和其他组织统一社会信用代码的营业执照（原件扫描件</w:t>
            </w:r>
            <w:r>
              <w:rPr>
                <w:spacing w:val="-57"/>
                <w:w w:val="89"/>
              </w:rPr>
              <w:t>）；</w:t>
            </w:r>
          </w:p>
          <w:p w14:paraId="5E9987BD">
            <w:pPr>
              <w:pStyle w:val="6"/>
              <w:spacing w:before="94" w:line="268" w:lineRule="auto"/>
              <w:ind w:left="112" w:right="108" w:firstLine="12"/>
            </w:pPr>
            <w:r>
              <w:rPr>
                <w:spacing w:val="-4"/>
              </w:rPr>
              <w:t>（2）投标人属于企业分支机构的，提供企业分支机构营业执照、税</w:t>
            </w:r>
            <w:r>
              <w:rPr>
                <w:spacing w:val="4"/>
              </w:rPr>
              <w:t xml:space="preserve"> </w:t>
            </w:r>
            <w:r>
              <w:t>务登记和组织机构代码证或统一社会信用代码的营业执照及法人授</w:t>
            </w:r>
            <w:r>
              <w:rPr>
                <w:spacing w:val="16"/>
              </w:rPr>
              <w:t xml:space="preserve"> </w:t>
            </w:r>
            <w:r>
              <w:rPr>
                <w:spacing w:val="-2"/>
              </w:rPr>
              <w:t>权书（原件扫描件</w:t>
            </w:r>
            <w:r>
              <w:rPr>
                <w:spacing w:val="-65"/>
              </w:rPr>
              <w:t>）；</w:t>
            </w:r>
          </w:p>
          <w:p w14:paraId="79E83FF4">
            <w:pPr>
              <w:pStyle w:val="6"/>
              <w:spacing w:before="96" w:line="256" w:lineRule="auto"/>
              <w:ind w:left="136" w:right="108" w:hanging="11"/>
            </w:pPr>
            <w:r>
              <w:rPr>
                <w:spacing w:val="-4"/>
              </w:rPr>
              <w:t>（3）投标人为其他组织的，提供合法的法人证书或执业许可证等证</w:t>
            </w:r>
            <w:r>
              <w:rPr>
                <w:spacing w:val="4"/>
              </w:rPr>
              <w:t xml:space="preserve"> </w:t>
            </w:r>
            <w:r>
              <w:rPr>
                <w:spacing w:val="-4"/>
              </w:rPr>
              <w:t>明文件（原件扫描件</w:t>
            </w:r>
            <w:r>
              <w:rPr>
                <w:spacing w:val="-63"/>
                <w:w w:val="98"/>
              </w:rPr>
              <w:t>）；</w:t>
            </w:r>
          </w:p>
          <w:p w14:paraId="5257F36B">
            <w:pPr>
              <w:pStyle w:val="6"/>
              <w:spacing w:before="93" w:line="252" w:lineRule="auto"/>
              <w:ind w:left="116" w:right="108" w:firstLine="8"/>
            </w:pPr>
            <w:r>
              <w:rPr>
                <w:spacing w:val="-4"/>
              </w:rPr>
              <w:t>（4）投标人为自然人的，提供为中国公民的自然人身份证明（原件</w:t>
            </w:r>
            <w:r>
              <w:rPr>
                <w:spacing w:val="4"/>
              </w:rPr>
              <w:t xml:space="preserve"> </w:t>
            </w:r>
            <w:r>
              <w:rPr>
                <w:spacing w:val="-20"/>
              </w:rPr>
              <w:t>扫描件）。</w:t>
            </w:r>
          </w:p>
        </w:tc>
      </w:tr>
      <w:tr w14:paraId="2A0DE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3" w:hRule="atLeast"/>
        </w:trPr>
        <w:tc>
          <w:tcPr>
            <w:tcW w:w="779" w:type="dxa"/>
            <w:vMerge w:val="continue"/>
            <w:tcBorders>
              <w:top w:val="nil"/>
              <w:bottom w:val="nil"/>
            </w:tcBorders>
            <w:textDirection w:val="tbRlV"/>
            <w:vAlign w:val="top"/>
          </w:tcPr>
          <w:p w14:paraId="01F94C5B">
            <w:pPr>
              <w:rPr>
                <w:rFonts w:ascii="Arial"/>
                <w:sz w:val="21"/>
              </w:rPr>
            </w:pPr>
          </w:p>
        </w:tc>
        <w:tc>
          <w:tcPr>
            <w:tcW w:w="507" w:type="dxa"/>
            <w:vMerge w:val="continue"/>
            <w:tcBorders>
              <w:top w:val="nil"/>
              <w:bottom w:val="nil"/>
            </w:tcBorders>
            <w:textDirection w:val="tbRlV"/>
            <w:vAlign w:val="top"/>
          </w:tcPr>
          <w:p w14:paraId="0FE84306">
            <w:pPr>
              <w:rPr>
                <w:rFonts w:ascii="Arial"/>
                <w:sz w:val="21"/>
              </w:rPr>
            </w:pPr>
          </w:p>
        </w:tc>
        <w:tc>
          <w:tcPr>
            <w:tcW w:w="971" w:type="dxa"/>
            <w:vAlign w:val="top"/>
          </w:tcPr>
          <w:p w14:paraId="25A45426">
            <w:pPr>
              <w:spacing w:line="264" w:lineRule="auto"/>
              <w:rPr>
                <w:rFonts w:ascii="Arial"/>
                <w:sz w:val="21"/>
              </w:rPr>
            </w:pPr>
          </w:p>
          <w:p w14:paraId="7055FBA4">
            <w:pPr>
              <w:spacing w:line="265" w:lineRule="auto"/>
              <w:rPr>
                <w:rFonts w:ascii="Arial"/>
                <w:sz w:val="21"/>
              </w:rPr>
            </w:pPr>
          </w:p>
          <w:p w14:paraId="04D6143A">
            <w:pPr>
              <w:spacing w:line="265" w:lineRule="auto"/>
              <w:rPr>
                <w:rFonts w:ascii="Arial"/>
                <w:sz w:val="21"/>
              </w:rPr>
            </w:pPr>
          </w:p>
          <w:p w14:paraId="0A0564B5">
            <w:pPr>
              <w:spacing w:line="265" w:lineRule="auto"/>
              <w:rPr>
                <w:rFonts w:ascii="Arial"/>
                <w:sz w:val="21"/>
              </w:rPr>
            </w:pPr>
          </w:p>
          <w:p w14:paraId="7F3F564E">
            <w:pPr>
              <w:spacing w:line="265" w:lineRule="auto"/>
              <w:rPr>
                <w:rFonts w:ascii="Arial"/>
                <w:sz w:val="21"/>
              </w:rPr>
            </w:pPr>
          </w:p>
          <w:p w14:paraId="315AEF69">
            <w:pPr>
              <w:pStyle w:val="6"/>
              <w:spacing w:before="78" w:line="292" w:lineRule="auto"/>
              <w:ind w:left="150" w:right="106" w:hanging="35"/>
            </w:pPr>
            <w:r>
              <w:rPr>
                <w:spacing w:val="-25"/>
              </w:rPr>
              <w:t>2、具有</w:t>
            </w:r>
            <w:r>
              <w:rPr>
                <w:spacing w:val="2"/>
              </w:rPr>
              <w:t xml:space="preserve"> </w:t>
            </w:r>
            <w:r>
              <w:rPr>
                <w:spacing w:val="-4"/>
              </w:rPr>
              <w:t>良好的</w:t>
            </w:r>
          </w:p>
          <w:p w14:paraId="7724DA5C">
            <w:pPr>
              <w:pStyle w:val="6"/>
              <w:spacing w:line="219" w:lineRule="auto"/>
              <w:ind w:left="117"/>
            </w:pPr>
            <w:r>
              <w:rPr>
                <w:spacing w:val="7"/>
              </w:rPr>
              <w:t>商业信</w:t>
            </w:r>
          </w:p>
          <w:p w14:paraId="47E30B51">
            <w:pPr>
              <w:pStyle w:val="6"/>
              <w:spacing w:before="95" w:line="219" w:lineRule="auto"/>
              <w:ind w:left="111"/>
            </w:pPr>
            <w:r>
              <w:rPr>
                <w:spacing w:val="9"/>
              </w:rPr>
              <w:t>誉和健</w:t>
            </w:r>
          </w:p>
          <w:p w14:paraId="14EF77DF">
            <w:pPr>
              <w:pStyle w:val="6"/>
              <w:spacing w:before="95" w:line="221" w:lineRule="auto"/>
              <w:ind w:left="112"/>
            </w:pPr>
            <w:r>
              <w:rPr>
                <w:spacing w:val="8"/>
              </w:rPr>
              <w:t>全的财</w:t>
            </w:r>
          </w:p>
          <w:p w14:paraId="10EE2563">
            <w:pPr>
              <w:pStyle w:val="6"/>
              <w:spacing w:before="91" w:line="296" w:lineRule="auto"/>
              <w:ind w:left="113" w:right="106"/>
            </w:pPr>
            <w:r>
              <w:rPr>
                <w:spacing w:val="8"/>
              </w:rPr>
              <w:t>务会计</w:t>
            </w:r>
            <w:r>
              <w:t xml:space="preserve"> </w:t>
            </w:r>
            <w:r>
              <w:rPr>
                <w:spacing w:val="-4"/>
              </w:rPr>
              <w:t>制度；</w:t>
            </w:r>
          </w:p>
        </w:tc>
        <w:tc>
          <w:tcPr>
            <w:tcW w:w="7204" w:type="dxa"/>
            <w:vAlign w:val="top"/>
          </w:tcPr>
          <w:p w14:paraId="1B46C2EB">
            <w:pPr>
              <w:pStyle w:val="6"/>
              <w:spacing w:before="181" w:line="369" w:lineRule="auto"/>
              <w:ind w:left="113" w:right="108" w:firstLine="480"/>
              <w:jc w:val="both"/>
            </w:pPr>
            <w:r>
              <w:t>供应商具有良好的商业信誉（在参加国有企业采购活动时做出</w:t>
            </w:r>
            <w:r>
              <w:rPr>
                <w:spacing w:val="15"/>
              </w:rPr>
              <w:t xml:space="preserve"> </w:t>
            </w:r>
            <w:r>
              <w:rPr>
                <w:spacing w:val="-4"/>
              </w:rPr>
              <w:t>承诺，详见：投标文件格式“承诺函</w:t>
            </w:r>
            <w:r>
              <w:rPr>
                <w:spacing w:val="-85"/>
              </w:rPr>
              <w:t xml:space="preserve"> </w:t>
            </w:r>
            <w:r>
              <w:rPr>
                <w:spacing w:val="-4"/>
              </w:rPr>
              <w:t>”</w:t>
            </w:r>
            <w:r>
              <w:rPr>
                <w:spacing w:val="-40"/>
                <w:w w:val="63"/>
              </w:rPr>
              <w:t>）；</w:t>
            </w:r>
            <w:r>
              <w:rPr>
                <w:spacing w:val="-4"/>
              </w:rPr>
              <w:t>健全的财务会</w:t>
            </w:r>
            <w:r>
              <w:rPr>
                <w:spacing w:val="-5"/>
              </w:rPr>
              <w:t>计制度(只需</w:t>
            </w:r>
            <w:r>
              <w:t xml:space="preserve"> </w:t>
            </w:r>
            <w:r>
              <w:rPr>
                <w:spacing w:val="-2"/>
              </w:rPr>
              <w:t>要具备下列之一)：</w:t>
            </w:r>
          </w:p>
          <w:p w14:paraId="1E1940A0">
            <w:pPr>
              <w:pStyle w:val="6"/>
              <w:spacing w:before="3" w:line="331" w:lineRule="auto"/>
              <w:ind w:left="114" w:right="106" w:firstLine="490"/>
            </w:pPr>
            <w:r>
              <w:rPr>
                <w:spacing w:val="-4"/>
              </w:rPr>
              <w:t>（1）供应商是法人的，提供经审计的财务报告，包括</w:t>
            </w:r>
            <w:r>
              <w:rPr>
                <w:spacing w:val="-5"/>
              </w:rPr>
              <w:t>：资产负</w:t>
            </w:r>
            <w:r>
              <w:t xml:space="preserve"> 债表、利润表、现金流量表、所有者权益变动表（执行小会计制度</w:t>
            </w:r>
            <w:r>
              <w:rPr>
                <w:spacing w:val="17"/>
              </w:rPr>
              <w:t xml:space="preserve"> </w:t>
            </w:r>
            <w:r>
              <w:t>的可不提供所有者权益变动表）及其附注，或基本开户银行出具的</w:t>
            </w:r>
            <w:r>
              <w:rPr>
                <w:spacing w:val="17"/>
              </w:rPr>
              <w:t xml:space="preserve"> </w:t>
            </w:r>
            <w:r>
              <w:rPr>
                <w:spacing w:val="-3"/>
              </w:rPr>
              <w:t>资信证明。</w:t>
            </w:r>
          </w:p>
          <w:p w14:paraId="1942116A">
            <w:pPr>
              <w:pStyle w:val="6"/>
              <w:spacing w:before="194" w:line="219" w:lineRule="auto"/>
              <w:ind w:left="605"/>
            </w:pPr>
            <w:r>
              <w:rPr>
                <w:spacing w:val="-1"/>
              </w:rPr>
              <w:t>（2）部分其他组织和自然人可以提供银行出具的资信证明。</w:t>
            </w:r>
          </w:p>
          <w:p w14:paraId="587B4BD9">
            <w:pPr>
              <w:pStyle w:val="6"/>
              <w:spacing w:before="196" w:line="294" w:lineRule="auto"/>
              <w:ind w:left="118" w:right="108" w:firstLine="486"/>
            </w:pPr>
            <w:r>
              <w:rPr>
                <w:spacing w:val="-4"/>
              </w:rPr>
              <w:t>（3）供应商也可提供财政部门认可的政府采购专业担</w:t>
            </w:r>
            <w:r>
              <w:rPr>
                <w:spacing w:val="-5"/>
              </w:rPr>
              <w:t>保机构出</w:t>
            </w:r>
            <w:r>
              <w:t xml:space="preserve"> </w:t>
            </w:r>
            <w:r>
              <w:rPr>
                <w:spacing w:val="-2"/>
              </w:rPr>
              <w:t>具的投标担保函（扫描件）</w:t>
            </w:r>
          </w:p>
          <w:p w14:paraId="35761D6C">
            <w:pPr>
              <w:pStyle w:val="6"/>
              <w:spacing w:before="194" w:line="219" w:lineRule="auto"/>
              <w:ind w:left="605"/>
            </w:pPr>
            <w:r>
              <w:rPr>
                <w:spacing w:val="-5"/>
              </w:rPr>
              <w:t>（4）供应商也可提供健全的财务管理制度（扫描件）。</w:t>
            </w:r>
          </w:p>
        </w:tc>
      </w:tr>
      <w:tr w14:paraId="31F7D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779" w:type="dxa"/>
            <w:vMerge w:val="continue"/>
            <w:tcBorders>
              <w:top w:val="nil"/>
            </w:tcBorders>
            <w:textDirection w:val="tbRlV"/>
            <w:vAlign w:val="top"/>
          </w:tcPr>
          <w:p w14:paraId="5AAB1C94">
            <w:pPr>
              <w:rPr>
                <w:rFonts w:ascii="Arial"/>
                <w:sz w:val="21"/>
              </w:rPr>
            </w:pPr>
          </w:p>
        </w:tc>
        <w:tc>
          <w:tcPr>
            <w:tcW w:w="507" w:type="dxa"/>
            <w:vMerge w:val="continue"/>
            <w:tcBorders>
              <w:top w:val="nil"/>
            </w:tcBorders>
            <w:textDirection w:val="tbRlV"/>
            <w:vAlign w:val="top"/>
          </w:tcPr>
          <w:p w14:paraId="2913A5D8">
            <w:pPr>
              <w:rPr>
                <w:rFonts w:ascii="Arial"/>
                <w:sz w:val="21"/>
              </w:rPr>
            </w:pPr>
          </w:p>
        </w:tc>
        <w:tc>
          <w:tcPr>
            <w:tcW w:w="971" w:type="dxa"/>
            <w:vAlign w:val="top"/>
          </w:tcPr>
          <w:p w14:paraId="7858FE84">
            <w:pPr>
              <w:pStyle w:val="6"/>
              <w:spacing w:before="102" w:line="211" w:lineRule="auto"/>
              <w:ind w:left="117"/>
            </w:pPr>
            <w:r>
              <w:rPr>
                <w:spacing w:val="-25"/>
              </w:rPr>
              <w:t>3、具有</w:t>
            </w:r>
          </w:p>
        </w:tc>
        <w:tc>
          <w:tcPr>
            <w:tcW w:w="7204" w:type="dxa"/>
            <w:vAlign w:val="top"/>
          </w:tcPr>
          <w:p w14:paraId="40D63B69">
            <w:pPr>
              <w:pStyle w:val="6"/>
              <w:spacing w:before="102" w:line="211" w:lineRule="auto"/>
              <w:ind w:left="113"/>
            </w:pPr>
            <w:r>
              <w:rPr>
                <w:spacing w:val="-15"/>
              </w:rPr>
              <w:t>供应商在参加国有企业采购活动时做出承诺（详见：投标文件格式“承</w:t>
            </w:r>
          </w:p>
        </w:tc>
      </w:tr>
    </w:tbl>
    <w:p w14:paraId="3CB9955B">
      <w:pPr>
        <w:pStyle w:val="2"/>
        <w:spacing w:line="231" w:lineRule="exact"/>
        <w:rPr>
          <w:sz w:val="20"/>
        </w:rPr>
      </w:pPr>
    </w:p>
    <w:p w14:paraId="32A756A5">
      <w:pPr>
        <w:spacing w:line="231" w:lineRule="exact"/>
        <w:rPr>
          <w:sz w:val="20"/>
          <w:szCs w:val="20"/>
        </w:rPr>
        <w:sectPr>
          <w:footerReference r:id="rId54" w:type="default"/>
          <w:pgSz w:w="11906" w:h="16839"/>
          <w:pgMar w:top="1199" w:right="1083" w:bottom="1139" w:left="1356" w:header="0" w:footer="920" w:gutter="0"/>
          <w:cols w:space="720" w:num="1"/>
        </w:sectPr>
      </w:pPr>
    </w:p>
    <w:tbl>
      <w:tblPr>
        <w:tblStyle w:val="5"/>
        <w:tblW w:w="94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507"/>
        <w:gridCol w:w="971"/>
        <w:gridCol w:w="7204"/>
      </w:tblGrid>
      <w:tr w14:paraId="2B3E0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9" w:hRule="atLeast"/>
        </w:trPr>
        <w:tc>
          <w:tcPr>
            <w:tcW w:w="779" w:type="dxa"/>
            <w:vMerge w:val="restart"/>
            <w:tcBorders>
              <w:bottom w:val="nil"/>
            </w:tcBorders>
            <w:vAlign w:val="top"/>
          </w:tcPr>
          <w:p w14:paraId="1E92030E">
            <w:pPr>
              <w:rPr>
                <w:rFonts w:ascii="Arial"/>
                <w:sz w:val="21"/>
              </w:rPr>
            </w:pPr>
          </w:p>
        </w:tc>
        <w:tc>
          <w:tcPr>
            <w:tcW w:w="507" w:type="dxa"/>
            <w:vMerge w:val="restart"/>
            <w:tcBorders>
              <w:bottom w:val="nil"/>
            </w:tcBorders>
            <w:vAlign w:val="top"/>
          </w:tcPr>
          <w:p w14:paraId="5E126E35">
            <w:pPr>
              <w:rPr>
                <w:rFonts w:ascii="Arial"/>
                <w:sz w:val="21"/>
              </w:rPr>
            </w:pPr>
          </w:p>
        </w:tc>
        <w:tc>
          <w:tcPr>
            <w:tcW w:w="971" w:type="dxa"/>
            <w:vAlign w:val="top"/>
          </w:tcPr>
          <w:p w14:paraId="2EA51A4C">
            <w:pPr>
              <w:pStyle w:val="6"/>
              <w:spacing w:before="103" w:line="220" w:lineRule="auto"/>
              <w:ind w:left="116"/>
            </w:pPr>
            <w:r>
              <w:rPr>
                <w:spacing w:val="7"/>
              </w:rPr>
              <w:t>履行合</w:t>
            </w:r>
          </w:p>
          <w:p w14:paraId="36D1EF3E">
            <w:pPr>
              <w:pStyle w:val="6"/>
              <w:spacing w:before="95" w:line="220" w:lineRule="auto"/>
              <w:ind w:left="136"/>
            </w:pPr>
            <w:r>
              <w:rPr>
                <w:spacing w:val="1"/>
              </w:rPr>
              <w:t>同所必</w:t>
            </w:r>
          </w:p>
          <w:p w14:paraId="00753FA2">
            <w:pPr>
              <w:pStyle w:val="6"/>
              <w:spacing w:before="93" w:line="220" w:lineRule="auto"/>
              <w:ind w:left="116"/>
            </w:pPr>
            <w:r>
              <w:rPr>
                <w:spacing w:val="7"/>
              </w:rPr>
              <w:t>须的设</w:t>
            </w:r>
          </w:p>
          <w:p w14:paraId="1E7E32EF">
            <w:pPr>
              <w:pStyle w:val="6"/>
              <w:spacing w:before="93" w:line="220" w:lineRule="auto"/>
              <w:ind w:left="115"/>
            </w:pPr>
            <w:r>
              <w:rPr>
                <w:spacing w:val="7"/>
              </w:rPr>
              <w:t>备和专</w:t>
            </w:r>
          </w:p>
          <w:p w14:paraId="2DBCC877">
            <w:pPr>
              <w:pStyle w:val="6"/>
              <w:spacing w:before="94" w:line="252" w:lineRule="auto"/>
              <w:ind w:left="121" w:right="106" w:hanging="10"/>
            </w:pPr>
            <w:r>
              <w:rPr>
                <w:spacing w:val="9"/>
              </w:rPr>
              <w:t>业技术</w:t>
            </w:r>
            <w:r>
              <w:t xml:space="preserve"> </w:t>
            </w:r>
            <w:r>
              <w:rPr>
                <w:spacing w:val="-7"/>
              </w:rPr>
              <w:t>能力；</w:t>
            </w:r>
          </w:p>
        </w:tc>
        <w:tc>
          <w:tcPr>
            <w:tcW w:w="7204" w:type="dxa"/>
            <w:vAlign w:val="top"/>
          </w:tcPr>
          <w:p w14:paraId="6DB5A126">
            <w:pPr>
              <w:pStyle w:val="6"/>
              <w:spacing w:before="102" w:line="221" w:lineRule="auto"/>
              <w:ind w:left="113"/>
            </w:pPr>
            <w:r>
              <w:rPr>
                <w:spacing w:val="-50"/>
              </w:rPr>
              <w:t>诺函</w:t>
            </w:r>
            <w:r>
              <w:rPr>
                <w:spacing w:val="-88"/>
              </w:rPr>
              <w:t xml:space="preserve"> </w:t>
            </w:r>
            <w:r>
              <w:rPr>
                <w:spacing w:val="-50"/>
              </w:rPr>
              <w:t>”）。</w:t>
            </w:r>
          </w:p>
        </w:tc>
      </w:tr>
      <w:tr w14:paraId="1C9C9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4" w:hRule="atLeast"/>
        </w:trPr>
        <w:tc>
          <w:tcPr>
            <w:tcW w:w="779" w:type="dxa"/>
            <w:vMerge w:val="continue"/>
            <w:tcBorders>
              <w:top w:val="nil"/>
              <w:bottom w:val="nil"/>
            </w:tcBorders>
            <w:vAlign w:val="top"/>
          </w:tcPr>
          <w:p w14:paraId="5407817E">
            <w:pPr>
              <w:rPr>
                <w:rFonts w:ascii="Arial"/>
                <w:sz w:val="21"/>
              </w:rPr>
            </w:pPr>
          </w:p>
        </w:tc>
        <w:tc>
          <w:tcPr>
            <w:tcW w:w="507" w:type="dxa"/>
            <w:vMerge w:val="continue"/>
            <w:tcBorders>
              <w:top w:val="nil"/>
              <w:bottom w:val="nil"/>
            </w:tcBorders>
            <w:vAlign w:val="top"/>
          </w:tcPr>
          <w:p w14:paraId="0B1D93C1">
            <w:pPr>
              <w:rPr>
                <w:rFonts w:ascii="Arial"/>
                <w:sz w:val="21"/>
              </w:rPr>
            </w:pPr>
          </w:p>
        </w:tc>
        <w:tc>
          <w:tcPr>
            <w:tcW w:w="971" w:type="dxa"/>
            <w:vAlign w:val="top"/>
          </w:tcPr>
          <w:p w14:paraId="16D96159">
            <w:pPr>
              <w:pStyle w:val="6"/>
              <w:spacing w:before="97" w:line="293" w:lineRule="auto"/>
              <w:ind w:left="133" w:right="106" w:hanging="22"/>
            </w:pPr>
            <w:r>
              <w:rPr>
                <w:spacing w:val="-24"/>
              </w:rPr>
              <w:t>4、具有</w:t>
            </w:r>
            <w:r>
              <w:rPr>
                <w:spacing w:val="2"/>
              </w:rPr>
              <w:t xml:space="preserve"> </w:t>
            </w:r>
            <w:r>
              <w:rPr>
                <w:spacing w:val="-4"/>
              </w:rPr>
              <w:t>依法缴</w:t>
            </w:r>
          </w:p>
          <w:p w14:paraId="3611E0B4">
            <w:pPr>
              <w:pStyle w:val="6"/>
              <w:spacing w:line="219" w:lineRule="auto"/>
              <w:ind w:left="133"/>
            </w:pPr>
            <w:r>
              <w:rPr>
                <w:spacing w:val="-4"/>
              </w:rPr>
              <w:t>纳税收</w:t>
            </w:r>
          </w:p>
          <w:p w14:paraId="0B606222">
            <w:pPr>
              <w:pStyle w:val="6"/>
              <w:spacing w:before="93" w:line="219" w:lineRule="auto"/>
              <w:ind w:left="132"/>
            </w:pPr>
            <w:r>
              <w:rPr>
                <w:spacing w:val="-4"/>
              </w:rPr>
              <w:t>和社会</w:t>
            </w:r>
          </w:p>
          <w:p w14:paraId="4D6111DA">
            <w:pPr>
              <w:pStyle w:val="6"/>
              <w:spacing w:before="97" w:line="219" w:lineRule="auto"/>
              <w:ind w:left="132"/>
            </w:pPr>
            <w:r>
              <w:rPr>
                <w:spacing w:val="-4"/>
              </w:rPr>
              <w:t>保障资</w:t>
            </w:r>
          </w:p>
          <w:p w14:paraId="32EC23A8">
            <w:pPr>
              <w:pStyle w:val="6"/>
              <w:spacing w:before="95" w:line="265" w:lineRule="auto"/>
              <w:ind w:left="251" w:right="123" w:hanging="118"/>
            </w:pPr>
            <w:r>
              <w:rPr>
                <w:spacing w:val="-4"/>
              </w:rPr>
              <w:t>金的良</w:t>
            </w:r>
            <w:r>
              <w:t xml:space="preserve"> </w:t>
            </w:r>
            <w:r>
              <w:rPr>
                <w:spacing w:val="-5"/>
              </w:rPr>
              <w:t>好记</w:t>
            </w:r>
            <w:r>
              <w:t xml:space="preserve">  </w:t>
            </w:r>
            <w:r>
              <w:rPr>
                <w:spacing w:val="-5"/>
              </w:rPr>
              <w:t>录；</w:t>
            </w:r>
          </w:p>
        </w:tc>
        <w:tc>
          <w:tcPr>
            <w:tcW w:w="7204" w:type="dxa"/>
            <w:vAlign w:val="top"/>
          </w:tcPr>
          <w:p w14:paraId="12239957">
            <w:pPr>
              <w:pStyle w:val="6"/>
              <w:spacing w:before="126" w:line="351" w:lineRule="auto"/>
              <w:ind w:left="113" w:right="108" w:hanging="1"/>
              <w:jc w:val="both"/>
              <w:rPr>
                <w:sz w:val="20"/>
                <w:szCs w:val="20"/>
              </w:rPr>
            </w:pPr>
            <w:r>
              <w:rPr>
                <w:spacing w:val="11"/>
                <w:sz w:val="20"/>
                <w:szCs w:val="20"/>
              </w:rPr>
              <w:t>供应商可提供近一年内任意时间的缴纳税收的银行电子回单（票据）或者税</w:t>
            </w:r>
            <w:r>
              <w:rPr>
                <w:spacing w:val="14"/>
                <w:sz w:val="20"/>
                <w:szCs w:val="20"/>
              </w:rPr>
              <w:t xml:space="preserve"> </w:t>
            </w:r>
            <w:r>
              <w:rPr>
                <w:spacing w:val="11"/>
                <w:sz w:val="20"/>
                <w:szCs w:val="20"/>
              </w:rPr>
              <w:t>务部门出具的纳税证明扫描件、投标人近一年内任意时间的缴纳社保的银行</w:t>
            </w:r>
            <w:r>
              <w:rPr>
                <w:spacing w:val="12"/>
                <w:sz w:val="20"/>
                <w:szCs w:val="20"/>
              </w:rPr>
              <w:t xml:space="preserve"> </w:t>
            </w:r>
            <w:r>
              <w:rPr>
                <w:spacing w:val="8"/>
                <w:sz w:val="20"/>
                <w:szCs w:val="20"/>
              </w:rPr>
              <w:t>电子回单（票据）或社保部门出具的社保缴纳证明材料（扫描件</w:t>
            </w:r>
            <w:r>
              <w:rPr>
                <w:spacing w:val="-42"/>
                <w:sz w:val="20"/>
                <w:szCs w:val="20"/>
              </w:rPr>
              <w:t>），</w:t>
            </w:r>
            <w:r>
              <w:rPr>
                <w:spacing w:val="8"/>
                <w:sz w:val="20"/>
                <w:szCs w:val="20"/>
              </w:rPr>
              <w:t>或在参加</w:t>
            </w:r>
            <w:r>
              <w:rPr>
                <w:spacing w:val="1"/>
                <w:sz w:val="20"/>
                <w:szCs w:val="20"/>
              </w:rPr>
              <w:t xml:space="preserve"> </w:t>
            </w:r>
            <w:r>
              <w:rPr>
                <w:spacing w:val="2"/>
                <w:sz w:val="20"/>
                <w:szCs w:val="20"/>
              </w:rPr>
              <w:t>国有企业采购活动时做出承诺（详见：投标文件格式“承诺函</w:t>
            </w:r>
            <w:r>
              <w:rPr>
                <w:spacing w:val="-63"/>
                <w:sz w:val="20"/>
                <w:szCs w:val="20"/>
              </w:rPr>
              <w:t xml:space="preserve"> </w:t>
            </w:r>
            <w:r>
              <w:rPr>
                <w:spacing w:val="2"/>
                <w:sz w:val="20"/>
                <w:szCs w:val="20"/>
              </w:rPr>
              <w:t>”）。</w:t>
            </w:r>
          </w:p>
        </w:tc>
      </w:tr>
      <w:tr w14:paraId="673DB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3" w:hRule="atLeast"/>
        </w:trPr>
        <w:tc>
          <w:tcPr>
            <w:tcW w:w="779" w:type="dxa"/>
            <w:vMerge w:val="continue"/>
            <w:tcBorders>
              <w:top w:val="nil"/>
              <w:bottom w:val="nil"/>
            </w:tcBorders>
            <w:vAlign w:val="top"/>
          </w:tcPr>
          <w:p w14:paraId="63930268">
            <w:pPr>
              <w:rPr>
                <w:rFonts w:ascii="Arial"/>
                <w:sz w:val="21"/>
              </w:rPr>
            </w:pPr>
          </w:p>
        </w:tc>
        <w:tc>
          <w:tcPr>
            <w:tcW w:w="507" w:type="dxa"/>
            <w:vMerge w:val="continue"/>
            <w:tcBorders>
              <w:top w:val="nil"/>
              <w:bottom w:val="nil"/>
            </w:tcBorders>
            <w:vAlign w:val="top"/>
          </w:tcPr>
          <w:p w14:paraId="2D4B3978">
            <w:pPr>
              <w:rPr>
                <w:rFonts w:ascii="Arial"/>
                <w:sz w:val="21"/>
              </w:rPr>
            </w:pPr>
          </w:p>
        </w:tc>
        <w:tc>
          <w:tcPr>
            <w:tcW w:w="971" w:type="dxa"/>
            <w:vAlign w:val="top"/>
          </w:tcPr>
          <w:p w14:paraId="3FAD03DE">
            <w:pPr>
              <w:pStyle w:val="6"/>
              <w:spacing w:before="99" w:line="293" w:lineRule="auto"/>
              <w:ind w:left="113" w:right="90" w:firstLine="3"/>
            </w:pPr>
            <w:r>
              <w:rPr>
                <w:spacing w:val="-21"/>
              </w:rPr>
              <w:t>5、参加</w:t>
            </w:r>
            <w:r>
              <w:rPr>
                <w:spacing w:val="1"/>
              </w:rPr>
              <w:t xml:space="preserve"> </w:t>
            </w:r>
            <w:r>
              <w:rPr>
                <w:spacing w:val="14"/>
              </w:rPr>
              <w:t>本次国</w:t>
            </w:r>
          </w:p>
          <w:p w14:paraId="7D2A78A9">
            <w:pPr>
              <w:pStyle w:val="6"/>
              <w:spacing w:line="220" w:lineRule="auto"/>
              <w:ind w:left="113"/>
            </w:pPr>
            <w:r>
              <w:rPr>
                <w:spacing w:val="14"/>
              </w:rPr>
              <w:t>有企业</w:t>
            </w:r>
          </w:p>
          <w:p w14:paraId="3C3F2894">
            <w:pPr>
              <w:pStyle w:val="6"/>
              <w:spacing w:before="92" w:line="219" w:lineRule="auto"/>
              <w:ind w:left="111"/>
            </w:pPr>
            <w:r>
              <w:rPr>
                <w:spacing w:val="14"/>
              </w:rPr>
              <w:t>采购活</w:t>
            </w:r>
          </w:p>
          <w:p w14:paraId="0979827D">
            <w:pPr>
              <w:pStyle w:val="6"/>
              <w:spacing w:before="97" w:line="220" w:lineRule="auto"/>
              <w:ind w:left="113"/>
            </w:pPr>
            <w:r>
              <w:rPr>
                <w:spacing w:val="14"/>
              </w:rPr>
              <w:t>动前三</w:t>
            </w:r>
          </w:p>
          <w:p w14:paraId="125B5BAB">
            <w:pPr>
              <w:pStyle w:val="6"/>
              <w:spacing w:before="93" w:line="219" w:lineRule="auto"/>
              <w:ind w:left="113"/>
            </w:pPr>
            <w:r>
              <w:rPr>
                <w:spacing w:val="14"/>
              </w:rPr>
              <w:t>年内，</w:t>
            </w:r>
          </w:p>
          <w:p w14:paraId="1886C88B">
            <w:pPr>
              <w:pStyle w:val="6"/>
              <w:spacing w:before="94" w:line="220" w:lineRule="auto"/>
              <w:ind w:left="111"/>
            </w:pPr>
            <w:r>
              <w:rPr>
                <w:spacing w:val="14"/>
              </w:rPr>
              <w:t>在经营</w:t>
            </w:r>
          </w:p>
          <w:p w14:paraId="4A8A7A3E">
            <w:pPr>
              <w:pStyle w:val="6"/>
              <w:spacing w:before="95" w:line="220" w:lineRule="auto"/>
              <w:ind w:left="116"/>
            </w:pPr>
            <w:r>
              <w:rPr>
                <w:spacing w:val="13"/>
              </w:rPr>
              <w:t>活动中</w:t>
            </w:r>
          </w:p>
          <w:p w14:paraId="30D0A5E0">
            <w:pPr>
              <w:pStyle w:val="6"/>
              <w:spacing w:before="93" w:line="220" w:lineRule="auto"/>
              <w:ind w:left="116"/>
            </w:pPr>
            <w:r>
              <w:rPr>
                <w:spacing w:val="13"/>
              </w:rPr>
              <w:t>没有重</w:t>
            </w:r>
          </w:p>
          <w:p w14:paraId="60BEAF94">
            <w:pPr>
              <w:pStyle w:val="6"/>
              <w:spacing w:before="93" w:line="220" w:lineRule="auto"/>
              <w:ind w:left="115"/>
            </w:pPr>
            <w:r>
              <w:rPr>
                <w:spacing w:val="13"/>
              </w:rPr>
              <w:t>大违法</w:t>
            </w:r>
          </w:p>
          <w:p w14:paraId="154AD115">
            <w:pPr>
              <w:pStyle w:val="6"/>
              <w:spacing w:before="95" w:line="251" w:lineRule="auto"/>
              <w:ind w:left="112" w:right="90"/>
            </w:pPr>
            <w:r>
              <w:rPr>
                <w:spacing w:val="14"/>
              </w:rPr>
              <w:t>违规记</w:t>
            </w:r>
            <w:r>
              <w:t xml:space="preserve"> </w:t>
            </w:r>
            <w:r>
              <w:rPr>
                <w:spacing w:val="-6"/>
              </w:rPr>
              <w:t>录；</w:t>
            </w:r>
          </w:p>
        </w:tc>
        <w:tc>
          <w:tcPr>
            <w:tcW w:w="7204" w:type="dxa"/>
            <w:vAlign w:val="top"/>
          </w:tcPr>
          <w:p w14:paraId="7D7A5A01">
            <w:pPr>
              <w:pStyle w:val="6"/>
              <w:spacing w:before="100" w:line="296" w:lineRule="auto"/>
              <w:ind w:left="113" w:right="108"/>
            </w:pPr>
            <w:r>
              <w:rPr>
                <w:spacing w:val="-15"/>
              </w:rPr>
              <w:t>供应商在参加国有企业采购活动时做出承诺（详见：投标文件格式“承</w:t>
            </w:r>
            <w:r>
              <w:rPr>
                <w:spacing w:val="1"/>
              </w:rPr>
              <w:t xml:space="preserve"> </w:t>
            </w:r>
            <w:r>
              <w:rPr>
                <w:spacing w:val="-50"/>
              </w:rPr>
              <w:t>诺函</w:t>
            </w:r>
            <w:r>
              <w:rPr>
                <w:spacing w:val="-88"/>
              </w:rPr>
              <w:t xml:space="preserve"> </w:t>
            </w:r>
            <w:r>
              <w:rPr>
                <w:spacing w:val="-50"/>
              </w:rPr>
              <w:t>”）。</w:t>
            </w:r>
          </w:p>
        </w:tc>
      </w:tr>
      <w:tr w14:paraId="061B8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4" w:hRule="atLeast"/>
        </w:trPr>
        <w:tc>
          <w:tcPr>
            <w:tcW w:w="779" w:type="dxa"/>
            <w:vMerge w:val="continue"/>
            <w:tcBorders>
              <w:top w:val="nil"/>
              <w:bottom w:val="nil"/>
            </w:tcBorders>
            <w:vAlign w:val="top"/>
          </w:tcPr>
          <w:p w14:paraId="1EAC509F">
            <w:pPr>
              <w:rPr>
                <w:rFonts w:ascii="Arial"/>
                <w:sz w:val="21"/>
              </w:rPr>
            </w:pPr>
          </w:p>
        </w:tc>
        <w:tc>
          <w:tcPr>
            <w:tcW w:w="507" w:type="dxa"/>
            <w:vMerge w:val="continue"/>
            <w:tcBorders>
              <w:top w:val="nil"/>
              <w:bottom w:val="nil"/>
            </w:tcBorders>
            <w:vAlign w:val="top"/>
          </w:tcPr>
          <w:p w14:paraId="426F7074">
            <w:pPr>
              <w:rPr>
                <w:rFonts w:ascii="Arial"/>
                <w:sz w:val="21"/>
              </w:rPr>
            </w:pPr>
          </w:p>
        </w:tc>
        <w:tc>
          <w:tcPr>
            <w:tcW w:w="971" w:type="dxa"/>
            <w:vAlign w:val="top"/>
          </w:tcPr>
          <w:p w14:paraId="38A7B04E">
            <w:pPr>
              <w:pStyle w:val="6"/>
              <w:spacing w:before="101" w:line="225" w:lineRule="auto"/>
              <w:ind w:left="114"/>
            </w:pPr>
            <w:r>
              <w:rPr>
                <w:spacing w:val="-13"/>
              </w:rPr>
              <w:t>6</w:t>
            </w:r>
            <w:r>
              <w:rPr>
                <w:spacing w:val="-15"/>
              </w:rPr>
              <w:t xml:space="preserve"> </w:t>
            </w:r>
            <w:r>
              <w:rPr>
                <w:spacing w:val="-13"/>
              </w:rPr>
              <w:t>、</w:t>
            </w:r>
            <w:r>
              <w:rPr>
                <w:spacing w:val="-32"/>
              </w:rPr>
              <w:t xml:space="preserve"> </w:t>
            </w:r>
            <w:r>
              <w:rPr>
                <w:spacing w:val="-13"/>
              </w:rPr>
              <w:t>法</w:t>
            </w:r>
          </w:p>
          <w:p w14:paraId="53B5C6EB">
            <w:pPr>
              <w:pStyle w:val="6"/>
              <w:spacing w:before="89" w:line="219" w:lineRule="auto"/>
              <w:ind w:left="112"/>
            </w:pPr>
            <w:r>
              <w:rPr>
                <w:spacing w:val="13"/>
              </w:rPr>
              <w:t>律、行</w:t>
            </w:r>
          </w:p>
          <w:p w14:paraId="1E4E6A8A">
            <w:pPr>
              <w:pStyle w:val="6"/>
              <w:spacing w:before="93" w:line="221" w:lineRule="auto"/>
              <w:ind w:left="111"/>
            </w:pPr>
            <w:r>
              <w:rPr>
                <w:spacing w:val="9"/>
              </w:rPr>
              <w:t>政法规</w:t>
            </w:r>
          </w:p>
          <w:p w14:paraId="4DBBF365">
            <w:pPr>
              <w:pStyle w:val="6"/>
              <w:spacing w:before="92" w:line="220" w:lineRule="auto"/>
              <w:ind w:left="113"/>
            </w:pPr>
            <w:r>
              <w:rPr>
                <w:spacing w:val="8"/>
              </w:rPr>
              <w:t>规定的</w:t>
            </w:r>
          </w:p>
          <w:p w14:paraId="053162A5">
            <w:pPr>
              <w:pStyle w:val="6"/>
              <w:spacing w:before="96" w:line="250" w:lineRule="auto"/>
              <w:ind w:left="111" w:right="106" w:firstLine="1"/>
            </w:pPr>
            <w:r>
              <w:rPr>
                <w:spacing w:val="8"/>
              </w:rPr>
              <w:t>其他条</w:t>
            </w:r>
            <w:r>
              <w:t xml:space="preserve"> </w:t>
            </w:r>
            <w:r>
              <w:rPr>
                <w:spacing w:val="-5"/>
              </w:rPr>
              <w:t>件。</w:t>
            </w:r>
          </w:p>
        </w:tc>
        <w:tc>
          <w:tcPr>
            <w:tcW w:w="7204" w:type="dxa"/>
            <w:vAlign w:val="top"/>
          </w:tcPr>
          <w:p w14:paraId="1FF128B1">
            <w:pPr>
              <w:pStyle w:val="6"/>
              <w:spacing w:before="102" w:line="295" w:lineRule="auto"/>
              <w:ind w:left="113" w:right="108" w:hanging="1"/>
            </w:pPr>
            <w:r>
              <w:t>采购人对法律、行政法规规定的其他条件无特殊要求的，可不提供</w:t>
            </w:r>
            <w:r>
              <w:rPr>
                <w:spacing w:val="16"/>
              </w:rPr>
              <w:t xml:space="preserve"> </w:t>
            </w:r>
            <w:r>
              <w:rPr>
                <w:spacing w:val="-2"/>
              </w:rPr>
              <w:t>其他证明材料。</w:t>
            </w:r>
          </w:p>
        </w:tc>
      </w:tr>
      <w:tr w14:paraId="44EB0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779" w:type="dxa"/>
            <w:vMerge w:val="continue"/>
            <w:tcBorders>
              <w:top w:val="nil"/>
              <w:bottom w:val="nil"/>
            </w:tcBorders>
            <w:vAlign w:val="top"/>
          </w:tcPr>
          <w:p w14:paraId="3D67E0EC">
            <w:pPr>
              <w:rPr>
                <w:rFonts w:ascii="Arial"/>
                <w:sz w:val="21"/>
              </w:rPr>
            </w:pPr>
          </w:p>
        </w:tc>
        <w:tc>
          <w:tcPr>
            <w:tcW w:w="507" w:type="dxa"/>
            <w:vMerge w:val="continue"/>
            <w:tcBorders>
              <w:top w:val="nil"/>
            </w:tcBorders>
            <w:vAlign w:val="top"/>
          </w:tcPr>
          <w:p w14:paraId="3F230E23">
            <w:pPr>
              <w:rPr>
                <w:rFonts w:ascii="Arial"/>
                <w:sz w:val="21"/>
              </w:rPr>
            </w:pPr>
          </w:p>
        </w:tc>
        <w:tc>
          <w:tcPr>
            <w:tcW w:w="971" w:type="dxa"/>
            <w:vAlign w:val="top"/>
          </w:tcPr>
          <w:p w14:paraId="36DA8802">
            <w:pPr>
              <w:pStyle w:val="6"/>
              <w:spacing w:before="104" w:line="271" w:lineRule="auto"/>
              <w:ind w:left="112" w:right="106" w:firstLine="5"/>
              <w:jc w:val="both"/>
            </w:pPr>
            <w:r>
              <w:rPr>
                <w:spacing w:val="-25"/>
              </w:rPr>
              <w:t>7、项目</w:t>
            </w:r>
            <w:r>
              <w:t xml:space="preserve"> </w:t>
            </w:r>
            <w:r>
              <w:rPr>
                <w:spacing w:val="8"/>
              </w:rPr>
              <w:t>特殊资</w:t>
            </w:r>
            <w:r>
              <w:rPr>
                <w:spacing w:val="1"/>
              </w:rPr>
              <w:t xml:space="preserve"> </w:t>
            </w:r>
            <w:r>
              <w:rPr>
                <w:spacing w:val="-10"/>
              </w:rPr>
              <w:t>格</w:t>
            </w:r>
            <w:r>
              <w:rPr>
                <w:spacing w:val="23"/>
              </w:rPr>
              <w:t xml:space="preserve">  </w:t>
            </w:r>
            <w:r>
              <w:rPr>
                <w:spacing w:val="-10"/>
              </w:rPr>
              <w:t>要</w:t>
            </w:r>
            <w:r>
              <w:t xml:space="preserve"> </w:t>
            </w:r>
            <w:r>
              <w:rPr>
                <w:spacing w:val="-5"/>
              </w:rPr>
              <w:t>求：</w:t>
            </w:r>
          </w:p>
        </w:tc>
        <w:tc>
          <w:tcPr>
            <w:tcW w:w="7204" w:type="dxa"/>
            <w:vAlign w:val="top"/>
          </w:tcPr>
          <w:p w14:paraId="735FD3C2">
            <w:pPr>
              <w:pStyle w:val="6"/>
              <w:spacing w:before="105" w:line="293" w:lineRule="auto"/>
              <w:ind w:left="114" w:right="106" w:firstLine="1"/>
            </w:pPr>
            <w:r>
              <w:rPr>
                <w:color w:val="0000FF"/>
                <w:spacing w:val="9"/>
              </w:rPr>
              <w:t>投标人应具有城乡规划编制乙级及以上资质和测绘乙级及以上资</w:t>
            </w:r>
            <w:r>
              <w:rPr>
                <w:color w:val="0000FF"/>
                <w:spacing w:val="3"/>
              </w:rPr>
              <w:t xml:space="preserve"> </w:t>
            </w:r>
            <w:r>
              <w:rPr>
                <w:color w:val="0000FF"/>
                <w:spacing w:val="-7"/>
              </w:rPr>
              <w:t>质。（提供相关证明材料，并加盖供应商鲜章）</w:t>
            </w:r>
          </w:p>
        </w:tc>
      </w:tr>
      <w:tr w14:paraId="6A3B1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79" w:type="dxa"/>
            <w:vMerge w:val="continue"/>
            <w:tcBorders>
              <w:top w:val="nil"/>
            </w:tcBorders>
            <w:vAlign w:val="top"/>
          </w:tcPr>
          <w:p w14:paraId="13366D00">
            <w:pPr>
              <w:rPr>
                <w:rFonts w:ascii="Arial"/>
                <w:sz w:val="21"/>
              </w:rPr>
            </w:pPr>
          </w:p>
        </w:tc>
        <w:tc>
          <w:tcPr>
            <w:tcW w:w="507" w:type="dxa"/>
            <w:vAlign w:val="top"/>
          </w:tcPr>
          <w:p w14:paraId="3EF2561F">
            <w:pPr>
              <w:rPr>
                <w:rFonts w:ascii="Arial"/>
                <w:sz w:val="21"/>
              </w:rPr>
            </w:pPr>
          </w:p>
        </w:tc>
        <w:tc>
          <w:tcPr>
            <w:tcW w:w="971" w:type="dxa"/>
            <w:vAlign w:val="top"/>
          </w:tcPr>
          <w:p w14:paraId="0C511DA6">
            <w:pPr>
              <w:pStyle w:val="6"/>
              <w:spacing w:before="226" w:line="219" w:lineRule="auto"/>
              <w:ind w:left="113"/>
            </w:pPr>
            <w:r>
              <w:rPr>
                <w:spacing w:val="-24"/>
              </w:rPr>
              <w:t>8、本项</w:t>
            </w:r>
          </w:p>
        </w:tc>
        <w:tc>
          <w:tcPr>
            <w:tcW w:w="7204" w:type="dxa"/>
            <w:vAlign w:val="top"/>
          </w:tcPr>
          <w:p w14:paraId="1B48C4CC">
            <w:pPr>
              <w:pStyle w:val="6"/>
              <w:spacing w:before="41" w:line="223" w:lineRule="auto"/>
              <w:ind w:left="118" w:right="134" w:firstLine="478"/>
            </w:pPr>
            <w:r>
              <w:rPr>
                <w:color w:val="0000FF"/>
                <w:spacing w:val="-1"/>
              </w:rPr>
              <w:t>组成联合体的单位不超过二家；联合体各方需签订联合体协议</w:t>
            </w:r>
            <w:r>
              <w:rPr>
                <w:color w:val="0000FF"/>
                <w:spacing w:val="13"/>
              </w:rPr>
              <w:t xml:space="preserve"> </w:t>
            </w:r>
            <w:r>
              <w:rPr>
                <w:color w:val="0000FF"/>
                <w:spacing w:val="-1"/>
              </w:rPr>
              <w:t>书，明确联合体牵头人和各方权利义务；牵头人负责联合体在本次</w:t>
            </w:r>
          </w:p>
        </w:tc>
      </w:tr>
    </w:tbl>
    <w:p w14:paraId="26AC31A5">
      <w:pPr>
        <w:pStyle w:val="2"/>
        <w:spacing w:line="182" w:lineRule="exact"/>
        <w:rPr>
          <w:sz w:val="15"/>
        </w:rPr>
      </w:pPr>
    </w:p>
    <w:p w14:paraId="32B9D90F">
      <w:pPr>
        <w:spacing w:line="182" w:lineRule="exact"/>
        <w:rPr>
          <w:sz w:val="15"/>
          <w:szCs w:val="15"/>
        </w:rPr>
        <w:sectPr>
          <w:footerReference r:id="rId55" w:type="default"/>
          <w:pgSz w:w="11906" w:h="16839"/>
          <w:pgMar w:top="1134" w:right="1083" w:bottom="1141" w:left="1356" w:header="0" w:footer="920" w:gutter="0"/>
          <w:cols w:space="720" w:num="1"/>
        </w:sectPr>
      </w:pPr>
    </w:p>
    <w:tbl>
      <w:tblPr>
        <w:tblStyle w:val="5"/>
        <w:tblW w:w="94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507"/>
        <w:gridCol w:w="971"/>
        <w:gridCol w:w="899"/>
        <w:gridCol w:w="734"/>
        <w:gridCol w:w="5571"/>
      </w:tblGrid>
      <w:tr w14:paraId="0F1BA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trPr>
        <w:tc>
          <w:tcPr>
            <w:tcW w:w="779" w:type="dxa"/>
            <w:vMerge w:val="restart"/>
            <w:tcBorders>
              <w:bottom w:val="nil"/>
            </w:tcBorders>
            <w:vAlign w:val="top"/>
          </w:tcPr>
          <w:p w14:paraId="236D3F3E">
            <w:pPr>
              <w:rPr>
                <w:rFonts w:ascii="Arial"/>
                <w:sz w:val="21"/>
              </w:rPr>
            </w:pPr>
          </w:p>
        </w:tc>
        <w:tc>
          <w:tcPr>
            <w:tcW w:w="507" w:type="dxa"/>
            <w:vAlign w:val="top"/>
          </w:tcPr>
          <w:p w14:paraId="2DDD3A7E">
            <w:pPr>
              <w:rPr>
                <w:rFonts w:ascii="Arial"/>
                <w:sz w:val="21"/>
              </w:rPr>
            </w:pPr>
          </w:p>
        </w:tc>
        <w:tc>
          <w:tcPr>
            <w:tcW w:w="971" w:type="dxa"/>
            <w:vAlign w:val="top"/>
          </w:tcPr>
          <w:p w14:paraId="4B2324DF">
            <w:pPr>
              <w:pStyle w:val="6"/>
              <w:spacing w:before="103" w:line="219" w:lineRule="auto"/>
              <w:ind w:left="158"/>
            </w:pPr>
            <w:r>
              <w:rPr>
                <w:spacing w:val="-7"/>
              </w:rPr>
              <w:t>目允许</w:t>
            </w:r>
          </w:p>
          <w:p w14:paraId="731085E6">
            <w:pPr>
              <w:pStyle w:val="6"/>
              <w:spacing w:before="95" w:line="252" w:lineRule="auto"/>
              <w:ind w:left="113" w:right="106"/>
            </w:pPr>
            <w:r>
              <w:rPr>
                <w:spacing w:val="8"/>
              </w:rPr>
              <w:t>联合体</w:t>
            </w:r>
            <w:r>
              <w:t xml:space="preserve"> </w:t>
            </w:r>
            <w:r>
              <w:rPr>
                <w:spacing w:val="-6"/>
              </w:rPr>
              <w:t>参加</w:t>
            </w:r>
          </w:p>
        </w:tc>
        <w:tc>
          <w:tcPr>
            <w:tcW w:w="7204" w:type="dxa"/>
            <w:gridSpan w:val="3"/>
            <w:vAlign w:val="top"/>
          </w:tcPr>
          <w:p w14:paraId="2CAE6DC4">
            <w:pPr>
              <w:pStyle w:val="6"/>
              <w:spacing w:before="41" w:line="242" w:lineRule="auto"/>
              <w:ind w:left="115" w:right="134"/>
            </w:pPr>
            <w:r>
              <w:rPr>
                <w:color w:val="0000FF"/>
                <w:spacing w:val="-1"/>
              </w:rPr>
              <w:t>投标活动和合同的全面实施和各方的权利和义务。联合体各方不得</w:t>
            </w:r>
            <w:r>
              <w:rPr>
                <w:color w:val="0000FF"/>
                <w:spacing w:val="15"/>
              </w:rPr>
              <w:t xml:space="preserve"> </w:t>
            </w:r>
            <w:r>
              <w:rPr>
                <w:color w:val="0000FF"/>
                <w:spacing w:val="-1"/>
              </w:rPr>
              <w:t>再以自己名义单独或参加其他联合体在同一标段中投标。</w:t>
            </w:r>
          </w:p>
        </w:tc>
      </w:tr>
      <w:tr w14:paraId="3F643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3" w:hRule="atLeast"/>
        </w:trPr>
        <w:tc>
          <w:tcPr>
            <w:tcW w:w="779" w:type="dxa"/>
            <w:vMerge w:val="continue"/>
            <w:tcBorders>
              <w:top w:val="nil"/>
              <w:bottom w:val="nil"/>
            </w:tcBorders>
            <w:vAlign w:val="top"/>
          </w:tcPr>
          <w:p w14:paraId="1B353EF5">
            <w:pPr>
              <w:rPr>
                <w:rFonts w:ascii="Arial"/>
                <w:sz w:val="21"/>
              </w:rPr>
            </w:pPr>
          </w:p>
        </w:tc>
        <w:tc>
          <w:tcPr>
            <w:tcW w:w="507" w:type="dxa"/>
            <w:vMerge w:val="restart"/>
            <w:tcBorders>
              <w:bottom w:val="nil"/>
            </w:tcBorders>
            <w:textDirection w:val="tbRlV"/>
            <w:vAlign w:val="top"/>
          </w:tcPr>
          <w:p w14:paraId="5DDD6CCC">
            <w:pPr>
              <w:pStyle w:val="6"/>
              <w:spacing w:before="133" w:line="209" w:lineRule="auto"/>
              <w:ind w:left="1435"/>
            </w:pPr>
            <w:r>
              <w:rPr>
                <w:b/>
                <w:bCs/>
                <w:spacing w:val="-3"/>
              </w:rPr>
              <w:t>其</w:t>
            </w:r>
            <w:r>
              <w:rPr>
                <w:spacing w:val="19"/>
              </w:rPr>
              <w:t xml:space="preserve"> </w:t>
            </w:r>
            <w:r>
              <w:rPr>
                <w:b/>
                <w:bCs/>
                <w:spacing w:val="-3"/>
              </w:rPr>
              <w:t>他</w:t>
            </w:r>
            <w:r>
              <w:rPr>
                <w:spacing w:val="20"/>
              </w:rPr>
              <w:t xml:space="preserve"> </w:t>
            </w:r>
            <w:r>
              <w:rPr>
                <w:b/>
                <w:bCs/>
                <w:spacing w:val="-3"/>
              </w:rPr>
              <w:t>要</w:t>
            </w:r>
            <w:r>
              <w:rPr>
                <w:spacing w:val="21"/>
              </w:rPr>
              <w:t xml:space="preserve"> </w:t>
            </w:r>
            <w:r>
              <w:rPr>
                <w:b/>
                <w:bCs/>
                <w:spacing w:val="-3"/>
              </w:rPr>
              <w:t>求</w:t>
            </w:r>
          </w:p>
        </w:tc>
        <w:tc>
          <w:tcPr>
            <w:tcW w:w="971" w:type="dxa"/>
            <w:vAlign w:val="top"/>
          </w:tcPr>
          <w:p w14:paraId="565781E0">
            <w:pPr>
              <w:pStyle w:val="6"/>
              <w:spacing w:before="97" w:line="293" w:lineRule="auto"/>
              <w:ind w:left="111" w:right="106" w:firstLine="18"/>
            </w:pPr>
            <w:r>
              <w:rPr>
                <w:spacing w:val="-28"/>
              </w:rPr>
              <w:t>1、法定</w:t>
            </w:r>
            <w:r>
              <w:t xml:space="preserve"> </w:t>
            </w:r>
            <w:r>
              <w:rPr>
                <w:spacing w:val="9"/>
              </w:rPr>
              <w:t>代表人</w:t>
            </w:r>
          </w:p>
          <w:p w14:paraId="31327EAF">
            <w:pPr>
              <w:pStyle w:val="6"/>
              <w:spacing w:line="219" w:lineRule="auto"/>
              <w:ind w:left="124"/>
            </w:pPr>
            <w:r>
              <w:rPr>
                <w:spacing w:val="5"/>
              </w:rPr>
              <w:t>（负责</w:t>
            </w:r>
          </w:p>
          <w:p w14:paraId="76FC76DE">
            <w:pPr>
              <w:pStyle w:val="6"/>
              <w:spacing w:before="93" w:line="293" w:lineRule="auto"/>
              <w:ind w:left="111" w:right="106" w:firstLine="2"/>
            </w:pPr>
            <w:r>
              <w:rPr>
                <w:spacing w:val="8"/>
              </w:rPr>
              <w:t>人）授</w:t>
            </w:r>
            <w:r>
              <w:t xml:space="preserve"> </w:t>
            </w:r>
            <w:r>
              <w:rPr>
                <w:spacing w:val="-12"/>
              </w:rPr>
              <w:t>权</w:t>
            </w:r>
            <w:r>
              <w:rPr>
                <w:spacing w:val="25"/>
              </w:rPr>
              <w:t xml:space="preserve">  </w:t>
            </w:r>
            <w:r>
              <w:rPr>
                <w:spacing w:val="-12"/>
              </w:rPr>
              <w:t>书</w:t>
            </w:r>
          </w:p>
          <w:p w14:paraId="13DA0683">
            <w:pPr>
              <w:pStyle w:val="6"/>
              <w:spacing w:line="251" w:lineRule="auto"/>
              <w:ind w:left="111" w:right="106" w:firstLine="12"/>
            </w:pPr>
            <w:r>
              <w:rPr>
                <w:spacing w:val="-19"/>
              </w:rPr>
              <w:t>（</w:t>
            </w:r>
            <w:r>
              <w:rPr>
                <w:spacing w:val="26"/>
              </w:rPr>
              <w:t xml:space="preserve">  </w:t>
            </w:r>
            <w:r>
              <w:rPr>
                <w:spacing w:val="-19"/>
              </w:rPr>
              <w:t>原</w:t>
            </w:r>
            <w:r>
              <w:t xml:space="preserve"> </w:t>
            </w:r>
            <w:r>
              <w:rPr>
                <w:spacing w:val="-5"/>
              </w:rPr>
              <w:t>件）</w:t>
            </w:r>
          </w:p>
        </w:tc>
        <w:tc>
          <w:tcPr>
            <w:tcW w:w="7204" w:type="dxa"/>
            <w:gridSpan w:val="3"/>
            <w:vAlign w:val="top"/>
          </w:tcPr>
          <w:p w14:paraId="347CDD8D">
            <w:pPr>
              <w:pStyle w:val="6"/>
              <w:spacing w:before="98" w:line="219" w:lineRule="auto"/>
              <w:ind w:left="117"/>
            </w:pPr>
            <w:r>
              <w:rPr>
                <w:spacing w:val="-4"/>
              </w:rPr>
              <w:t>非法定代表人参加投标时提供（详见：投标文件格式</w:t>
            </w:r>
            <w:r>
              <w:rPr>
                <w:spacing w:val="-5"/>
              </w:rPr>
              <w:t>）。</w:t>
            </w:r>
          </w:p>
        </w:tc>
      </w:tr>
      <w:tr w14:paraId="1368C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779" w:type="dxa"/>
            <w:vMerge w:val="continue"/>
            <w:tcBorders>
              <w:top w:val="nil"/>
            </w:tcBorders>
            <w:vAlign w:val="top"/>
          </w:tcPr>
          <w:p w14:paraId="79E5D128">
            <w:pPr>
              <w:rPr>
                <w:rFonts w:ascii="Arial"/>
                <w:sz w:val="21"/>
              </w:rPr>
            </w:pPr>
          </w:p>
        </w:tc>
        <w:tc>
          <w:tcPr>
            <w:tcW w:w="507" w:type="dxa"/>
            <w:vMerge w:val="continue"/>
            <w:tcBorders>
              <w:top w:val="nil"/>
            </w:tcBorders>
            <w:textDirection w:val="tbRlV"/>
            <w:vAlign w:val="top"/>
          </w:tcPr>
          <w:p w14:paraId="2FBC7BAD">
            <w:pPr>
              <w:rPr>
                <w:rFonts w:ascii="Arial"/>
                <w:sz w:val="21"/>
              </w:rPr>
            </w:pPr>
          </w:p>
        </w:tc>
        <w:tc>
          <w:tcPr>
            <w:tcW w:w="971" w:type="dxa"/>
            <w:vAlign w:val="top"/>
          </w:tcPr>
          <w:p w14:paraId="1C5A0C23">
            <w:pPr>
              <w:pStyle w:val="6"/>
              <w:spacing w:before="100" w:line="293" w:lineRule="auto"/>
              <w:ind w:left="114" w:right="106"/>
            </w:pPr>
            <w:r>
              <w:rPr>
                <w:spacing w:val="-25"/>
              </w:rPr>
              <w:t>2、投标</w:t>
            </w:r>
            <w:r>
              <w:rPr>
                <w:spacing w:val="2"/>
              </w:rPr>
              <w:t xml:space="preserve"> </w:t>
            </w:r>
            <w:r>
              <w:rPr>
                <w:spacing w:val="8"/>
              </w:rPr>
              <w:t>人的廉</w:t>
            </w:r>
          </w:p>
          <w:p w14:paraId="7861D3E9">
            <w:pPr>
              <w:pStyle w:val="6"/>
              <w:spacing w:before="1" w:line="250" w:lineRule="auto"/>
              <w:ind w:left="116" w:right="106" w:hanging="5"/>
            </w:pPr>
            <w:r>
              <w:rPr>
                <w:spacing w:val="9"/>
              </w:rPr>
              <w:t>政承诺</w:t>
            </w:r>
            <w:r>
              <w:t xml:space="preserve"> 书</w:t>
            </w:r>
          </w:p>
        </w:tc>
        <w:tc>
          <w:tcPr>
            <w:tcW w:w="7204" w:type="dxa"/>
            <w:gridSpan w:val="3"/>
            <w:vAlign w:val="top"/>
          </w:tcPr>
          <w:p w14:paraId="6203AEED">
            <w:pPr>
              <w:pStyle w:val="6"/>
              <w:spacing w:before="102" w:line="219" w:lineRule="auto"/>
              <w:ind w:left="116"/>
            </w:pPr>
            <w:r>
              <w:rPr>
                <w:spacing w:val="-2"/>
              </w:rPr>
              <w:t>详见：投标文件格式。</w:t>
            </w:r>
          </w:p>
        </w:tc>
      </w:tr>
      <w:tr w14:paraId="31B24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79" w:type="dxa"/>
            <w:vMerge w:val="restart"/>
            <w:tcBorders>
              <w:bottom w:val="nil"/>
            </w:tcBorders>
            <w:vAlign w:val="top"/>
          </w:tcPr>
          <w:p w14:paraId="413761DA">
            <w:pPr>
              <w:pStyle w:val="6"/>
              <w:spacing w:before="97" w:line="178" w:lineRule="auto"/>
              <w:ind w:left="120"/>
            </w:pPr>
            <w:r>
              <w:rPr>
                <w:b/>
                <w:bCs/>
                <w:spacing w:val="-10"/>
              </w:rPr>
              <w:t>二、</w:t>
            </w:r>
          </w:p>
          <w:p w14:paraId="3DBCA863">
            <w:pPr>
              <w:pStyle w:val="6"/>
              <w:spacing w:before="45" w:line="220" w:lineRule="auto"/>
              <w:ind w:left="119"/>
            </w:pPr>
            <w:r>
              <w:rPr>
                <w:b/>
                <w:bCs/>
                <w:spacing w:val="-3"/>
              </w:rPr>
              <w:t>投</w:t>
            </w:r>
          </w:p>
          <w:p w14:paraId="6FD127C7">
            <w:pPr>
              <w:pStyle w:val="6"/>
              <w:spacing w:before="33" w:line="220" w:lineRule="auto"/>
              <w:ind w:left="117"/>
            </w:pPr>
            <w:r>
              <w:rPr>
                <w:b/>
                <w:bCs/>
                <w:spacing w:val="-3"/>
              </w:rPr>
              <w:t>标</w:t>
            </w:r>
          </w:p>
          <w:p w14:paraId="1860794F">
            <w:pPr>
              <w:pStyle w:val="6"/>
              <w:spacing w:before="33" w:line="219" w:lineRule="auto"/>
              <w:ind w:left="116"/>
            </w:pPr>
            <w:r>
              <w:rPr>
                <w:b/>
                <w:bCs/>
                <w:spacing w:val="-3"/>
              </w:rPr>
              <w:t>产</w:t>
            </w:r>
          </w:p>
          <w:p w14:paraId="73AA4785">
            <w:pPr>
              <w:pStyle w:val="6"/>
              <w:spacing w:before="36" w:line="224" w:lineRule="auto"/>
              <w:ind w:left="136"/>
            </w:pPr>
            <w:r>
              <w:rPr>
                <w:b/>
                <w:bCs/>
                <w:spacing w:val="-3"/>
              </w:rPr>
              <w:t>品</w:t>
            </w:r>
          </w:p>
        </w:tc>
        <w:tc>
          <w:tcPr>
            <w:tcW w:w="2377" w:type="dxa"/>
            <w:gridSpan w:val="3"/>
            <w:vAlign w:val="top"/>
          </w:tcPr>
          <w:p w14:paraId="4899A95A">
            <w:pPr>
              <w:pStyle w:val="6"/>
              <w:spacing w:before="70" w:line="219" w:lineRule="auto"/>
              <w:ind w:left="123"/>
            </w:pPr>
            <w:r>
              <w:rPr>
                <w:b/>
                <w:bCs/>
                <w:spacing w:val="-7"/>
              </w:rPr>
              <w:t>资格要求</w:t>
            </w:r>
          </w:p>
        </w:tc>
        <w:tc>
          <w:tcPr>
            <w:tcW w:w="734" w:type="dxa"/>
            <w:vAlign w:val="top"/>
          </w:tcPr>
          <w:p w14:paraId="7CA6C128">
            <w:pPr>
              <w:rPr>
                <w:rFonts w:ascii="Arial"/>
                <w:sz w:val="21"/>
              </w:rPr>
            </w:pPr>
          </w:p>
        </w:tc>
        <w:tc>
          <w:tcPr>
            <w:tcW w:w="5571" w:type="dxa"/>
            <w:vAlign w:val="top"/>
          </w:tcPr>
          <w:p w14:paraId="2D4D8636">
            <w:pPr>
              <w:rPr>
                <w:rFonts w:ascii="Arial"/>
                <w:sz w:val="21"/>
              </w:rPr>
            </w:pPr>
          </w:p>
        </w:tc>
      </w:tr>
      <w:tr w14:paraId="753B5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779" w:type="dxa"/>
            <w:vMerge w:val="continue"/>
            <w:tcBorders>
              <w:top w:val="nil"/>
              <w:bottom w:val="nil"/>
            </w:tcBorders>
            <w:vAlign w:val="top"/>
          </w:tcPr>
          <w:p w14:paraId="55DDEAFB">
            <w:pPr>
              <w:rPr>
                <w:rFonts w:ascii="Arial"/>
                <w:sz w:val="21"/>
              </w:rPr>
            </w:pPr>
          </w:p>
        </w:tc>
        <w:tc>
          <w:tcPr>
            <w:tcW w:w="2377" w:type="dxa"/>
            <w:gridSpan w:val="3"/>
            <w:vAlign w:val="top"/>
          </w:tcPr>
          <w:p w14:paraId="387F1598">
            <w:pPr>
              <w:pStyle w:val="6"/>
              <w:spacing w:before="72" w:line="220" w:lineRule="auto"/>
              <w:ind w:left="123"/>
            </w:pPr>
            <w:r>
              <w:rPr>
                <w:b/>
                <w:bCs/>
                <w:spacing w:val="-6"/>
              </w:rPr>
              <w:t>资质性要求</w:t>
            </w:r>
          </w:p>
        </w:tc>
        <w:tc>
          <w:tcPr>
            <w:tcW w:w="734" w:type="dxa"/>
            <w:vAlign w:val="top"/>
          </w:tcPr>
          <w:p w14:paraId="7A22B922">
            <w:pPr>
              <w:rPr>
                <w:rFonts w:ascii="Arial"/>
                <w:sz w:val="21"/>
              </w:rPr>
            </w:pPr>
          </w:p>
        </w:tc>
        <w:tc>
          <w:tcPr>
            <w:tcW w:w="5571" w:type="dxa"/>
            <w:vAlign w:val="top"/>
          </w:tcPr>
          <w:p w14:paraId="3D8E9761">
            <w:pPr>
              <w:rPr>
                <w:rFonts w:ascii="Arial"/>
                <w:sz w:val="21"/>
              </w:rPr>
            </w:pPr>
          </w:p>
        </w:tc>
      </w:tr>
      <w:tr w14:paraId="65CBC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79" w:type="dxa"/>
            <w:vMerge w:val="continue"/>
            <w:tcBorders>
              <w:top w:val="nil"/>
            </w:tcBorders>
            <w:vAlign w:val="top"/>
          </w:tcPr>
          <w:p w14:paraId="2FE2FCC5">
            <w:pPr>
              <w:rPr>
                <w:rFonts w:ascii="Arial"/>
                <w:sz w:val="21"/>
              </w:rPr>
            </w:pPr>
          </w:p>
        </w:tc>
        <w:tc>
          <w:tcPr>
            <w:tcW w:w="2377" w:type="dxa"/>
            <w:gridSpan w:val="3"/>
            <w:vAlign w:val="top"/>
          </w:tcPr>
          <w:p w14:paraId="084E08AF">
            <w:pPr>
              <w:pStyle w:val="6"/>
              <w:spacing w:before="72" w:line="219" w:lineRule="auto"/>
              <w:ind w:left="114"/>
            </w:pPr>
            <w:r>
              <w:rPr>
                <w:b/>
                <w:bCs/>
                <w:spacing w:val="-3"/>
              </w:rPr>
              <w:t>其他类似效力要求</w:t>
            </w:r>
          </w:p>
        </w:tc>
        <w:tc>
          <w:tcPr>
            <w:tcW w:w="734" w:type="dxa"/>
            <w:vAlign w:val="top"/>
          </w:tcPr>
          <w:p w14:paraId="5639E77B">
            <w:pPr>
              <w:rPr>
                <w:rFonts w:ascii="Arial"/>
                <w:sz w:val="21"/>
              </w:rPr>
            </w:pPr>
          </w:p>
        </w:tc>
        <w:tc>
          <w:tcPr>
            <w:tcW w:w="5571" w:type="dxa"/>
            <w:vAlign w:val="top"/>
          </w:tcPr>
          <w:p w14:paraId="3896DD45">
            <w:pPr>
              <w:rPr>
                <w:rFonts w:ascii="Arial"/>
                <w:sz w:val="21"/>
              </w:rPr>
            </w:pPr>
          </w:p>
        </w:tc>
      </w:tr>
    </w:tbl>
    <w:p w14:paraId="54E56683">
      <w:pPr>
        <w:pStyle w:val="2"/>
        <w:spacing w:line="399" w:lineRule="auto"/>
      </w:pPr>
    </w:p>
    <w:p w14:paraId="427416EC">
      <w:pPr>
        <w:spacing w:before="78" w:line="219" w:lineRule="auto"/>
        <w:ind w:left="541"/>
        <w:rPr>
          <w:rFonts w:ascii="宋体" w:hAnsi="宋体" w:eastAsia="宋体" w:cs="宋体"/>
          <w:sz w:val="24"/>
          <w:szCs w:val="24"/>
        </w:rPr>
      </w:pPr>
      <w:r>
        <w:rPr>
          <w:rFonts w:ascii="宋体" w:hAnsi="宋体" w:eastAsia="宋体" w:cs="宋体"/>
          <w:b/>
          <w:bCs/>
          <w:spacing w:val="1"/>
          <w:sz w:val="24"/>
          <w:szCs w:val="24"/>
        </w:rPr>
        <w:t>注：</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30"/>
          <w:sz w:val="24"/>
          <w:szCs w:val="24"/>
        </w:rPr>
        <w:t xml:space="preserve"> </w:t>
      </w:r>
      <w:r>
        <w:rPr>
          <w:rFonts w:ascii="宋体" w:hAnsi="宋体" w:eastAsia="宋体" w:cs="宋体"/>
          <w:spacing w:val="1"/>
          <w:sz w:val="24"/>
          <w:szCs w:val="24"/>
        </w:rPr>
        <w:t>、投标人的资格、资质性及其他类似效力要求证明资料（原件扫描件）。</w:t>
      </w:r>
    </w:p>
    <w:p w14:paraId="3ECA7186">
      <w:pPr>
        <w:spacing w:before="93" w:line="252" w:lineRule="auto"/>
        <w:ind w:left="1009" w:right="114" w:hanging="6"/>
        <w:rPr>
          <w:rFonts w:ascii="宋体" w:hAnsi="宋体" w:eastAsia="宋体" w:cs="宋体"/>
          <w:sz w:val="24"/>
          <w:szCs w:val="24"/>
        </w:rPr>
      </w:pPr>
      <w:r>
        <w:rPr>
          <w:rFonts w:ascii="Times New Roman" w:hAnsi="Times New Roman" w:eastAsia="Times New Roman" w:cs="Times New Roman"/>
          <w:spacing w:val="-2"/>
          <w:sz w:val="24"/>
          <w:szCs w:val="24"/>
        </w:rPr>
        <w:t>2</w:t>
      </w:r>
      <w:r>
        <w:rPr>
          <w:rFonts w:ascii="宋体" w:hAnsi="宋体" w:eastAsia="宋体" w:cs="宋体"/>
          <w:spacing w:val="-2"/>
          <w:sz w:val="24"/>
          <w:szCs w:val="24"/>
        </w:rPr>
        <w:t>、投标服务</w:t>
      </w:r>
      <w:r>
        <w:rPr>
          <w:rFonts w:ascii="Times New Roman" w:hAnsi="Times New Roman" w:eastAsia="Times New Roman" w:cs="Times New Roman"/>
          <w:spacing w:val="-2"/>
          <w:sz w:val="24"/>
          <w:szCs w:val="24"/>
        </w:rPr>
        <w:t>/</w:t>
      </w:r>
      <w:r>
        <w:rPr>
          <w:rFonts w:ascii="宋体" w:hAnsi="宋体" w:eastAsia="宋体" w:cs="宋体"/>
          <w:spacing w:val="-2"/>
          <w:sz w:val="24"/>
          <w:szCs w:val="24"/>
        </w:rPr>
        <w:t>产品的资格、资质性及其他类似效力要求证明资料</w:t>
      </w:r>
      <w:r>
        <w:rPr>
          <w:rFonts w:ascii="Times New Roman" w:hAnsi="Times New Roman" w:eastAsia="Times New Roman" w:cs="Times New Roman"/>
          <w:spacing w:val="-2"/>
          <w:sz w:val="24"/>
          <w:szCs w:val="24"/>
        </w:rPr>
        <w:t>(</w:t>
      </w:r>
      <w:r>
        <w:rPr>
          <w:rFonts w:ascii="宋体" w:hAnsi="宋体" w:eastAsia="宋体" w:cs="宋体"/>
          <w:spacing w:val="-2"/>
          <w:sz w:val="24"/>
          <w:szCs w:val="24"/>
        </w:rPr>
        <w:t>参照</w:t>
      </w:r>
      <w:r>
        <w:rPr>
          <w:rFonts w:ascii="宋体" w:hAnsi="宋体" w:eastAsia="宋体" w:cs="宋体"/>
          <w:spacing w:val="-3"/>
          <w:sz w:val="24"/>
          <w:szCs w:val="24"/>
        </w:rPr>
        <w:t>招标项目服</w:t>
      </w:r>
      <w:r>
        <w:rPr>
          <w:rFonts w:ascii="宋体" w:hAnsi="宋体" w:eastAsia="宋体" w:cs="宋体"/>
          <w:sz w:val="24"/>
          <w:szCs w:val="24"/>
        </w:rPr>
        <w:t xml:space="preserve"> </w:t>
      </w:r>
      <w:r>
        <w:rPr>
          <w:rFonts w:ascii="宋体" w:hAnsi="宋体" w:eastAsia="宋体" w:cs="宋体"/>
          <w:spacing w:val="-1"/>
          <w:sz w:val="24"/>
          <w:szCs w:val="24"/>
        </w:rPr>
        <w:t>务、商务及其他要求提供</w:t>
      </w:r>
      <w:r>
        <w:rPr>
          <w:rFonts w:ascii="Times New Roman" w:hAnsi="Times New Roman" w:eastAsia="Times New Roman" w:cs="Times New Roman"/>
          <w:spacing w:val="-1"/>
          <w:sz w:val="24"/>
          <w:szCs w:val="24"/>
        </w:rPr>
        <w:t>)</w:t>
      </w:r>
      <w:r>
        <w:rPr>
          <w:rFonts w:ascii="宋体" w:hAnsi="宋体" w:eastAsia="宋体" w:cs="宋体"/>
          <w:spacing w:val="-1"/>
          <w:sz w:val="24"/>
          <w:szCs w:val="24"/>
        </w:rPr>
        <w:t>。</w:t>
      </w:r>
    </w:p>
    <w:p w14:paraId="350EF281">
      <w:pPr>
        <w:spacing w:before="105" w:line="219" w:lineRule="auto"/>
        <w:ind w:left="1008"/>
        <w:rPr>
          <w:rFonts w:ascii="宋体" w:hAnsi="宋体" w:eastAsia="宋体" w:cs="宋体"/>
          <w:sz w:val="24"/>
          <w:szCs w:val="24"/>
        </w:rPr>
      </w:pPr>
      <w:r>
        <w:rPr>
          <w:rFonts w:ascii="Times New Roman" w:hAnsi="Times New Roman" w:eastAsia="Times New Roman" w:cs="Times New Roman"/>
          <w:spacing w:val="-2"/>
          <w:sz w:val="24"/>
          <w:szCs w:val="24"/>
        </w:rPr>
        <w:t>3</w:t>
      </w:r>
      <w:r>
        <w:rPr>
          <w:rFonts w:ascii="Times New Roman" w:hAnsi="Times New Roman" w:eastAsia="Times New Roman" w:cs="Times New Roman"/>
          <w:spacing w:val="-19"/>
          <w:sz w:val="24"/>
          <w:szCs w:val="24"/>
        </w:rPr>
        <w:t xml:space="preserve"> </w:t>
      </w:r>
      <w:r>
        <w:rPr>
          <w:rFonts w:ascii="宋体" w:hAnsi="宋体" w:eastAsia="宋体" w:cs="宋体"/>
          <w:spacing w:val="-2"/>
          <w:sz w:val="24"/>
          <w:szCs w:val="24"/>
        </w:rPr>
        <w:t>、以上证明材料一项不符合要求的，作为无效投标处理。</w:t>
      </w:r>
    </w:p>
    <w:p w14:paraId="1732473B">
      <w:pPr>
        <w:spacing w:line="219" w:lineRule="auto"/>
        <w:rPr>
          <w:rFonts w:ascii="宋体" w:hAnsi="宋体" w:eastAsia="宋体" w:cs="宋体"/>
          <w:sz w:val="24"/>
          <w:szCs w:val="24"/>
        </w:rPr>
        <w:sectPr>
          <w:footerReference r:id="rId56" w:type="default"/>
          <w:pgSz w:w="11906" w:h="16839"/>
          <w:pgMar w:top="1134" w:right="1083" w:bottom="1141" w:left="1356" w:header="0" w:footer="920" w:gutter="0"/>
          <w:cols w:space="720" w:num="1"/>
        </w:sectPr>
      </w:pPr>
    </w:p>
    <w:p w14:paraId="2B923E84">
      <w:pPr>
        <w:spacing w:before="90" w:line="224" w:lineRule="auto"/>
        <w:ind w:left="1812"/>
        <w:outlineLvl w:val="0"/>
        <w:rPr>
          <w:rFonts w:ascii="宋体" w:hAnsi="宋体" w:eastAsia="宋体" w:cs="宋体"/>
          <w:sz w:val="31"/>
          <w:szCs w:val="31"/>
        </w:rPr>
      </w:pPr>
      <w:bookmarkStart w:id="49" w:name="bookmark42"/>
      <w:bookmarkEnd w:id="49"/>
      <w:r>
        <w:rPr>
          <w:rFonts w:ascii="宋体" w:hAnsi="宋体" w:eastAsia="宋体" w:cs="宋体"/>
          <w:b/>
          <w:bCs/>
          <w:spacing w:val="6"/>
          <w:sz w:val="31"/>
          <w:szCs w:val="31"/>
        </w:rPr>
        <w:t>第五章</w:t>
      </w:r>
      <w:r>
        <w:rPr>
          <w:rFonts w:ascii="宋体" w:hAnsi="宋体" w:eastAsia="宋体" w:cs="宋体"/>
          <w:spacing w:val="6"/>
          <w:sz w:val="31"/>
          <w:szCs w:val="31"/>
        </w:rPr>
        <w:t xml:space="preserve"> </w:t>
      </w:r>
      <w:r>
        <w:rPr>
          <w:rFonts w:ascii="宋体" w:hAnsi="宋体" w:eastAsia="宋体" w:cs="宋体"/>
          <w:b/>
          <w:bCs/>
          <w:spacing w:val="6"/>
          <w:sz w:val="31"/>
          <w:szCs w:val="31"/>
        </w:rPr>
        <w:t>招标项目技术、服务及其他要求</w:t>
      </w:r>
    </w:p>
    <w:p w14:paraId="337D8AB8">
      <w:pPr>
        <w:pStyle w:val="2"/>
      </w:pPr>
    </w:p>
    <w:p w14:paraId="2A4FAFD7">
      <w:pPr>
        <w:pStyle w:val="2"/>
      </w:pPr>
    </w:p>
    <w:p w14:paraId="7E258A73">
      <w:pPr>
        <w:pStyle w:val="2"/>
      </w:pPr>
    </w:p>
    <w:p w14:paraId="0EACA978">
      <w:pPr>
        <w:pStyle w:val="2"/>
      </w:pPr>
    </w:p>
    <w:p w14:paraId="2BBE5CDA">
      <w:pPr>
        <w:pStyle w:val="2"/>
      </w:pPr>
    </w:p>
    <w:p w14:paraId="7491ED7E">
      <w:pPr>
        <w:pStyle w:val="2"/>
        <w:spacing w:line="241" w:lineRule="auto"/>
      </w:pPr>
    </w:p>
    <w:p w14:paraId="550D7873">
      <w:pPr>
        <w:spacing w:before="91" w:line="222" w:lineRule="auto"/>
        <w:ind w:left="564"/>
        <w:rPr>
          <w:rFonts w:ascii="黑体" w:hAnsi="黑体" w:eastAsia="黑体" w:cs="黑体"/>
          <w:sz w:val="28"/>
          <w:szCs w:val="28"/>
        </w:rPr>
      </w:pPr>
      <w:r>
        <w:rPr>
          <w:rFonts w:ascii="黑体" w:hAnsi="黑体" w:eastAsia="黑体" w:cs="黑体"/>
          <w:color w:val="0000FF"/>
          <w:spacing w:val="-3"/>
          <w:sz w:val="28"/>
          <w:szCs w:val="28"/>
        </w:rPr>
        <w:t>一、项目介绍</w:t>
      </w:r>
    </w:p>
    <w:p w14:paraId="224CCD93">
      <w:pPr>
        <w:spacing w:before="153" w:line="330" w:lineRule="auto"/>
        <w:ind w:left="2" w:firstLine="566"/>
        <w:rPr>
          <w:rFonts w:ascii="宋体" w:hAnsi="宋体" w:eastAsia="宋体" w:cs="宋体"/>
          <w:sz w:val="28"/>
          <w:szCs w:val="28"/>
        </w:rPr>
      </w:pPr>
      <w:r>
        <w:rPr>
          <w:rFonts w:ascii="仿宋" w:hAnsi="仿宋" w:eastAsia="仿宋" w:cs="仿宋"/>
          <w:color w:val="0000FF"/>
          <w:spacing w:val="-1"/>
          <w:sz w:val="28"/>
          <w:szCs w:val="28"/>
        </w:rPr>
        <w:t>项</w:t>
      </w:r>
      <w:r>
        <w:rPr>
          <w:rFonts w:ascii="宋体" w:hAnsi="宋体" w:eastAsia="宋体" w:cs="宋体"/>
          <w:color w:val="0000FF"/>
          <w:spacing w:val="-1"/>
          <w:sz w:val="28"/>
          <w:szCs w:val="28"/>
        </w:rPr>
        <w:t>目名称：达州市渠县有庆镇、中滩镇片区全域土地综合整治项目实施</w:t>
      </w:r>
      <w:r>
        <w:rPr>
          <w:rFonts w:ascii="宋体" w:hAnsi="宋体" w:eastAsia="宋体" w:cs="宋体"/>
          <w:color w:val="0000FF"/>
          <w:spacing w:val="11"/>
          <w:sz w:val="28"/>
          <w:szCs w:val="28"/>
        </w:rPr>
        <w:t xml:space="preserve"> </w:t>
      </w:r>
      <w:r>
        <w:rPr>
          <w:rFonts w:ascii="宋体" w:hAnsi="宋体" w:eastAsia="宋体" w:cs="宋体"/>
          <w:color w:val="0000FF"/>
          <w:spacing w:val="-2"/>
          <w:sz w:val="28"/>
          <w:szCs w:val="28"/>
        </w:rPr>
        <w:t>方案编制服务项目</w:t>
      </w:r>
    </w:p>
    <w:p w14:paraId="042455F4">
      <w:pPr>
        <w:spacing w:before="1" w:line="219" w:lineRule="auto"/>
        <w:ind w:left="559"/>
        <w:rPr>
          <w:rFonts w:ascii="宋体" w:hAnsi="宋体" w:eastAsia="宋体" w:cs="宋体"/>
          <w:sz w:val="28"/>
          <w:szCs w:val="28"/>
        </w:rPr>
      </w:pPr>
      <w:r>
        <w:rPr>
          <w:rFonts w:ascii="宋体" w:hAnsi="宋体" w:eastAsia="宋体" w:cs="宋体"/>
          <w:color w:val="0000FF"/>
          <w:spacing w:val="-1"/>
          <w:sz w:val="28"/>
          <w:szCs w:val="28"/>
        </w:rPr>
        <w:t>采购方式：公开招标</w:t>
      </w:r>
    </w:p>
    <w:p w14:paraId="4E32CA9A">
      <w:pPr>
        <w:spacing w:before="166" w:line="220" w:lineRule="auto"/>
        <w:ind w:left="559"/>
        <w:rPr>
          <w:rFonts w:ascii="宋体" w:hAnsi="宋体" w:eastAsia="宋体" w:cs="宋体"/>
          <w:sz w:val="28"/>
          <w:szCs w:val="28"/>
        </w:rPr>
      </w:pPr>
      <w:r>
        <w:rPr>
          <w:rFonts w:ascii="宋体" w:hAnsi="宋体" w:eastAsia="宋体" w:cs="宋体"/>
          <w:color w:val="0000FF"/>
          <w:spacing w:val="-1"/>
          <w:sz w:val="28"/>
          <w:szCs w:val="28"/>
        </w:rPr>
        <w:t>评分办法：综合评分法</w:t>
      </w:r>
    </w:p>
    <w:p w14:paraId="15E37F3A">
      <w:pPr>
        <w:spacing w:before="167" w:line="219" w:lineRule="auto"/>
        <w:ind w:left="559"/>
        <w:rPr>
          <w:rFonts w:ascii="宋体" w:hAnsi="宋体" w:eastAsia="宋体" w:cs="宋体"/>
          <w:sz w:val="28"/>
          <w:szCs w:val="28"/>
        </w:rPr>
      </w:pPr>
      <w:r>
        <w:rPr>
          <w:rFonts w:ascii="宋体" w:hAnsi="宋体" w:eastAsia="宋体" w:cs="宋体"/>
          <w:color w:val="0000FF"/>
          <w:spacing w:val="-1"/>
          <w:sz w:val="28"/>
          <w:szCs w:val="28"/>
        </w:rPr>
        <w:t>控制价：</w:t>
      </w:r>
      <w:r>
        <w:rPr>
          <w:rFonts w:ascii="Times New Roman" w:hAnsi="Times New Roman" w:eastAsia="Times New Roman" w:cs="Times New Roman"/>
          <w:color w:val="0000FF"/>
          <w:spacing w:val="-1"/>
          <w:sz w:val="28"/>
          <w:szCs w:val="28"/>
        </w:rPr>
        <w:t>468.4</w:t>
      </w:r>
      <w:r>
        <w:rPr>
          <w:rFonts w:ascii="宋体" w:hAnsi="宋体" w:eastAsia="宋体" w:cs="宋体"/>
          <w:color w:val="0000FF"/>
          <w:spacing w:val="-1"/>
          <w:sz w:val="28"/>
          <w:szCs w:val="28"/>
        </w:rPr>
        <w:t>万元</w:t>
      </w:r>
    </w:p>
    <w:p w14:paraId="45ADD84D">
      <w:pPr>
        <w:spacing w:before="168" w:line="220" w:lineRule="auto"/>
        <w:ind w:left="572"/>
        <w:rPr>
          <w:rFonts w:ascii="宋体" w:hAnsi="宋体" w:eastAsia="宋体" w:cs="宋体"/>
          <w:sz w:val="28"/>
          <w:szCs w:val="28"/>
        </w:rPr>
      </w:pPr>
      <w:r>
        <w:rPr>
          <w:rFonts w:ascii="宋体" w:hAnsi="宋体" w:eastAsia="宋体" w:cs="宋体"/>
          <w:color w:val="0000FF"/>
          <w:spacing w:val="-3"/>
          <w:sz w:val="28"/>
          <w:szCs w:val="28"/>
        </w:rPr>
        <w:t>资金来源：企业自筹</w:t>
      </w:r>
    </w:p>
    <w:p w14:paraId="1F8D59F7">
      <w:pPr>
        <w:spacing w:before="166" w:line="220" w:lineRule="auto"/>
        <w:ind w:left="560"/>
        <w:rPr>
          <w:rFonts w:ascii="宋体" w:hAnsi="宋体" w:eastAsia="宋体" w:cs="宋体"/>
          <w:sz w:val="28"/>
          <w:szCs w:val="28"/>
        </w:rPr>
      </w:pPr>
      <w:r>
        <w:rPr>
          <w:rFonts w:ascii="宋体" w:hAnsi="宋体" w:eastAsia="宋体" w:cs="宋体"/>
          <w:color w:val="0000FF"/>
          <w:spacing w:val="-1"/>
          <w:sz w:val="28"/>
          <w:szCs w:val="28"/>
        </w:rPr>
        <w:t>所属行业：其他未列明行业</w:t>
      </w:r>
    </w:p>
    <w:p w14:paraId="0588F707">
      <w:pPr>
        <w:spacing w:before="135" w:line="294" w:lineRule="auto"/>
        <w:ind w:left="483" w:right="4197" w:firstLine="81"/>
        <w:rPr>
          <w:rFonts w:ascii="宋体" w:hAnsi="宋体" w:eastAsia="宋体" w:cs="宋体"/>
          <w:sz w:val="28"/>
          <w:szCs w:val="28"/>
        </w:rPr>
      </w:pPr>
      <w:r>
        <w:rPr>
          <w:rFonts w:ascii="黑体" w:hAnsi="黑体" w:eastAsia="黑体" w:cs="黑体"/>
          <w:color w:val="0000FF"/>
          <w:spacing w:val="-1"/>
          <w:sz w:val="28"/>
          <w:szCs w:val="28"/>
        </w:rPr>
        <w:t>二、采购项目技术、服务及其他要求</w:t>
      </w:r>
      <w:r>
        <w:rPr>
          <w:rFonts w:ascii="黑体" w:hAnsi="黑体" w:eastAsia="黑体" w:cs="黑体"/>
          <w:color w:val="0000FF"/>
          <w:spacing w:val="2"/>
          <w:sz w:val="28"/>
          <w:szCs w:val="28"/>
        </w:rPr>
        <w:t xml:space="preserve"> </w:t>
      </w:r>
      <w:r>
        <w:rPr>
          <w:rFonts w:ascii="宋体" w:hAnsi="宋体" w:eastAsia="宋体" w:cs="宋体"/>
          <w:color w:val="0000FF"/>
          <w:spacing w:val="-3"/>
          <w:sz w:val="24"/>
          <w:szCs w:val="24"/>
        </w:rPr>
        <w:t>★</w:t>
      </w:r>
      <w:r>
        <w:rPr>
          <w:rFonts w:ascii="宋体" w:hAnsi="宋体" w:eastAsia="宋体" w:cs="宋体"/>
          <w:b/>
          <w:bCs/>
          <w:color w:val="0000FF"/>
          <w:spacing w:val="-3"/>
          <w:sz w:val="28"/>
          <w:szCs w:val="28"/>
        </w:rPr>
        <w:t>（一）服务内容及</w:t>
      </w:r>
      <w:r>
        <w:rPr>
          <w:rFonts w:ascii="黑体" w:hAnsi="黑体" w:eastAsia="黑体" w:cs="黑体"/>
          <w:color w:val="0000FF"/>
          <w:spacing w:val="-3"/>
          <w:sz w:val="28"/>
          <w:szCs w:val="28"/>
        </w:rPr>
        <w:t>技术</w:t>
      </w:r>
      <w:r>
        <w:rPr>
          <w:rFonts w:ascii="宋体" w:hAnsi="宋体" w:eastAsia="宋体" w:cs="宋体"/>
          <w:b/>
          <w:bCs/>
          <w:color w:val="0000FF"/>
          <w:spacing w:val="-3"/>
          <w:sz w:val="28"/>
          <w:szCs w:val="28"/>
        </w:rPr>
        <w:t>要求</w:t>
      </w:r>
    </w:p>
    <w:p w14:paraId="5BB8E5B3">
      <w:pPr>
        <w:spacing w:before="239" w:line="328" w:lineRule="auto"/>
        <w:ind w:left="2" w:firstLine="579"/>
        <w:rPr>
          <w:rFonts w:ascii="宋体" w:hAnsi="宋体" w:eastAsia="宋体" w:cs="宋体"/>
          <w:sz w:val="28"/>
          <w:szCs w:val="28"/>
        </w:rPr>
      </w:pPr>
      <w:r>
        <w:rPr>
          <w:rFonts w:ascii="Times New Roman" w:hAnsi="Times New Roman" w:eastAsia="Times New Roman" w:cs="Times New Roman"/>
          <w:color w:val="0000FF"/>
          <w:spacing w:val="-1"/>
          <w:sz w:val="28"/>
          <w:szCs w:val="28"/>
        </w:rPr>
        <w:t>1.</w:t>
      </w:r>
      <w:r>
        <w:rPr>
          <w:rFonts w:ascii="宋体" w:hAnsi="宋体" w:eastAsia="宋体" w:cs="宋体"/>
          <w:color w:val="0000FF"/>
          <w:spacing w:val="-1"/>
          <w:sz w:val="28"/>
          <w:szCs w:val="28"/>
        </w:rPr>
        <w:t>按照自然资源部《全域土地综合整治实施指南（试行）》《四川省全</w:t>
      </w:r>
      <w:r>
        <w:rPr>
          <w:rFonts w:ascii="宋体" w:hAnsi="宋体" w:eastAsia="宋体" w:cs="宋体"/>
          <w:color w:val="0000FF"/>
          <w:sz w:val="28"/>
          <w:szCs w:val="28"/>
        </w:rPr>
        <w:t xml:space="preserve"> </w:t>
      </w:r>
      <w:r>
        <w:rPr>
          <w:rFonts w:ascii="宋体" w:hAnsi="宋体" w:eastAsia="宋体" w:cs="宋体"/>
          <w:color w:val="0000FF"/>
          <w:spacing w:val="-2"/>
          <w:sz w:val="28"/>
          <w:szCs w:val="28"/>
        </w:rPr>
        <w:t>域土地综合整治工作指引</w:t>
      </w:r>
      <w:r>
        <w:rPr>
          <w:rFonts w:ascii="Times New Roman" w:hAnsi="Times New Roman" w:eastAsia="Times New Roman" w:cs="Times New Roman"/>
          <w:color w:val="0000FF"/>
          <w:spacing w:val="-2"/>
          <w:sz w:val="28"/>
          <w:szCs w:val="28"/>
        </w:rPr>
        <w:t>2.0</w:t>
      </w:r>
      <w:r>
        <w:rPr>
          <w:rFonts w:ascii="宋体" w:hAnsi="宋体" w:eastAsia="宋体" w:cs="宋体"/>
          <w:color w:val="0000FF"/>
          <w:spacing w:val="-2"/>
          <w:sz w:val="28"/>
          <w:szCs w:val="28"/>
        </w:rPr>
        <w:t>（试行）》等国家</w:t>
      </w:r>
      <w:r>
        <w:rPr>
          <w:rFonts w:ascii="宋体" w:hAnsi="宋体" w:eastAsia="宋体" w:cs="宋体"/>
          <w:color w:val="0000FF"/>
          <w:spacing w:val="-3"/>
          <w:sz w:val="28"/>
          <w:szCs w:val="28"/>
        </w:rPr>
        <w:t>、省相关技术规范编制实施方</w:t>
      </w:r>
      <w:r>
        <w:rPr>
          <w:rFonts w:ascii="宋体" w:hAnsi="宋体" w:eastAsia="宋体" w:cs="宋体"/>
          <w:color w:val="0000FF"/>
          <w:sz w:val="28"/>
          <w:szCs w:val="28"/>
        </w:rPr>
        <w:t xml:space="preserve"> </w:t>
      </w:r>
      <w:r>
        <w:rPr>
          <w:rFonts w:ascii="宋体" w:hAnsi="宋体" w:eastAsia="宋体" w:cs="宋体"/>
          <w:color w:val="0000FF"/>
          <w:spacing w:val="-6"/>
          <w:sz w:val="28"/>
          <w:szCs w:val="28"/>
        </w:rPr>
        <w:t>案。</w:t>
      </w:r>
    </w:p>
    <w:p w14:paraId="715A8FEE">
      <w:pPr>
        <w:spacing w:before="240" w:line="301" w:lineRule="auto"/>
        <w:ind w:left="3" w:right="67" w:firstLine="551"/>
        <w:rPr>
          <w:rFonts w:ascii="宋体" w:hAnsi="宋体" w:eastAsia="宋体" w:cs="宋体"/>
          <w:sz w:val="28"/>
          <w:szCs w:val="28"/>
        </w:rPr>
      </w:pPr>
      <w:r>
        <w:rPr>
          <w:rFonts w:ascii="Times New Roman" w:hAnsi="Times New Roman" w:eastAsia="Times New Roman" w:cs="Times New Roman"/>
          <w:color w:val="0000FF"/>
          <w:sz w:val="28"/>
          <w:szCs w:val="28"/>
        </w:rPr>
        <w:t>2.</w:t>
      </w:r>
      <w:r>
        <w:rPr>
          <w:rFonts w:ascii="宋体" w:hAnsi="宋体" w:eastAsia="宋体" w:cs="宋体"/>
          <w:color w:val="0000FF"/>
          <w:sz w:val="28"/>
          <w:szCs w:val="28"/>
        </w:rPr>
        <w:t>资料收集：对接自然资源局、水务局、交运局、农业农村局</w:t>
      </w:r>
      <w:r>
        <w:rPr>
          <w:rFonts w:ascii="宋体" w:hAnsi="宋体" w:eastAsia="宋体" w:cs="宋体"/>
          <w:color w:val="0000FF"/>
          <w:spacing w:val="-1"/>
          <w:sz w:val="28"/>
          <w:szCs w:val="28"/>
        </w:rPr>
        <w:t>、乡镇村</w:t>
      </w:r>
      <w:r>
        <w:rPr>
          <w:rFonts w:ascii="宋体" w:hAnsi="宋体" w:eastAsia="宋体" w:cs="宋体"/>
          <w:color w:val="0000FF"/>
          <w:sz w:val="28"/>
          <w:szCs w:val="28"/>
        </w:rPr>
        <w:t xml:space="preserve"> </w:t>
      </w:r>
      <w:r>
        <w:rPr>
          <w:rFonts w:ascii="宋体" w:hAnsi="宋体" w:eastAsia="宋体" w:cs="宋体"/>
          <w:color w:val="0000FF"/>
          <w:spacing w:val="-2"/>
          <w:sz w:val="28"/>
          <w:szCs w:val="28"/>
        </w:rPr>
        <w:t>等相关部门收集并汇总资料。</w:t>
      </w:r>
    </w:p>
    <w:p w14:paraId="4130F4CC">
      <w:pPr>
        <w:spacing w:before="245" w:line="341" w:lineRule="auto"/>
        <w:ind w:left="1" w:firstLine="559"/>
        <w:rPr>
          <w:rFonts w:ascii="宋体" w:hAnsi="宋体" w:eastAsia="宋体" w:cs="宋体"/>
          <w:sz w:val="28"/>
          <w:szCs w:val="28"/>
        </w:rPr>
      </w:pPr>
      <w:r>
        <w:rPr>
          <w:rFonts w:ascii="Times New Roman" w:hAnsi="Times New Roman" w:eastAsia="Times New Roman" w:cs="Times New Roman"/>
          <w:color w:val="0000FF"/>
          <w:sz w:val="28"/>
          <w:szCs w:val="28"/>
        </w:rPr>
        <w:t>3.</w:t>
      </w:r>
      <w:r>
        <w:rPr>
          <w:rFonts w:ascii="宋体" w:hAnsi="宋体" w:eastAsia="宋体" w:cs="宋体"/>
          <w:color w:val="0000FF"/>
          <w:sz w:val="28"/>
          <w:szCs w:val="28"/>
        </w:rPr>
        <w:t>基础分析与现状调查：制作工作底图，通过内业</w:t>
      </w:r>
      <w:r>
        <w:rPr>
          <w:rFonts w:ascii="宋体" w:hAnsi="宋体" w:eastAsia="宋体" w:cs="宋体"/>
          <w:color w:val="0000FF"/>
          <w:spacing w:val="-1"/>
          <w:sz w:val="28"/>
          <w:szCs w:val="28"/>
        </w:rPr>
        <w:t>现状分析，确定整治</w:t>
      </w:r>
      <w:r>
        <w:rPr>
          <w:rFonts w:ascii="宋体" w:hAnsi="宋体" w:eastAsia="宋体" w:cs="宋体"/>
          <w:color w:val="0000FF"/>
          <w:sz w:val="28"/>
          <w:szCs w:val="28"/>
        </w:rPr>
        <w:t xml:space="preserve"> 方案。开展乡镇、村调研座谈，进行外业踏勘分</w:t>
      </w:r>
      <w:r>
        <w:rPr>
          <w:rFonts w:ascii="宋体" w:hAnsi="宋体" w:eastAsia="宋体" w:cs="宋体"/>
          <w:color w:val="0000FF"/>
          <w:spacing w:val="-1"/>
          <w:sz w:val="28"/>
          <w:szCs w:val="28"/>
        </w:rPr>
        <w:t>析整治潜力，逐地块上图。</w:t>
      </w:r>
      <w:r>
        <w:rPr>
          <w:rFonts w:ascii="宋体" w:hAnsi="宋体" w:eastAsia="宋体" w:cs="宋体"/>
          <w:color w:val="0000FF"/>
          <w:sz w:val="28"/>
          <w:szCs w:val="28"/>
        </w:rPr>
        <w:t xml:space="preserve"> 通过外业和座谈交流情况，开展内业分析，并进</w:t>
      </w:r>
      <w:r>
        <w:rPr>
          <w:rFonts w:ascii="宋体" w:hAnsi="宋体" w:eastAsia="宋体" w:cs="宋体"/>
          <w:color w:val="0000FF"/>
          <w:spacing w:val="-1"/>
          <w:sz w:val="28"/>
          <w:szCs w:val="28"/>
        </w:rPr>
        <w:t>行数据归纳汇总。通过对乡</w:t>
      </w:r>
      <w:r>
        <w:rPr>
          <w:rFonts w:ascii="宋体" w:hAnsi="宋体" w:eastAsia="宋体" w:cs="宋体"/>
          <w:color w:val="0000FF"/>
          <w:sz w:val="28"/>
          <w:szCs w:val="28"/>
        </w:rPr>
        <w:t xml:space="preserve"> 镇现状、潜力、需求等方面全面分析，明确项</w:t>
      </w:r>
      <w:r>
        <w:rPr>
          <w:rFonts w:ascii="宋体" w:hAnsi="宋体" w:eastAsia="宋体" w:cs="宋体"/>
          <w:color w:val="0000FF"/>
          <w:spacing w:val="-1"/>
          <w:sz w:val="28"/>
          <w:szCs w:val="28"/>
        </w:rPr>
        <w:t>目实施的必要性和可行性。</w:t>
      </w:r>
    </w:p>
    <w:p w14:paraId="12CBA923">
      <w:pPr>
        <w:spacing w:before="243" w:line="219" w:lineRule="auto"/>
        <w:ind w:left="553"/>
        <w:rPr>
          <w:rFonts w:ascii="宋体" w:hAnsi="宋体" w:eastAsia="宋体" w:cs="宋体"/>
          <w:sz w:val="28"/>
          <w:szCs w:val="28"/>
        </w:rPr>
      </w:pPr>
      <w:r>
        <w:rPr>
          <w:rFonts w:ascii="Times New Roman" w:hAnsi="Times New Roman" w:eastAsia="Times New Roman" w:cs="Times New Roman"/>
          <w:color w:val="0000FF"/>
          <w:spacing w:val="-1"/>
          <w:sz w:val="28"/>
          <w:szCs w:val="28"/>
        </w:rPr>
        <w:t>4.</w:t>
      </w:r>
      <w:r>
        <w:rPr>
          <w:rFonts w:ascii="宋体" w:hAnsi="宋体" w:eastAsia="宋体" w:cs="宋体"/>
          <w:color w:val="0000FF"/>
          <w:spacing w:val="-1"/>
          <w:sz w:val="28"/>
          <w:szCs w:val="28"/>
        </w:rPr>
        <w:t>镇域高清正射影像采集及制作出图，</w:t>
      </w:r>
      <w:r>
        <w:rPr>
          <w:rFonts w:ascii="Times New Roman" w:hAnsi="Times New Roman" w:eastAsia="Times New Roman" w:cs="Times New Roman"/>
          <w:color w:val="0000FF"/>
          <w:spacing w:val="-1"/>
          <w:sz w:val="28"/>
          <w:szCs w:val="28"/>
        </w:rPr>
        <w:t>1</w:t>
      </w:r>
      <w:r>
        <w:rPr>
          <w:rFonts w:ascii="Times New Roman" w:hAnsi="Times New Roman" w:eastAsia="Times New Roman" w:cs="Times New Roman"/>
          <w:color w:val="0000FF"/>
          <w:spacing w:val="-36"/>
          <w:sz w:val="28"/>
          <w:szCs w:val="28"/>
        </w:rPr>
        <w:t xml:space="preserve"> </w:t>
      </w:r>
      <w:r>
        <w:rPr>
          <w:rFonts w:ascii="宋体" w:hAnsi="宋体" w:eastAsia="宋体" w:cs="宋体"/>
          <w:color w:val="0000FF"/>
          <w:spacing w:val="-1"/>
          <w:sz w:val="28"/>
          <w:szCs w:val="28"/>
        </w:rPr>
        <w:t>：</w:t>
      </w:r>
      <w:r>
        <w:rPr>
          <w:rFonts w:ascii="Times New Roman" w:hAnsi="Times New Roman" w:eastAsia="Times New Roman" w:cs="Times New Roman"/>
          <w:color w:val="0000FF"/>
          <w:spacing w:val="-1"/>
          <w:sz w:val="28"/>
          <w:szCs w:val="28"/>
        </w:rPr>
        <w:t>2000</w:t>
      </w:r>
      <w:r>
        <w:rPr>
          <w:rFonts w:ascii="宋体" w:hAnsi="宋体" w:eastAsia="宋体" w:cs="宋体"/>
          <w:color w:val="0000FF"/>
          <w:spacing w:val="-1"/>
          <w:sz w:val="28"/>
          <w:szCs w:val="28"/>
        </w:rPr>
        <w:t>地形图矢量</w:t>
      </w:r>
      <w:r>
        <w:rPr>
          <w:rFonts w:ascii="宋体" w:hAnsi="宋体" w:eastAsia="宋体" w:cs="宋体"/>
          <w:color w:val="0000FF"/>
          <w:spacing w:val="-2"/>
          <w:sz w:val="28"/>
          <w:szCs w:val="28"/>
        </w:rPr>
        <w:t>化工作。</w:t>
      </w:r>
    </w:p>
    <w:p w14:paraId="0ECCB1FC">
      <w:pPr>
        <w:spacing w:before="246" w:line="301" w:lineRule="auto"/>
        <w:ind w:right="69" w:firstLine="562"/>
        <w:rPr>
          <w:rFonts w:ascii="宋体" w:hAnsi="宋体" w:eastAsia="宋体" w:cs="宋体"/>
          <w:sz w:val="28"/>
          <w:szCs w:val="28"/>
        </w:rPr>
      </w:pPr>
      <w:r>
        <w:rPr>
          <w:rFonts w:ascii="Times New Roman" w:hAnsi="Times New Roman" w:eastAsia="Times New Roman" w:cs="Times New Roman"/>
          <w:color w:val="0000FF"/>
          <w:spacing w:val="-2"/>
          <w:sz w:val="28"/>
          <w:szCs w:val="28"/>
        </w:rPr>
        <w:t>5.</w:t>
      </w:r>
      <w:r>
        <w:rPr>
          <w:rFonts w:ascii="Times New Roman" w:hAnsi="Times New Roman" w:eastAsia="Times New Roman" w:cs="Times New Roman"/>
          <w:color w:val="0000FF"/>
          <w:spacing w:val="-18"/>
          <w:sz w:val="28"/>
          <w:szCs w:val="28"/>
        </w:rPr>
        <w:t xml:space="preserve"> </w:t>
      </w:r>
      <w:r>
        <w:rPr>
          <w:rFonts w:ascii="宋体" w:hAnsi="宋体" w:eastAsia="宋体" w:cs="宋体"/>
          <w:color w:val="0000FF"/>
          <w:spacing w:val="-2"/>
          <w:sz w:val="28"/>
          <w:szCs w:val="28"/>
        </w:rPr>
        <w:t>中滩、有庆镇</w:t>
      </w:r>
      <w:r>
        <w:rPr>
          <w:rFonts w:ascii="Times New Roman" w:hAnsi="Times New Roman" w:eastAsia="Times New Roman" w:cs="Times New Roman"/>
          <w:color w:val="0000FF"/>
          <w:spacing w:val="-2"/>
          <w:sz w:val="28"/>
          <w:szCs w:val="28"/>
        </w:rPr>
        <w:t>11</w:t>
      </w:r>
      <w:r>
        <w:rPr>
          <w:rFonts w:ascii="宋体" w:hAnsi="宋体" w:eastAsia="宋体" w:cs="宋体"/>
          <w:color w:val="0000FF"/>
          <w:spacing w:val="-2"/>
          <w:sz w:val="28"/>
          <w:szCs w:val="28"/>
        </w:rPr>
        <w:t>个行政村的村规划编制工作，村规划编制应符合相关</w:t>
      </w:r>
      <w:r>
        <w:rPr>
          <w:rFonts w:ascii="宋体" w:hAnsi="宋体" w:eastAsia="宋体" w:cs="宋体"/>
          <w:color w:val="0000FF"/>
          <w:sz w:val="28"/>
          <w:szCs w:val="28"/>
        </w:rPr>
        <w:t xml:space="preserve"> </w:t>
      </w:r>
      <w:r>
        <w:rPr>
          <w:rFonts w:ascii="宋体" w:hAnsi="宋体" w:eastAsia="宋体" w:cs="宋体"/>
          <w:color w:val="0000FF"/>
          <w:spacing w:val="-2"/>
          <w:sz w:val="28"/>
          <w:szCs w:val="28"/>
        </w:rPr>
        <w:t>政策要求。</w:t>
      </w:r>
    </w:p>
    <w:p w14:paraId="19D19F05">
      <w:pPr>
        <w:spacing w:line="301" w:lineRule="auto"/>
        <w:rPr>
          <w:rFonts w:ascii="宋体" w:hAnsi="宋体" w:eastAsia="宋体" w:cs="宋体"/>
          <w:sz w:val="28"/>
          <w:szCs w:val="28"/>
        </w:rPr>
        <w:sectPr>
          <w:footerReference r:id="rId57" w:type="default"/>
          <w:pgSz w:w="11906" w:h="16839"/>
          <w:pgMar w:top="1431" w:right="1197" w:bottom="1139" w:left="1478" w:header="0" w:footer="920" w:gutter="0"/>
          <w:cols w:space="720" w:num="1"/>
        </w:sectPr>
      </w:pPr>
    </w:p>
    <w:p w14:paraId="1FDA5DC1">
      <w:pPr>
        <w:spacing w:before="55" w:line="301" w:lineRule="auto"/>
        <w:ind w:left="1" w:right="78" w:firstLine="560"/>
        <w:rPr>
          <w:rFonts w:ascii="宋体" w:hAnsi="宋体" w:eastAsia="宋体" w:cs="宋体"/>
          <w:sz w:val="28"/>
          <w:szCs w:val="28"/>
        </w:rPr>
      </w:pPr>
      <w:r>
        <w:rPr>
          <w:rFonts w:ascii="Times New Roman" w:hAnsi="Times New Roman" w:eastAsia="Times New Roman" w:cs="Times New Roman"/>
          <w:color w:val="0000FF"/>
          <w:sz w:val="28"/>
          <w:szCs w:val="28"/>
        </w:rPr>
        <w:t>6.</w:t>
      </w:r>
      <w:r>
        <w:rPr>
          <w:rFonts w:ascii="宋体" w:hAnsi="宋体" w:eastAsia="宋体" w:cs="宋体"/>
          <w:color w:val="0000FF"/>
          <w:sz w:val="28"/>
          <w:szCs w:val="28"/>
        </w:rPr>
        <w:t>根据实际情况和要求编制权属调整方案、</w:t>
      </w:r>
      <w:r>
        <w:rPr>
          <w:rFonts w:ascii="宋体" w:hAnsi="宋体" w:eastAsia="宋体" w:cs="宋体"/>
          <w:color w:val="0000FF"/>
          <w:spacing w:val="-1"/>
          <w:sz w:val="28"/>
          <w:szCs w:val="28"/>
        </w:rPr>
        <w:t>永久基本农田调整方案、城</w:t>
      </w:r>
      <w:r>
        <w:rPr>
          <w:rFonts w:ascii="宋体" w:hAnsi="宋体" w:eastAsia="宋体" w:cs="宋体"/>
          <w:color w:val="0000FF"/>
          <w:sz w:val="28"/>
          <w:szCs w:val="28"/>
        </w:rPr>
        <w:t xml:space="preserve"> </w:t>
      </w:r>
      <w:r>
        <w:rPr>
          <w:rFonts w:ascii="宋体" w:hAnsi="宋体" w:eastAsia="宋体" w:cs="宋体"/>
          <w:color w:val="0000FF"/>
          <w:spacing w:val="-1"/>
          <w:sz w:val="28"/>
          <w:szCs w:val="28"/>
        </w:rPr>
        <w:t>镇开发边界局部优化方案（若需要）。</w:t>
      </w:r>
    </w:p>
    <w:p w14:paraId="3EDF4B68">
      <w:pPr>
        <w:spacing w:before="244" w:line="327" w:lineRule="auto"/>
        <w:ind w:right="9" w:firstLine="559"/>
        <w:rPr>
          <w:rFonts w:ascii="宋体" w:hAnsi="宋体" w:eastAsia="宋体" w:cs="宋体"/>
          <w:sz w:val="28"/>
          <w:szCs w:val="28"/>
        </w:rPr>
      </w:pPr>
      <w:r>
        <w:rPr>
          <w:rFonts w:ascii="Times New Roman" w:hAnsi="Times New Roman" w:eastAsia="Times New Roman" w:cs="Times New Roman"/>
          <w:color w:val="0000FF"/>
          <w:sz w:val="28"/>
          <w:szCs w:val="28"/>
        </w:rPr>
        <w:t>7.</w:t>
      </w:r>
      <w:r>
        <w:rPr>
          <w:rFonts w:ascii="宋体" w:hAnsi="宋体" w:eastAsia="宋体" w:cs="宋体"/>
          <w:color w:val="0000FF"/>
          <w:sz w:val="28"/>
          <w:szCs w:val="28"/>
        </w:rPr>
        <w:t>投资测算：明确各项目投资测算的依据及方</w:t>
      </w:r>
      <w:r>
        <w:rPr>
          <w:rFonts w:ascii="宋体" w:hAnsi="宋体" w:eastAsia="宋体" w:cs="宋体"/>
          <w:color w:val="0000FF"/>
          <w:spacing w:val="-1"/>
          <w:sz w:val="28"/>
          <w:szCs w:val="28"/>
        </w:rPr>
        <w:t>法。基于整治任务，结合</w:t>
      </w:r>
      <w:r>
        <w:rPr>
          <w:rFonts w:ascii="宋体" w:hAnsi="宋体" w:eastAsia="宋体" w:cs="宋体"/>
          <w:color w:val="0000FF"/>
          <w:sz w:val="28"/>
          <w:szCs w:val="28"/>
        </w:rPr>
        <w:t xml:space="preserve"> 各类项目的目标和标准，按不同项目类型测算资金</w:t>
      </w:r>
      <w:r>
        <w:rPr>
          <w:rFonts w:ascii="宋体" w:hAnsi="宋体" w:eastAsia="宋体" w:cs="宋体"/>
          <w:color w:val="0000FF"/>
          <w:spacing w:val="-1"/>
          <w:sz w:val="28"/>
          <w:szCs w:val="28"/>
        </w:rPr>
        <w:t>需求。说明项目资金来源</w:t>
      </w:r>
      <w:r>
        <w:rPr>
          <w:rFonts w:ascii="宋体" w:hAnsi="宋体" w:eastAsia="宋体" w:cs="宋体"/>
          <w:color w:val="0000FF"/>
          <w:sz w:val="28"/>
          <w:szCs w:val="28"/>
        </w:rPr>
        <w:t xml:space="preserve"> </w:t>
      </w:r>
      <w:r>
        <w:rPr>
          <w:rFonts w:ascii="宋体" w:hAnsi="宋体" w:eastAsia="宋体" w:cs="宋体"/>
          <w:color w:val="0000FF"/>
          <w:spacing w:val="-1"/>
          <w:sz w:val="28"/>
          <w:szCs w:val="28"/>
        </w:rPr>
        <w:t>及筹措方式，根据项目资金投入产出，提出平衡方案。</w:t>
      </w:r>
    </w:p>
    <w:p w14:paraId="4DDE12F3">
      <w:pPr>
        <w:spacing w:before="244" w:line="301" w:lineRule="auto"/>
        <w:ind w:left="7" w:right="78" w:firstLine="558"/>
        <w:rPr>
          <w:rFonts w:ascii="宋体" w:hAnsi="宋体" w:eastAsia="宋体" w:cs="宋体"/>
          <w:sz w:val="28"/>
          <w:szCs w:val="28"/>
        </w:rPr>
      </w:pPr>
      <w:r>
        <w:rPr>
          <w:rFonts w:ascii="Times New Roman" w:hAnsi="Times New Roman" w:eastAsia="Times New Roman" w:cs="Times New Roman"/>
          <w:color w:val="0000FF"/>
          <w:spacing w:val="-1"/>
          <w:sz w:val="28"/>
          <w:szCs w:val="28"/>
        </w:rPr>
        <w:t>8.</w:t>
      </w:r>
      <w:r>
        <w:rPr>
          <w:rFonts w:ascii="宋体" w:hAnsi="宋体" w:eastAsia="宋体" w:cs="宋体"/>
          <w:color w:val="0000FF"/>
          <w:spacing w:val="-1"/>
          <w:sz w:val="28"/>
          <w:szCs w:val="28"/>
        </w:rPr>
        <w:t>效益分析：分别通过生态效益、经济效益、社会效益等方面分析项目</w:t>
      </w:r>
      <w:r>
        <w:rPr>
          <w:rFonts w:ascii="宋体" w:hAnsi="宋体" w:eastAsia="宋体" w:cs="宋体"/>
          <w:color w:val="0000FF"/>
          <w:spacing w:val="15"/>
          <w:sz w:val="28"/>
          <w:szCs w:val="28"/>
        </w:rPr>
        <w:t xml:space="preserve"> </w:t>
      </w:r>
      <w:r>
        <w:rPr>
          <w:rFonts w:ascii="宋体" w:hAnsi="宋体" w:eastAsia="宋体" w:cs="宋体"/>
          <w:color w:val="0000FF"/>
          <w:spacing w:val="-2"/>
          <w:sz w:val="28"/>
          <w:szCs w:val="28"/>
        </w:rPr>
        <w:t>实施后的效益情况。</w:t>
      </w:r>
    </w:p>
    <w:p w14:paraId="738E9D06">
      <w:pPr>
        <w:spacing w:before="245" w:line="354" w:lineRule="auto"/>
        <w:ind w:left="1" w:right="9" w:firstLine="559"/>
        <w:rPr>
          <w:rFonts w:ascii="宋体" w:hAnsi="宋体" w:eastAsia="宋体" w:cs="宋体"/>
          <w:sz w:val="28"/>
          <w:szCs w:val="28"/>
        </w:rPr>
      </w:pPr>
      <w:r>
        <w:rPr>
          <w:rFonts w:ascii="Times New Roman" w:hAnsi="Times New Roman" w:eastAsia="Times New Roman" w:cs="Times New Roman"/>
          <w:color w:val="0000FF"/>
          <w:sz w:val="28"/>
          <w:szCs w:val="28"/>
        </w:rPr>
        <w:t>9.</w:t>
      </w:r>
      <w:r>
        <w:rPr>
          <w:rFonts w:ascii="宋体" w:hAnsi="宋体" w:eastAsia="宋体" w:cs="宋体"/>
          <w:color w:val="0000FF"/>
          <w:sz w:val="28"/>
          <w:szCs w:val="28"/>
        </w:rPr>
        <w:t>实施计划：按照整治任务，统筹考虑相关</w:t>
      </w:r>
      <w:r>
        <w:rPr>
          <w:rFonts w:ascii="宋体" w:hAnsi="宋体" w:eastAsia="宋体" w:cs="宋体"/>
          <w:color w:val="0000FF"/>
          <w:spacing w:val="-1"/>
          <w:sz w:val="28"/>
          <w:szCs w:val="28"/>
        </w:rPr>
        <w:t>部门项目计划，制定全域土</w:t>
      </w:r>
      <w:r>
        <w:rPr>
          <w:rFonts w:ascii="宋体" w:hAnsi="宋体" w:eastAsia="宋体" w:cs="宋体"/>
          <w:color w:val="0000FF"/>
          <w:sz w:val="28"/>
          <w:szCs w:val="28"/>
        </w:rPr>
        <w:t xml:space="preserve"> 地综合整治实施计划表，列举项目名称、建设主</w:t>
      </w:r>
      <w:r>
        <w:rPr>
          <w:rFonts w:ascii="宋体" w:hAnsi="宋体" w:eastAsia="宋体" w:cs="宋体"/>
          <w:color w:val="0000FF"/>
          <w:spacing w:val="-1"/>
          <w:sz w:val="28"/>
          <w:szCs w:val="28"/>
        </w:rPr>
        <w:t>体、建设性质、建设规模和</w:t>
      </w:r>
      <w:r>
        <w:rPr>
          <w:rFonts w:ascii="宋体" w:hAnsi="宋体" w:eastAsia="宋体" w:cs="宋体"/>
          <w:color w:val="0000FF"/>
          <w:sz w:val="28"/>
          <w:szCs w:val="28"/>
        </w:rPr>
        <w:t xml:space="preserve"> 具体内容、投资测算、实施期限以及分年度进度</w:t>
      </w:r>
      <w:r>
        <w:rPr>
          <w:rFonts w:ascii="宋体" w:hAnsi="宋体" w:eastAsia="宋体" w:cs="宋体"/>
          <w:color w:val="0000FF"/>
          <w:spacing w:val="-1"/>
          <w:sz w:val="28"/>
          <w:szCs w:val="28"/>
        </w:rPr>
        <w:t>安排等。阐述为有效推进全</w:t>
      </w:r>
      <w:r>
        <w:rPr>
          <w:rFonts w:ascii="宋体" w:hAnsi="宋体" w:eastAsia="宋体" w:cs="宋体"/>
          <w:color w:val="0000FF"/>
          <w:sz w:val="28"/>
          <w:szCs w:val="28"/>
        </w:rPr>
        <w:t xml:space="preserve"> 域土地综合整治工作，按期高质量完成目标任务</w:t>
      </w:r>
      <w:r>
        <w:rPr>
          <w:rFonts w:ascii="宋体" w:hAnsi="宋体" w:eastAsia="宋体" w:cs="宋体"/>
          <w:color w:val="0000FF"/>
          <w:spacing w:val="-1"/>
          <w:sz w:val="28"/>
          <w:szCs w:val="28"/>
        </w:rPr>
        <w:t>，所采用的组织构架、制度</w:t>
      </w:r>
      <w:r>
        <w:rPr>
          <w:rFonts w:ascii="宋体" w:hAnsi="宋体" w:eastAsia="宋体" w:cs="宋体"/>
          <w:color w:val="0000FF"/>
          <w:sz w:val="28"/>
          <w:szCs w:val="28"/>
        </w:rPr>
        <w:t xml:space="preserve"> 建设、监督管理、资料档案管理、信息化备案等</w:t>
      </w:r>
      <w:r>
        <w:rPr>
          <w:rFonts w:ascii="宋体" w:hAnsi="宋体" w:eastAsia="宋体" w:cs="宋体"/>
          <w:color w:val="0000FF"/>
          <w:spacing w:val="-1"/>
          <w:sz w:val="28"/>
          <w:szCs w:val="28"/>
        </w:rPr>
        <w:t>方面的具体管理措施。项目</w:t>
      </w:r>
      <w:r>
        <w:rPr>
          <w:rFonts w:ascii="宋体" w:hAnsi="宋体" w:eastAsia="宋体" w:cs="宋体"/>
          <w:color w:val="0000FF"/>
          <w:sz w:val="28"/>
          <w:szCs w:val="28"/>
        </w:rPr>
        <w:t xml:space="preserve"> </w:t>
      </w:r>
      <w:r>
        <w:rPr>
          <w:rFonts w:ascii="宋体" w:hAnsi="宋体" w:eastAsia="宋体" w:cs="宋体"/>
          <w:color w:val="0000FF"/>
          <w:spacing w:val="-1"/>
          <w:sz w:val="28"/>
          <w:szCs w:val="28"/>
        </w:rPr>
        <w:t>资金实行严格管理，制定资金管理办法，明确资金管理要求。</w:t>
      </w:r>
    </w:p>
    <w:p w14:paraId="163F0266">
      <w:pPr>
        <w:spacing w:before="243" w:line="327" w:lineRule="auto"/>
        <w:ind w:right="6" w:firstLine="582"/>
        <w:rPr>
          <w:rFonts w:ascii="宋体" w:hAnsi="宋体" w:eastAsia="宋体" w:cs="宋体"/>
          <w:sz w:val="28"/>
          <w:szCs w:val="28"/>
        </w:rPr>
      </w:pPr>
      <w:r>
        <w:rPr>
          <w:rFonts w:ascii="Times New Roman" w:hAnsi="Times New Roman" w:eastAsia="Times New Roman" w:cs="Times New Roman"/>
          <w:color w:val="0000FF"/>
          <w:spacing w:val="-3"/>
          <w:sz w:val="28"/>
          <w:szCs w:val="28"/>
        </w:rPr>
        <w:t>10.</w:t>
      </w:r>
      <w:r>
        <w:rPr>
          <w:rFonts w:ascii="宋体" w:hAnsi="宋体" w:eastAsia="宋体" w:cs="宋体"/>
          <w:color w:val="0000FF"/>
          <w:spacing w:val="-3"/>
          <w:sz w:val="28"/>
          <w:szCs w:val="28"/>
        </w:rPr>
        <w:t>风险评估：对可能出现的各类风险，如生态安全风险、用地风险</w:t>
      </w:r>
      <w:r>
        <w:rPr>
          <w:rFonts w:ascii="宋体" w:hAnsi="宋体" w:eastAsia="宋体" w:cs="宋体"/>
          <w:color w:val="0000FF"/>
          <w:spacing w:val="-4"/>
          <w:sz w:val="28"/>
          <w:szCs w:val="28"/>
        </w:rPr>
        <w:t>、社</w:t>
      </w:r>
      <w:r>
        <w:rPr>
          <w:rFonts w:ascii="宋体" w:hAnsi="宋体" w:eastAsia="宋体" w:cs="宋体"/>
          <w:color w:val="0000FF"/>
          <w:sz w:val="28"/>
          <w:szCs w:val="28"/>
        </w:rPr>
        <w:t xml:space="preserve"> 会风险、资金风险、政策实施导致的风险等进行评</w:t>
      </w:r>
      <w:r>
        <w:rPr>
          <w:rFonts w:ascii="宋体" w:hAnsi="宋体" w:eastAsia="宋体" w:cs="宋体"/>
          <w:color w:val="0000FF"/>
          <w:spacing w:val="-1"/>
          <w:sz w:val="28"/>
          <w:szCs w:val="28"/>
        </w:rPr>
        <w:t>估，明确风险因素，按照</w:t>
      </w:r>
      <w:r>
        <w:rPr>
          <w:rFonts w:ascii="宋体" w:hAnsi="宋体" w:eastAsia="宋体" w:cs="宋体"/>
          <w:color w:val="0000FF"/>
          <w:sz w:val="28"/>
          <w:szCs w:val="28"/>
        </w:rPr>
        <w:t xml:space="preserve"> </w:t>
      </w:r>
      <w:r>
        <w:rPr>
          <w:rFonts w:ascii="宋体" w:hAnsi="宋体" w:eastAsia="宋体" w:cs="宋体"/>
          <w:color w:val="0000FF"/>
          <w:spacing w:val="-1"/>
          <w:sz w:val="28"/>
          <w:szCs w:val="28"/>
        </w:rPr>
        <w:t>风险评估的结果，制定切实可行的预案。</w:t>
      </w:r>
    </w:p>
    <w:p w14:paraId="386A9653">
      <w:pPr>
        <w:spacing w:before="217" w:line="288" w:lineRule="auto"/>
        <w:ind w:left="4" w:right="6" w:firstLine="577"/>
        <w:rPr>
          <w:rFonts w:ascii="宋体" w:hAnsi="宋体" w:eastAsia="宋体" w:cs="宋体"/>
          <w:sz w:val="28"/>
          <w:szCs w:val="28"/>
        </w:rPr>
      </w:pPr>
      <w:r>
        <w:rPr>
          <w:rFonts w:ascii="Times New Roman" w:hAnsi="Times New Roman" w:eastAsia="Times New Roman" w:cs="Times New Roman"/>
          <w:color w:val="0000FF"/>
          <w:spacing w:val="-3"/>
          <w:sz w:val="28"/>
          <w:szCs w:val="28"/>
        </w:rPr>
        <w:t>11.</w:t>
      </w:r>
      <w:r>
        <w:rPr>
          <w:rFonts w:ascii="宋体" w:hAnsi="宋体" w:eastAsia="宋体" w:cs="宋体"/>
          <w:color w:val="0000FF"/>
          <w:spacing w:val="-3"/>
          <w:sz w:val="28"/>
          <w:szCs w:val="28"/>
        </w:rPr>
        <w:t>检查资料的完整、合规性。在服务期内，若提供的成果出现漏项</w:t>
      </w:r>
      <w:r>
        <w:rPr>
          <w:rFonts w:ascii="宋体" w:hAnsi="宋体" w:eastAsia="宋体" w:cs="宋体"/>
          <w:color w:val="0000FF"/>
          <w:spacing w:val="-4"/>
          <w:sz w:val="28"/>
          <w:szCs w:val="28"/>
        </w:rPr>
        <w:t>和误</w:t>
      </w:r>
      <w:r>
        <w:rPr>
          <w:rFonts w:ascii="宋体" w:hAnsi="宋体" w:eastAsia="宋体" w:cs="宋体"/>
          <w:color w:val="0000FF"/>
          <w:sz w:val="28"/>
          <w:szCs w:val="28"/>
        </w:rPr>
        <w:t xml:space="preserve"> </w:t>
      </w:r>
      <w:r>
        <w:rPr>
          <w:rFonts w:ascii="宋体" w:hAnsi="宋体" w:eastAsia="宋体" w:cs="宋体"/>
          <w:color w:val="0000FF"/>
          <w:spacing w:val="-1"/>
          <w:sz w:val="28"/>
          <w:szCs w:val="28"/>
        </w:rPr>
        <w:t>差时，供应商需无条件完成补充工作并承担由此带来的损失。</w:t>
      </w:r>
    </w:p>
    <w:p w14:paraId="6B6BDC0A">
      <w:pPr>
        <w:spacing w:before="206" w:line="288" w:lineRule="auto"/>
        <w:ind w:right="6" w:firstLine="582"/>
        <w:rPr>
          <w:rFonts w:ascii="宋体" w:hAnsi="宋体" w:eastAsia="宋体" w:cs="宋体"/>
          <w:sz w:val="28"/>
          <w:szCs w:val="28"/>
        </w:rPr>
      </w:pPr>
      <w:r>
        <w:rPr>
          <w:rFonts w:ascii="Times New Roman" w:hAnsi="Times New Roman" w:eastAsia="Times New Roman" w:cs="Times New Roman"/>
          <w:color w:val="0000FF"/>
          <w:spacing w:val="-3"/>
          <w:sz w:val="28"/>
          <w:szCs w:val="28"/>
        </w:rPr>
        <w:t>12.</w:t>
      </w:r>
      <w:r>
        <w:rPr>
          <w:rFonts w:ascii="宋体" w:hAnsi="宋体" w:eastAsia="宋体" w:cs="宋体"/>
          <w:color w:val="0000FF"/>
          <w:spacing w:val="-3"/>
          <w:sz w:val="28"/>
          <w:szCs w:val="28"/>
        </w:rPr>
        <w:t>供应商须严格按照采购人规定的时间完成相应工作。因特殊情况</w:t>
      </w:r>
      <w:r>
        <w:rPr>
          <w:rFonts w:ascii="宋体" w:hAnsi="宋体" w:eastAsia="宋体" w:cs="宋体"/>
          <w:color w:val="0000FF"/>
          <w:spacing w:val="-4"/>
          <w:sz w:val="28"/>
          <w:szCs w:val="28"/>
        </w:rPr>
        <w:t>不能</w:t>
      </w:r>
      <w:r>
        <w:rPr>
          <w:rFonts w:ascii="宋体" w:hAnsi="宋体" w:eastAsia="宋体" w:cs="宋体"/>
          <w:color w:val="0000FF"/>
          <w:sz w:val="28"/>
          <w:szCs w:val="28"/>
        </w:rPr>
        <w:t xml:space="preserve"> 在规定的时间内完成编制任务的，书面报经采购</w:t>
      </w:r>
      <w:r>
        <w:rPr>
          <w:rFonts w:ascii="宋体" w:hAnsi="宋体" w:eastAsia="宋体" w:cs="宋体"/>
          <w:color w:val="0000FF"/>
          <w:spacing w:val="-1"/>
          <w:sz w:val="28"/>
          <w:szCs w:val="28"/>
        </w:rPr>
        <w:t>人批准后，延长服务时间。</w:t>
      </w:r>
    </w:p>
    <w:p w14:paraId="675D6ED6">
      <w:pPr>
        <w:spacing w:before="236" w:line="301" w:lineRule="auto"/>
        <w:ind w:left="3" w:firstLine="578"/>
        <w:rPr>
          <w:rFonts w:ascii="宋体" w:hAnsi="宋体" w:eastAsia="宋体" w:cs="宋体"/>
          <w:sz w:val="28"/>
          <w:szCs w:val="28"/>
        </w:rPr>
      </w:pPr>
      <w:r>
        <w:rPr>
          <w:rFonts w:ascii="Times New Roman" w:hAnsi="Times New Roman" w:eastAsia="Times New Roman" w:cs="Times New Roman"/>
          <w:color w:val="0000FF"/>
          <w:spacing w:val="-3"/>
          <w:sz w:val="28"/>
          <w:szCs w:val="28"/>
        </w:rPr>
        <w:t>13.</w:t>
      </w:r>
      <w:r>
        <w:rPr>
          <w:rFonts w:ascii="宋体" w:hAnsi="宋体" w:eastAsia="宋体" w:cs="宋体"/>
          <w:color w:val="0000FF"/>
          <w:spacing w:val="-3"/>
          <w:sz w:val="28"/>
          <w:szCs w:val="28"/>
        </w:rPr>
        <w:t>研讨与成果审查，技术服务单位形成初步成果，提交县级部门审查，</w:t>
      </w:r>
      <w:r>
        <w:rPr>
          <w:rFonts w:ascii="宋体" w:hAnsi="宋体" w:eastAsia="宋体" w:cs="宋体"/>
          <w:color w:val="0000FF"/>
          <w:spacing w:val="4"/>
          <w:sz w:val="28"/>
          <w:szCs w:val="28"/>
        </w:rPr>
        <w:t xml:space="preserve"> </w:t>
      </w:r>
      <w:r>
        <w:rPr>
          <w:rFonts w:ascii="宋体" w:hAnsi="宋体" w:eastAsia="宋体" w:cs="宋体"/>
          <w:color w:val="0000FF"/>
          <w:spacing w:val="-1"/>
          <w:sz w:val="28"/>
          <w:szCs w:val="28"/>
        </w:rPr>
        <w:t>按照审查意见修改完善后报送市、省级部门审查，直至取得批复。</w:t>
      </w:r>
    </w:p>
    <w:p w14:paraId="6069AA23">
      <w:pPr>
        <w:spacing w:before="215" w:line="310" w:lineRule="auto"/>
        <w:ind w:left="1" w:right="6" w:firstLine="581"/>
        <w:rPr>
          <w:rFonts w:ascii="宋体" w:hAnsi="宋体" w:eastAsia="宋体" w:cs="宋体"/>
          <w:sz w:val="28"/>
          <w:szCs w:val="28"/>
        </w:rPr>
      </w:pPr>
      <w:r>
        <w:rPr>
          <w:rFonts w:ascii="Times New Roman" w:hAnsi="Times New Roman" w:eastAsia="Times New Roman" w:cs="Times New Roman"/>
          <w:color w:val="0000FF"/>
          <w:spacing w:val="-3"/>
          <w:sz w:val="28"/>
          <w:szCs w:val="28"/>
        </w:rPr>
        <w:t>14.</w:t>
      </w:r>
      <w:r>
        <w:rPr>
          <w:rFonts w:ascii="宋体" w:hAnsi="宋体" w:eastAsia="宋体" w:cs="宋体"/>
          <w:color w:val="0000FF"/>
          <w:spacing w:val="-3"/>
          <w:sz w:val="28"/>
          <w:szCs w:val="28"/>
        </w:rPr>
        <w:t>安全保障：服务过程中，成交供应商须做好安全防范措施，若在</w:t>
      </w:r>
      <w:r>
        <w:rPr>
          <w:rFonts w:ascii="宋体" w:hAnsi="宋体" w:eastAsia="宋体" w:cs="宋体"/>
          <w:color w:val="0000FF"/>
          <w:spacing w:val="-4"/>
          <w:sz w:val="28"/>
          <w:szCs w:val="28"/>
        </w:rPr>
        <w:t>服务</w:t>
      </w:r>
      <w:r>
        <w:rPr>
          <w:rFonts w:ascii="宋体" w:hAnsi="宋体" w:eastAsia="宋体" w:cs="宋体"/>
          <w:color w:val="0000FF"/>
          <w:sz w:val="28"/>
          <w:szCs w:val="28"/>
        </w:rPr>
        <w:t xml:space="preserve"> 过程中发生安全事故，所有的安全责任、赔偿责任及</w:t>
      </w:r>
      <w:r>
        <w:rPr>
          <w:rFonts w:ascii="宋体" w:hAnsi="宋体" w:eastAsia="宋体" w:cs="宋体"/>
          <w:color w:val="0000FF"/>
          <w:spacing w:val="-1"/>
          <w:sz w:val="28"/>
          <w:szCs w:val="28"/>
        </w:rPr>
        <w:t>法律责任等均由成交供</w:t>
      </w:r>
      <w:r>
        <w:rPr>
          <w:rFonts w:ascii="宋体" w:hAnsi="宋体" w:eastAsia="宋体" w:cs="宋体"/>
          <w:color w:val="0000FF"/>
          <w:sz w:val="28"/>
          <w:szCs w:val="28"/>
        </w:rPr>
        <w:t xml:space="preserve"> </w:t>
      </w:r>
      <w:r>
        <w:rPr>
          <w:rFonts w:ascii="宋体" w:hAnsi="宋体" w:eastAsia="宋体" w:cs="宋体"/>
          <w:color w:val="0000FF"/>
          <w:spacing w:val="-1"/>
          <w:sz w:val="28"/>
          <w:szCs w:val="28"/>
        </w:rPr>
        <w:t>应商承担。（提供承诺函并加盖投标人公章，格式自拟）</w:t>
      </w:r>
    </w:p>
    <w:p w14:paraId="5B318636">
      <w:pPr>
        <w:spacing w:line="310" w:lineRule="auto"/>
        <w:rPr>
          <w:rFonts w:ascii="宋体" w:hAnsi="宋体" w:eastAsia="宋体" w:cs="宋体"/>
          <w:sz w:val="28"/>
          <w:szCs w:val="28"/>
        </w:rPr>
        <w:sectPr>
          <w:footerReference r:id="rId58" w:type="default"/>
          <w:pgSz w:w="11906" w:h="16839"/>
          <w:pgMar w:top="1299" w:right="1188" w:bottom="1138" w:left="1478" w:header="0" w:footer="920" w:gutter="0"/>
          <w:cols w:space="720" w:num="1"/>
        </w:sectPr>
      </w:pPr>
    </w:p>
    <w:p w14:paraId="078BB75D">
      <w:pPr>
        <w:spacing w:before="56" w:line="220" w:lineRule="auto"/>
        <w:ind w:left="484"/>
        <w:rPr>
          <w:rFonts w:ascii="宋体" w:hAnsi="宋体" w:eastAsia="宋体" w:cs="宋体"/>
          <w:sz w:val="28"/>
          <w:szCs w:val="28"/>
        </w:rPr>
      </w:pPr>
      <w:r>
        <w:rPr>
          <w:rFonts w:ascii="宋体" w:hAnsi="宋体" w:eastAsia="宋体" w:cs="宋体"/>
          <w:color w:val="0000FF"/>
          <w:spacing w:val="-4"/>
          <w:sz w:val="24"/>
          <w:szCs w:val="24"/>
        </w:rPr>
        <w:t>★</w:t>
      </w:r>
      <w:r>
        <w:rPr>
          <w:rFonts w:ascii="宋体" w:hAnsi="宋体" w:eastAsia="宋体" w:cs="宋体"/>
          <w:b/>
          <w:bCs/>
          <w:color w:val="0000FF"/>
          <w:spacing w:val="-4"/>
          <w:sz w:val="28"/>
          <w:szCs w:val="28"/>
        </w:rPr>
        <w:t>（二）后续服务</w:t>
      </w:r>
    </w:p>
    <w:p w14:paraId="3415D5D6">
      <w:pPr>
        <w:spacing w:before="57" w:line="241" w:lineRule="auto"/>
        <w:ind w:left="3" w:right="98" w:firstLine="579"/>
        <w:rPr>
          <w:rFonts w:ascii="宋体" w:hAnsi="宋体" w:eastAsia="宋体" w:cs="宋体"/>
          <w:sz w:val="28"/>
          <w:szCs w:val="28"/>
        </w:rPr>
      </w:pPr>
      <w:r>
        <w:rPr>
          <w:rFonts w:ascii="Times New Roman" w:hAnsi="Times New Roman" w:eastAsia="Times New Roman" w:cs="Times New Roman"/>
          <w:color w:val="0000FF"/>
          <w:spacing w:val="1"/>
          <w:sz w:val="28"/>
          <w:szCs w:val="28"/>
        </w:rPr>
        <w:t>1.</w:t>
      </w:r>
      <w:r>
        <w:rPr>
          <w:rFonts w:ascii="宋体" w:hAnsi="宋体" w:eastAsia="宋体" w:cs="宋体"/>
          <w:color w:val="0000FF"/>
          <w:spacing w:val="1"/>
          <w:sz w:val="28"/>
          <w:szCs w:val="28"/>
        </w:rPr>
        <w:t>项目取得批复后，建立良好的沟通渠道，项目实施期间提供技术指导</w:t>
      </w:r>
      <w:r>
        <w:rPr>
          <w:rFonts w:ascii="宋体" w:hAnsi="宋体" w:eastAsia="宋体" w:cs="宋体"/>
          <w:color w:val="0000FF"/>
          <w:spacing w:val="7"/>
          <w:sz w:val="28"/>
          <w:szCs w:val="28"/>
        </w:rPr>
        <w:t xml:space="preserve"> </w:t>
      </w:r>
      <w:r>
        <w:rPr>
          <w:rFonts w:ascii="宋体" w:hAnsi="宋体" w:eastAsia="宋体" w:cs="宋体"/>
          <w:color w:val="0000FF"/>
          <w:spacing w:val="-2"/>
          <w:sz w:val="28"/>
          <w:szCs w:val="28"/>
        </w:rPr>
        <w:t>和咨询服务。</w:t>
      </w:r>
    </w:p>
    <w:p w14:paraId="0C82B890">
      <w:pPr>
        <w:spacing w:before="264" w:line="221" w:lineRule="auto"/>
        <w:ind w:left="484"/>
        <w:rPr>
          <w:rFonts w:ascii="宋体" w:hAnsi="宋体" w:eastAsia="宋体" w:cs="宋体"/>
          <w:sz w:val="28"/>
          <w:szCs w:val="28"/>
        </w:rPr>
      </w:pPr>
      <w:r>
        <w:rPr>
          <w:rFonts w:ascii="宋体" w:hAnsi="宋体" w:eastAsia="宋体" w:cs="宋体"/>
          <w:color w:val="0000FF"/>
          <w:spacing w:val="-4"/>
          <w:sz w:val="24"/>
          <w:szCs w:val="24"/>
        </w:rPr>
        <w:t>★</w:t>
      </w:r>
      <w:r>
        <w:rPr>
          <w:rFonts w:ascii="宋体" w:hAnsi="宋体" w:eastAsia="宋体" w:cs="宋体"/>
          <w:b/>
          <w:bCs/>
          <w:color w:val="0000FF"/>
          <w:spacing w:val="-4"/>
          <w:sz w:val="28"/>
          <w:szCs w:val="28"/>
        </w:rPr>
        <w:t>（三）成果要求</w:t>
      </w:r>
    </w:p>
    <w:p w14:paraId="3F6B0A75">
      <w:pPr>
        <w:spacing w:before="205" w:line="322" w:lineRule="auto"/>
        <w:ind w:left="1" w:firstLine="582"/>
        <w:rPr>
          <w:rFonts w:ascii="宋体" w:hAnsi="宋体" w:eastAsia="宋体" w:cs="宋体"/>
          <w:sz w:val="28"/>
          <w:szCs w:val="28"/>
        </w:rPr>
      </w:pPr>
      <w:r>
        <w:rPr>
          <w:rFonts w:ascii="Times New Roman" w:hAnsi="Times New Roman" w:eastAsia="Times New Roman" w:cs="Times New Roman"/>
          <w:color w:val="0000FF"/>
          <w:spacing w:val="1"/>
          <w:sz w:val="28"/>
          <w:szCs w:val="28"/>
        </w:rPr>
        <w:t>1.</w:t>
      </w:r>
      <w:r>
        <w:rPr>
          <w:rFonts w:ascii="宋体" w:hAnsi="宋体" w:eastAsia="宋体" w:cs="宋体"/>
          <w:color w:val="0000FF"/>
          <w:spacing w:val="1"/>
          <w:sz w:val="28"/>
          <w:szCs w:val="28"/>
        </w:rPr>
        <w:t>成果包括：①全域土地综合整治实施方案成果文本、附表、图件、数</w:t>
      </w:r>
      <w:r>
        <w:rPr>
          <w:rFonts w:ascii="宋体" w:hAnsi="宋体" w:eastAsia="宋体" w:cs="宋体"/>
          <w:color w:val="0000FF"/>
          <w:spacing w:val="7"/>
          <w:sz w:val="28"/>
          <w:szCs w:val="28"/>
        </w:rPr>
        <w:t xml:space="preserve"> </w:t>
      </w:r>
      <w:r>
        <w:rPr>
          <w:rFonts w:ascii="宋体" w:hAnsi="宋体" w:eastAsia="宋体" w:cs="宋体"/>
          <w:color w:val="0000FF"/>
          <w:spacing w:val="-9"/>
          <w:sz w:val="28"/>
          <w:szCs w:val="28"/>
        </w:rPr>
        <w:t>据库以及相关附件等内容，符合自然资源部《全域土地综合整治实施指南（试</w:t>
      </w:r>
      <w:r>
        <w:rPr>
          <w:rFonts w:ascii="宋体" w:hAnsi="宋体" w:eastAsia="宋体" w:cs="宋体"/>
          <w:color w:val="0000FF"/>
          <w:spacing w:val="17"/>
          <w:sz w:val="28"/>
          <w:szCs w:val="28"/>
        </w:rPr>
        <w:t xml:space="preserve"> </w:t>
      </w:r>
      <w:r>
        <w:rPr>
          <w:rFonts w:ascii="宋体" w:hAnsi="宋体" w:eastAsia="宋体" w:cs="宋体"/>
          <w:color w:val="0000FF"/>
          <w:spacing w:val="-4"/>
          <w:sz w:val="28"/>
          <w:szCs w:val="28"/>
        </w:rPr>
        <w:t>行）》《四川省全域土地综合整治工作指引</w:t>
      </w:r>
      <w:r>
        <w:rPr>
          <w:rFonts w:ascii="宋体" w:hAnsi="宋体" w:eastAsia="宋体" w:cs="宋体"/>
          <w:color w:val="0000FF"/>
          <w:spacing w:val="-65"/>
          <w:sz w:val="28"/>
          <w:szCs w:val="28"/>
        </w:rPr>
        <w:t xml:space="preserve"> </w:t>
      </w:r>
      <w:r>
        <w:rPr>
          <w:rFonts w:ascii="Times New Roman" w:hAnsi="Times New Roman" w:eastAsia="Times New Roman" w:cs="Times New Roman"/>
          <w:color w:val="0000FF"/>
          <w:spacing w:val="-4"/>
          <w:sz w:val="28"/>
          <w:szCs w:val="28"/>
        </w:rPr>
        <w:t>2.</w:t>
      </w:r>
      <w:r>
        <w:rPr>
          <w:rFonts w:ascii="Times New Roman" w:hAnsi="Times New Roman" w:eastAsia="Times New Roman" w:cs="Times New Roman"/>
          <w:color w:val="0000FF"/>
          <w:spacing w:val="-5"/>
          <w:sz w:val="28"/>
          <w:szCs w:val="28"/>
        </w:rPr>
        <w:t>0</w:t>
      </w:r>
      <w:r>
        <w:rPr>
          <w:rFonts w:ascii="宋体" w:hAnsi="宋体" w:eastAsia="宋体" w:cs="宋体"/>
          <w:color w:val="0000FF"/>
          <w:spacing w:val="-5"/>
          <w:sz w:val="28"/>
          <w:szCs w:val="28"/>
        </w:rPr>
        <w:t>（试行）》等其他相关标准规</w:t>
      </w:r>
      <w:r>
        <w:rPr>
          <w:rFonts w:ascii="宋体" w:hAnsi="宋体" w:eastAsia="宋体" w:cs="宋体"/>
          <w:color w:val="0000FF"/>
          <w:sz w:val="28"/>
          <w:szCs w:val="28"/>
        </w:rPr>
        <w:t xml:space="preserve"> </w:t>
      </w:r>
      <w:r>
        <w:rPr>
          <w:rFonts w:ascii="宋体" w:hAnsi="宋体" w:eastAsia="宋体" w:cs="宋体"/>
          <w:color w:val="0000FF"/>
          <w:spacing w:val="-13"/>
          <w:sz w:val="28"/>
          <w:szCs w:val="28"/>
        </w:rPr>
        <w:t>范。（注：若国家、省、市对执行标准内容</w:t>
      </w:r>
      <w:r>
        <w:rPr>
          <w:rFonts w:ascii="宋体" w:hAnsi="宋体" w:eastAsia="宋体" w:cs="宋体"/>
          <w:color w:val="0000FF"/>
          <w:spacing w:val="-14"/>
          <w:sz w:val="28"/>
          <w:szCs w:val="28"/>
        </w:rPr>
        <w:t>有新要求的，则按最新要求执行）。</w:t>
      </w:r>
    </w:p>
    <w:p w14:paraId="3B11F853">
      <w:pPr>
        <w:spacing w:before="207" w:line="288" w:lineRule="auto"/>
        <w:ind w:left="2" w:right="97" w:hanging="2"/>
        <w:rPr>
          <w:rFonts w:ascii="宋体" w:hAnsi="宋体" w:eastAsia="宋体" w:cs="宋体"/>
          <w:sz w:val="28"/>
          <w:szCs w:val="28"/>
        </w:rPr>
      </w:pPr>
      <w:r>
        <w:rPr>
          <w:rFonts w:ascii="宋体" w:hAnsi="宋体" w:eastAsia="宋体" w:cs="宋体"/>
          <w:color w:val="0000FF"/>
          <w:sz w:val="28"/>
          <w:szCs w:val="28"/>
        </w:rPr>
        <w:t>②村规成果文本、图件、附表和矢量数据库，规划示意图</w:t>
      </w:r>
      <w:r>
        <w:rPr>
          <w:rFonts w:ascii="宋体" w:hAnsi="宋体" w:eastAsia="宋体" w:cs="宋体"/>
          <w:color w:val="0000FF"/>
          <w:spacing w:val="-1"/>
          <w:sz w:val="28"/>
          <w:szCs w:val="28"/>
        </w:rPr>
        <w:t>、管控规则，符合</w:t>
      </w:r>
      <w:r>
        <w:rPr>
          <w:rFonts w:ascii="宋体" w:hAnsi="宋体" w:eastAsia="宋体" w:cs="宋体"/>
          <w:color w:val="0000FF"/>
          <w:sz w:val="28"/>
          <w:szCs w:val="28"/>
        </w:rPr>
        <w:t xml:space="preserve"> </w:t>
      </w:r>
      <w:r>
        <w:rPr>
          <w:rFonts w:ascii="宋体" w:hAnsi="宋体" w:eastAsia="宋体" w:cs="宋体"/>
          <w:color w:val="0000FF"/>
          <w:spacing w:val="-2"/>
          <w:sz w:val="28"/>
          <w:szCs w:val="28"/>
        </w:rPr>
        <w:t>相关规定。</w:t>
      </w:r>
    </w:p>
    <w:p w14:paraId="3C636ECB">
      <w:pPr>
        <w:spacing w:before="205" w:line="288" w:lineRule="auto"/>
        <w:ind w:left="3" w:right="100" w:firstLine="553"/>
        <w:rPr>
          <w:rFonts w:ascii="宋体" w:hAnsi="宋体" w:eastAsia="宋体" w:cs="宋体"/>
          <w:sz w:val="28"/>
          <w:szCs w:val="28"/>
        </w:rPr>
      </w:pPr>
      <w:r>
        <w:rPr>
          <w:rFonts w:ascii="Times New Roman" w:hAnsi="Times New Roman" w:eastAsia="Times New Roman" w:cs="Times New Roman"/>
          <w:color w:val="0000FF"/>
          <w:sz w:val="28"/>
          <w:szCs w:val="28"/>
        </w:rPr>
        <w:t>2.</w:t>
      </w:r>
      <w:r>
        <w:rPr>
          <w:rFonts w:ascii="宋体" w:hAnsi="宋体" w:eastAsia="宋体" w:cs="宋体"/>
          <w:color w:val="0000FF"/>
          <w:sz w:val="28"/>
          <w:szCs w:val="28"/>
        </w:rPr>
        <w:t>成果形式：提交相关成果及附件纸质版</w:t>
      </w:r>
      <w:r>
        <w:rPr>
          <w:rFonts w:ascii="宋体" w:hAnsi="宋体" w:eastAsia="宋体" w:cs="宋体"/>
          <w:color w:val="0000FF"/>
          <w:spacing w:val="-41"/>
          <w:sz w:val="28"/>
          <w:szCs w:val="28"/>
        </w:rPr>
        <w:t xml:space="preserve"> </w:t>
      </w:r>
      <w:r>
        <w:rPr>
          <w:rFonts w:ascii="Times New Roman" w:hAnsi="Times New Roman" w:eastAsia="Times New Roman" w:cs="Times New Roman"/>
          <w:color w:val="0000FF"/>
          <w:sz w:val="28"/>
          <w:szCs w:val="28"/>
        </w:rPr>
        <w:t xml:space="preserve">6 </w:t>
      </w:r>
      <w:r>
        <w:rPr>
          <w:rFonts w:ascii="宋体" w:hAnsi="宋体" w:eastAsia="宋体" w:cs="宋体"/>
          <w:color w:val="0000FF"/>
          <w:sz w:val="28"/>
          <w:szCs w:val="28"/>
        </w:rPr>
        <w:t>套，电子版</w:t>
      </w:r>
      <w:r>
        <w:rPr>
          <w:rFonts w:ascii="宋体" w:hAnsi="宋体" w:eastAsia="宋体" w:cs="宋体"/>
          <w:color w:val="0000FF"/>
          <w:spacing w:val="-35"/>
          <w:sz w:val="28"/>
          <w:szCs w:val="28"/>
        </w:rPr>
        <w:t xml:space="preserve"> </w:t>
      </w:r>
      <w:r>
        <w:rPr>
          <w:rFonts w:ascii="Times New Roman" w:hAnsi="Times New Roman" w:eastAsia="Times New Roman" w:cs="Times New Roman"/>
          <w:color w:val="0000FF"/>
          <w:sz w:val="28"/>
          <w:szCs w:val="28"/>
        </w:rPr>
        <w:t xml:space="preserve">1 </w:t>
      </w:r>
      <w:r>
        <w:rPr>
          <w:rFonts w:ascii="宋体" w:hAnsi="宋体" w:eastAsia="宋体" w:cs="宋体"/>
          <w:color w:val="0000FF"/>
          <w:sz w:val="28"/>
          <w:szCs w:val="28"/>
        </w:rPr>
        <w:t xml:space="preserve">份。供应商对 </w:t>
      </w:r>
      <w:r>
        <w:rPr>
          <w:rFonts w:ascii="宋体" w:hAnsi="宋体" w:eastAsia="宋体" w:cs="宋体"/>
          <w:color w:val="0000FF"/>
          <w:spacing w:val="-1"/>
          <w:sz w:val="28"/>
          <w:szCs w:val="28"/>
        </w:rPr>
        <w:t>提交成果的准确性和可靠性负责。</w:t>
      </w:r>
    </w:p>
    <w:p w14:paraId="4D00D533">
      <w:pPr>
        <w:spacing w:before="141" w:line="222" w:lineRule="auto"/>
        <w:ind w:left="484"/>
        <w:rPr>
          <w:rFonts w:ascii="黑体" w:hAnsi="黑体" w:eastAsia="黑体" w:cs="黑体"/>
          <w:sz w:val="28"/>
          <w:szCs w:val="28"/>
        </w:rPr>
      </w:pPr>
      <w:r>
        <w:rPr>
          <w:rFonts w:ascii="宋体" w:hAnsi="宋体" w:eastAsia="宋体" w:cs="宋体"/>
          <w:color w:val="0000FF"/>
          <w:spacing w:val="-2"/>
          <w:sz w:val="24"/>
          <w:szCs w:val="24"/>
        </w:rPr>
        <w:t>★三</w:t>
      </w:r>
      <w:r>
        <w:rPr>
          <w:rFonts w:ascii="黑体" w:hAnsi="黑体" w:eastAsia="黑体" w:cs="黑体"/>
          <w:color w:val="0000FF"/>
          <w:spacing w:val="-2"/>
          <w:sz w:val="28"/>
          <w:szCs w:val="28"/>
        </w:rPr>
        <w:t>、商务要求</w:t>
      </w:r>
    </w:p>
    <w:p w14:paraId="655BA870">
      <w:pPr>
        <w:spacing w:before="217" w:line="301" w:lineRule="auto"/>
        <w:ind w:left="8" w:right="97" w:firstLine="574"/>
        <w:rPr>
          <w:rFonts w:ascii="宋体" w:hAnsi="宋体" w:eastAsia="宋体" w:cs="宋体"/>
          <w:sz w:val="28"/>
          <w:szCs w:val="28"/>
        </w:rPr>
      </w:pPr>
      <w:r>
        <w:rPr>
          <w:rFonts w:ascii="Times New Roman" w:hAnsi="Times New Roman" w:eastAsia="Times New Roman" w:cs="Times New Roman"/>
          <w:color w:val="0000FF"/>
          <w:spacing w:val="-5"/>
          <w:sz w:val="28"/>
          <w:szCs w:val="28"/>
        </w:rPr>
        <w:t>1.</w:t>
      </w:r>
      <w:r>
        <w:rPr>
          <w:rFonts w:ascii="宋体" w:hAnsi="宋体" w:eastAsia="宋体" w:cs="宋体"/>
          <w:color w:val="0000FF"/>
          <w:spacing w:val="-5"/>
          <w:sz w:val="28"/>
          <w:szCs w:val="28"/>
        </w:rPr>
        <w:t>服务期限：自签订采购合同之日起</w:t>
      </w:r>
      <w:r>
        <w:rPr>
          <w:rFonts w:ascii="宋体" w:hAnsi="宋体" w:eastAsia="宋体" w:cs="宋体"/>
          <w:color w:val="0000FF"/>
          <w:spacing w:val="-64"/>
          <w:sz w:val="28"/>
          <w:szCs w:val="28"/>
        </w:rPr>
        <w:t xml:space="preserve"> </w:t>
      </w:r>
      <w:r>
        <w:rPr>
          <w:rFonts w:ascii="Times New Roman" w:hAnsi="Times New Roman" w:eastAsia="Times New Roman" w:cs="Times New Roman"/>
          <w:color w:val="0000FF"/>
          <w:spacing w:val="-5"/>
          <w:sz w:val="28"/>
          <w:szCs w:val="28"/>
        </w:rPr>
        <w:t>40</w:t>
      </w:r>
      <w:r>
        <w:rPr>
          <w:rFonts w:ascii="Times New Roman" w:hAnsi="Times New Roman" w:eastAsia="Times New Roman" w:cs="Times New Roman"/>
          <w:color w:val="0000FF"/>
          <w:spacing w:val="58"/>
          <w:sz w:val="28"/>
          <w:szCs w:val="28"/>
        </w:rPr>
        <w:t xml:space="preserve"> </w:t>
      </w:r>
      <w:r>
        <w:rPr>
          <w:rFonts w:ascii="宋体" w:hAnsi="宋体" w:eastAsia="宋体" w:cs="宋体"/>
          <w:color w:val="0000FF"/>
          <w:spacing w:val="-5"/>
          <w:sz w:val="28"/>
          <w:szCs w:val="28"/>
        </w:rPr>
        <w:t>日内完成并提交相关成果，后续</w:t>
      </w:r>
      <w:r>
        <w:rPr>
          <w:rFonts w:ascii="宋体" w:hAnsi="宋体" w:eastAsia="宋体" w:cs="宋体"/>
          <w:color w:val="0000FF"/>
          <w:sz w:val="28"/>
          <w:szCs w:val="28"/>
        </w:rPr>
        <w:t xml:space="preserve"> </w:t>
      </w:r>
      <w:r>
        <w:rPr>
          <w:rFonts w:ascii="宋体" w:hAnsi="宋体" w:eastAsia="宋体" w:cs="宋体"/>
          <w:color w:val="0000FF"/>
          <w:spacing w:val="-2"/>
          <w:sz w:val="28"/>
          <w:szCs w:val="28"/>
        </w:rPr>
        <w:t>实施过程中的技术指导和咨询服务。</w:t>
      </w:r>
    </w:p>
    <w:p w14:paraId="37E9258B">
      <w:pPr>
        <w:spacing w:before="245" w:line="219" w:lineRule="auto"/>
        <w:ind w:left="556"/>
        <w:rPr>
          <w:rFonts w:ascii="宋体" w:hAnsi="宋体" w:eastAsia="宋体" w:cs="宋体"/>
          <w:sz w:val="28"/>
          <w:szCs w:val="28"/>
        </w:rPr>
      </w:pPr>
      <w:r>
        <w:rPr>
          <w:rFonts w:ascii="Times New Roman" w:hAnsi="Times New Roman" w:eastAsia="Times New Roman" w:cs="Times New Roman"/>
          <w:color w:val="0000FF"/>
          <w:spacing w:val="-1"/>
          <w:sz w:val="28"/>
          <w:szCs w:val="28"/>
        </w:rPr>
        <w:t>2.</w:t>
      </w:r>
      <w:r>
        <w:rPr>
          <w:rFonts w:ascii="宋体" w:hAnsi="宋体" w:eastAsia="宋体" w:cs="宋体"/>
          <w:color w:val="0000FF"/>
          <w:spacing w:val="-1"/>
          <w:sz w:val="28"/>
          <w:szCs w:val="28"/>
        </w:rPr>
        <w:t>服务地点：采购人指定。</w:t>
      </w:r>
    </w:p>
    <w:p w14:paraId="0CFA1156">
      <w:pPr>
        <w:spacing w:before="244" w:line="341" w:lineRule="auto"/>
        <w:ind w:left="3" w:right="97" w:firstLine="558"/>
        <w:rPr>
          <w:rFonts w:ascii="宋体" w:hAnsi="宋体" w:eastAsia="宋体" w:cs="宋体"/>
          <w:sz w:val="28"/>
          <w:szCs w:val="28"/>
        </w:rPr>
      </w:pPr>
      <w:r>
        <w:rPr>
          <w:rFonts w:ascii="Times New Roman" w:hAnsi="Times New Roman" w:eastAsia="Times New Roman" w:cs="Times New Roman"/>
          <w:color w:val="0000FF"/>
          <w:spacing w:val="2"/>
          <w:sz w:val="28"/>
          <w:szCs w:val="28"/>
        </w:rPr>
        <w:t>3.</w:t>
      </w:r>
      <w:r>
        <w:rPr>
          <w:rFonts w:ascii="宋体" w:hAnsi="宋体" w:eastAsia="宋体" w:cs="宋体"/>
          <w:color w:val="0000FF"/>
          <w:spacing w:val="2"/>
          <w:sz w:val="28"/>
          <w:szCs w:val="28"/>
        </w:rPr>
        <w:t>验收方法：严格按照《财政部关于进一步加强政府采购需求</w:t>
      </w:r>
      <w:r>
        <w:rPr>
          <w:rFonts w:ascii="宋体" w:hAnsi="宋体" w:eastAsia="宋体" w:cs="宋体"/>
          <w:color w:val="0000FF"/>
          <w:spacing w:val="1"/>
          <w:sz w:val="28"/>
          <w:szCs w:val="28"/>
        </w:rPr>
        <w:t>和履约验</w:t>
      </w:r>
      <w:r>
        <w:rPr>
          <w:rFonts w:ascii="宋体" w:hAnsi="宋体" w:eastAsia="宋体" w:cs="宋体"/>
          <w:color w:val="0000FF"/>
          <w:sz w:val="28"/>
          <w:szCs w:val="28"/>
        </w:rPr>
        <w:t xml:space="preserve"> </w:t>
      </w:r>
      <w:r>
        <w:rPr>
          <w:rFonts w:ascii="宋体" w:hAnsi="宋体" w:eastAsia="宋体" w:cs="宋体"/>
          <w:color w:val="0000FF"/>
          <w:spacing w:val="-14"/>
          <w:sz w:val="28"/>
          <w:szCs w:val="28"/>
        </w:rPr>
        <w:t>收管理的指导意见》（财库〔</w:t>
      </w:r>
      <w:r>
        <w:rPr>
          <w:rFonts w:ascii="Times New Roman" w:hAnsi="Times New Roman" w:eastAsia="Times New Roman" w:cs="Times New Roman"/>
          <w:color w:val="0000FF"/>
          <w:spacing w:val="-14"/>
          <w:sz w:val="28"/>
          <w:szCs w:val="28"/>
        </w:rPr>
        <w:t>2016</w:t>
      </w:r>
      <w:r>
        <w:rPr>
          <w:rFonts w:ascii="宋体" w:hAnsi="宋体" w:eastAsia="宋体" w:cs="宋体"/>
          <w:color w:val="0000FF"/>
          <w:spacing w:val="-14"/>
          <w:sz w:val="28"/>
          <w:szCs w:val="28"/>
        </w:rPr>
        <w:t>〕</w:t>
      </w:r>
      <w:r>
        <w:rPr>
          <w:rFonts w:ascii="Times New Roman" w:hAnsi="Times New Roman" w:eastAsia="Times New Roman" w:cs="Times New Roman"/>
          <w:color w:val="0000FF"/>
          <w:spacing w:val="-14"/>
          <w:sz w:val="28"/>
          <w:szCs w:val="28"/>
        </w:rPr>
        <w:t>205</w:t>
      </w:r>
      <w:r>
        <w:rPr>
          <w:rFonts w:ascii="Times New Roman" w:hAnsi="Times New Roman" w:eastAsia="Times New Roman" w:cs="Times New Roman"/>
          <w:color w:val="0000FF"/>
          <w:spacing w:val="31"/>
          <w:sz w:val="28"/>
          <w:szCs w:val="28"/>
        </w:rPr>
        <w:t xml:space="preserve"> </w:t>
      </w:r>
      <w:r>
        <w:rPr>
          <w:rFonts w:ascii="宋体" w:hAnsi="宋体" w:eastAsia="宋体" w:cs="宋体"/>
          <w:color w:val="0000FF"/>
          <w:spacing w:val="-14"/>
          <w:sz w:val="28"/>
          <w:szCs w:val="28"/>
        </w:rPr>
        <w:t>号）和《政府采购需求管理办法》（财</w:t>
      </w:r>
      <w:r>
        <w:rPr>
          <w:rFonts w:ascii="宋体" w:hAnsi="宋体" w:eastAsia="宋体" w:cs="宋体"/>
          <w:color w:val="0000FF"/>
          <w:sz w:val="28"/>
          <w:szCs w:val="28"/>
        </w:rPr>
        <w:t xml:space="preserve"> </w:t>
      </w:r>
      <w:r>
        <w:rPr>
          <w:rFonts w:ascii="宋体" w:hAnsi="宋体" w:eastAsia="宋体" w:cs="宋体"/>
          <w:color w:val="0000FF"/>
          <w:spacing w:val="-2"/>
          <w:sz w:val="28"/>
          <w:szCs w:val="28"/>
        </w:rPr>
        <w:t>库〔</w:t>
      </w:r>
      <w:r>
        <w:rPr>
          <w:rFonts w:ascii="Times New Roman" w:hAnsi="Times New Roman" w:eastAsia="Times New Roman" w:cs="Times New Roman"/>
          <w:color w:val="0000FF"/>
          <w:spacing w:val="-2"/>
          <w:sz w:val="28"/>
          <w:szCs w:val="28"/>
        </w:rPr>
        <w:t>2021</w:t>
      </w:r>
      <w:r>
        <w:rPr>
          <w:rFonts w:ascii="宋体" w:hAnsi="宋体" w:eastAsia="宋体" w:cs="宋体"/>
          <w:color w:val="0000FF"/>
          <w:spacing w:val="-2"/>
          <w:sz w:val="28"/>
          <w:szCs w:val="28"/>
        </w:rPr>
        <w:t>〕</w:t>
      </w:r>
      <w:r>
        <w:rPr>
          <w:rFonts w:ascii="Times New Roman" w:hAnsi="Times New Roman" w:eastAsia="Times New Roman" w:cs="Times New Roman"/>
          <w:color w:val="0000FF"/>
          <w:spacing w:val="-2"/>
          <w:sz w:val="28"/>
          <w:szCs w:val="28"/>
        </w:rPr>
        <w:t xml:space="preserve">22 </w:t>
      </w:r>
      <w:r>
        <w:rPr>
          <w:rFonts w:ascii="宋体" w:hAnsi="宋体" w:eastAsia="宋体" w:cs="宋体"/>
          <w:color w:val="0000FF"/>
          <w:spacing w:val="-2"/>
          <w:sz w:val="28"/>
          <w:szCs w:val="28"/>
        </w:rPr>
        <w:t>号）文件要求、国家和行业相关法律法规、标</w:t>
      </w:r>
      <w:r>
        <w:rPr>
          <w:rFonts w:ascii="宋体" w:hAnsi="宋体" w:eastAsia="宋体" w:cs="宋体"/>
          <w:color w:val="0000FF"/>
          <w:spacing w:val="-3"/>
          <w:sz w:val="28"/>
          <w:szCs w:val="28"/>
        </w:rPr>
        <w:t>准、磋商文件规</w:t>
      </w:r>
      <w:r>
        <w:rPr>
          <w:rFonts w:ascii="宋体" w:hAnsi="宋体" w:eastAsia="宋体" w:cs="宋体"/>
          <w:color w:val="0000FF"/>
          <w:sz w:val="28"/>
          <w:szCs w:val="28"/>
        </w:rPr>
        <w:t xml:space="preserve"> </w:t>
      </w:r>
      <w:r>
        <w:rPr>
          <w:rFonts w:ascii="宋体" w:hAnsi="宋体" w:eastAsia="宋体" w:cs="宋体"/>
          <w:color w:val="0000FF"/>
          <w:spacing w:val="-1"/>
          <w:sz w:val="28"/>
          <w:szCs w:val="28"/>
        </w:rPr>
        <w:t>定的要求和响应文件及合同承诺的内容进行验收。</w:t>
      </w:r>
    </w:p>
    <w:p w14:paraId="3F1806BD">
      <w:pPr>
        <w:spacing w:before="242" w:line="341" w:lineRule="auto"/>
        <w:ind w:left="1" w:right="98" w:firstLine="553"/>
        <w:rPr>
          <w:rFonts w:ascii="宋体" w:hAnsi="宋体" w:eastAsia="宋体" w:cs="宋体"/>
          <w:sz w:val="28"/>
          <w:szCs w:val="28"/>
        </w:rPr>
      </w:pPr>
      <w:r>
        <w:rPr>
          <w:rFonts w:ascii="Times New Roman" w:hAnsi="Times New Roman" w:eastAsia="Times New Roman" w:cs="Times New Roman"/>
          <w:color w:val="0000FF"/>
          <w:spacing w:val="2"/>
          <w:sz w:val="28"/>
          <w:szCs w:val="28"/>
        </w:rPr>
        <w:t>4.</w:t>
      </w:r>
      <w:r>
        <w:rPr>
          <w:rFonts w:ascii="宋体" w:hAnsi="宋体" w:eastAsia="宋体" w:cs="宋体"/>
          <w:color w:val="0000FF"/>
          <w:spacing w:val="2"/>
          <w:sz w:val="28"/>
          <w:szCs w:val="28"/>
        </w:rPr>
        <w:t>验收标准：按国家有关规定以及采购人招标文件的质量要求和技术指</w:t>
      </w:r>
      <w:r>
        <w:rPr>
          <w:rFonts w:ascii="宋体" w:hAnsi="宋体" w:eastAsia="宋体" w:cs="宋体"/>
          <w:color w:val="0000FF"/>
          <w:spacing w:val="3"/>
          <w:sz w:val="28"/>
          <w:szCs w:val="28"/>
        </w:rPr>
        <w:t xml:space="preserve"> </w:t>
      </w:r>
      <w:r>
        <w:rPr>
          <w:rFonts w:ascii="宋体" w:hAnsi="宋体" w:eastAsia="宋体" w:cs="宋体"/>
          <w:color w:val="0000FF"/>
          <w:sz w:val="28"/>
          <w:szCs w:val="28"/>
        </w:rPr>
        <w:t>标、供应商的响应文件及承诺与合同约定标准进行验收</w:t>
      </w:r>
      <w:r>
        <w:rPr>
          <w:rFonts w:ascii="宋体" w:hAnsi="宋体" w:eastAsia="宋体" w:cs="宋体"/>
          <w:color w:val="0000FF"/>
          <w:spacing w:val="-1"/>
          <w:sz w:val="28"/>
          <w:szCs w:val="28"/>
        </w:rPr>
        <w:t>；双方如对质量要求</w:t>
      </w:r>
      <w:r>
        <w:rPr>
          <w:rFonts w:ascii="宋体" w:hAnsi="宋体" w:eastAsia="宋体" w:cs="宋体"/>
          <w:color w:val="0000FF"/>
          <w:sz w:val="28"/>
          <w:szCs w:val="28"/>
        </w:rPr>
        <w:t xml:space="preserve"> 和技术指标的约定标准有相互抵触或异议的事项，</w:t>
      </w:r>
      <w:r>
        <w:rPr>
          <w:rFonts w:ascii="宋体" w:hAnsi="宋体" w:eastAsia="宋体" w:cs="宋体"/>
          <w:color w:val="0000FF"/>
          <w:spacing w:val="-1"/>
          <w:sz w:val="28"/>
          <w:szCs w:val="28"/>
        </w:rPr>
        <w:t>由采购人在招标与响应文</w:t>
      </w:r>
      <w:r>
        <w:rPr>
          <w:rFonts w:ascii="宋体" w:hAnsi="宋体" w:eastAsia="宋体" w:cs="宋体"/>
          <w:color w:val="0000FF"/>
          <w:sz w:val="28"/>
          <w:szCs w:val="28"/>
        </w:rPr>
        <w:t xml:space="preserve"> 件中按质量要求和技术指标比较优胜的原则确定该项</w:t>
      </w:r>
      <w:r>
        <w:rPr>
          <w:rFonts w:ascii="宋体" w:hAnsi="宋体" w:eastAsia="宋体" w:cs="宋体"/>
          <w:color w:val="0000FF"/>
          <w:spacing w:val="-1"/>
          <w:sz w:val="28"/>
          <w:szCs w:val="28"/>
        </w:rPr>
        <w:t>的约定标准进行验收。</w:t>
      </w:r>
    </w:p>
    <w:p w14:paraId="71BF5AFD">
      <w:pPr>
        <w:spacing w:before="246" w:line="219" w:lineRule="auto"/>
        <w:ind w:left="563"/>
        <w:rPr>
          <w:rFonts w:ascii="宋体" w:hAnsi="宋体" w:eastAsia="宋体" w:cs="宋体"/>
          <w:sz w:val="28"/>
          <w:szCs w:val="28"/>
        </w:rPr>
      </w:pPr>
      <w:r>
        <w:rPr>
          <w:rFonts w:ascii="Times New Roman" w:hAnsi="Times New Roman" w:eastAsia="Times New Roman" w:cs="Times New Roman"/>
          <w:color w:val="0000FF"/>
          <w:spacing w:val="-1"/>
          <w:sz w:val="28"/>
          <w:szCs w:val="28"/>
        </w:rPr>
        <w:t>5.</w:t>
      </w:r>
      <w:r>
        <w:rPr>
          <w:rFonts w:ascii="宋体" w:hAnsi="宋体" w:eastAsia="宋体" w:cs="宋体"/>
          <w:color w:val="0000FF"/>
          <w:spacing w:val="-1"/>
          <w:sz w:val="28"/>
          <w:szCs w:val="28"/>
        </w:rPr>
        <w:t>履约保证金：本项目不收取履约保证金。</w:t>
      </w:r>
    </w:p>
    <w:p w14:paraId="059D482D">
      <w:pPr>
        <w:pStyle w:val="2"/>
        <w:spacing w:line="244" w:lineRule="auto"/>
      </w:pPr>
    </w:p>
    <w:p w14:paraId="7BFECE98">
      <w:pPr>
        <w:spacing w:before="92" w:line="219" w:lineRule="auto"/>
        <w:ind w:left="562"/>
        <w:rPr>
          <w:rFonts w:ascii="宋体" w:hAnsi="宋体" w:eastAsia="宋体" w:cs="宋体"/>
          <w:sz w:val="28"/>
          <w:szCs w:val="28"/>
        </w:rPr>
      </w:pPr>
      <w:r>
        <w:rPr>
          <w:rFonts w:ascii="Times New Roman" w:hAnsi="Times New Roman" w:eastAsia="Times New Roman" w:cs="Times New Roman"/>
          <w:color w:val="0000FF"/>
          <w:sz w:val="28"/>
          <w:szCs w:val="28"/>
        </w:rPr>
        <w:t>6.</w:t>
      </w:r>
      <w:r>
        <w:rPr>
          <w:rFonts w:ascii="宋体" w:hAnsi="宋体" w:eastAsia="宋体" w:cs="宋体"/>
          <w:color w:val="0000FF"/>
          <w:sz w:val="28"/>
          <w:szCs w:val="28"/>
        </w:rPr>
        <w:t>付款方式</w:t>
      </w:r>
      <w:r>
        <w:rPr>
          <w:rFonts w:ascii="宋体" w:hAnsi="宋体" w:eastAsia="宋体" w:cs="宋体"/>
          <w:color w:val="0000FF"/>
          <w:spacing w:val="-38"/>
          <w:sz w:val="28"/>
          <w:szCs w:val="28"/>
        </w:rPr>
        <w:t>：（</w:t>
      </w:r>
      <w:r>
        <w:rPr>
          <w:rFonts w:ascii="Times New Roman" w:hAnsi="Times New Roman" w:eastAsia="Times New Roman" w:cs="Times New Roman"/>
          <w:color w:val="0000FF"/>
          <w:sz w:val="28"/>
          <w:szCs w:val="28"/>
        </w:rPr>
        <w:t>1</w:t>
      </w:r>
      <w:r>
        <w:rPr>
          <w:rFonts w:ascii="宋体" w:hAnsi="宋体" w:eastAsia="宋体" w:cs="宋体"/>
          <w:color w:val="0000FF"/>
          <w:sz w:val="28"/>
          <w:szCs w:val="28"/>
        </w:rPr>
        <w:t>）提交实施方案初步成果经采购人确认后，</w:t>
      </w:r>
      <w:r>
        <w:rPr>
          <w:rFonts w:ascii="宋体" w:hAnsi="宋体" w:eastAsia="宋体" w:cs="宋体"/>
          <w:color w:val="0000FF"/>
          <w:spacing w:val="-1"/>
          <w:sz w:val="28"/>
          <w:szCs w:val="28"/>
        </w:rPr>
        <w:t>支付总合同</w:t>
      </w:r>
    </w:p>
    <w:p w14:paraId="30FE5A08">
      <w:pPr>
        <w:spacing w:line="219" w:lineRule="auto"/>
        <w:rPr>
          <w:rFonts w:ascii="宋体" w:hAnsi="宋体" w:eastAsia="宋体" w:cs="宋体"/>
          <w:sz w:val="28"/>
          <w:szCs w:val="28"/>
        </w:rPr>
        <w:sectPr>
          <w:footerReference r:id="rId59" w:type="default"/>
          <w:pgSz w:w="11906" w:h="16839"/>
          <w:pgMar w:top="1268" w:right="1096" w:bottom="1141" w:left="1477" w:header="0" w:footer="920" w:gutter="0"/>
          <w:cols w:space="720" w:num="1"/>
        </w:sectPr>
      </w:pPr>
    </w:p>
    <w:p w14:paraId="2EEAD27E">
      <w:pPr>
        <w:spacing w:before="56" w:line="357" w:lineRule="auto"/>
        <w:ind w:left="123"/>
        <w:jc w:val="both"/>
        <w:rPr>
          <w:rFonts w:ascii="宋体" w:hAnsi="宋体" w:eastAsia="宋体" w:cs="宋体"/>
          <w:sz w:val="28"/>
          <w:szCs w:val="28"/>
        </w:rPr>
      </w:pPr>
      <w:r>
        <w:rPr>
          <w:rFonts w:ascii="宋体" w:hAnsi="宋体" w:eastAsia="宋体" w:cs="宋体"/>
          <w:color w:val="0000FF"/>
          <w:spacing w:val="6"/>
          <w:sz w:val="28"/>
          <w:szCs w:val="28"/>
        </w:rPr>
        <w:t>额的</w:t>
      </w:r>
      <w:r>
        <w:rPr>
          <w:rFonts w:ascii="Times New Roman" w:hAnsi="Times New Roman" w:eastAsia="Times New Roman" w:cs="Times New Roman"/>
          <w:color w:val="0000FF"/>
          <w:spacing w:val="6"/>
          <w:sz w:val="28"/>
          <w:szCs w:val="28"/>
        </w:rPr>
        <w:t>20%</w:t>
      </w:r>
      <w:r>
        <w:rPr>
          <w:rFonts w:ascii="宋体" w:hAnsi="宋体" w:eastAsia="宋体" w:cs="宋体"/>
          <w:color w:val="0000FF"/>
          <w:spacing w:val="-8"/>
          <w:sz w:val="28"/>
          <w:szCs w:val="28"/>
        </w:rPr>
        <w:t>；（</w:t>
      </w:r>
      <w:r>
        <w:rPr>
          <w:rFonts w:ascii="Times New Roman" w:hAnsi="Times New Roman" w:eastAsia="Times New Roman" w:cs="Times New Roman"/>
          <w:color w:val="0000FF"/>
          <w:spacing w:val="6"/>
          <w:sz w:val="28"/>
          <w:szCs w:val="28"/>
        </w:rPr>
        <w:t>2</w:t>
      </w:r>
      <w:r>
        <w:rPr>
          <w:rFonts w:ascii="宋体" w:hAnsi="宋体" w:eastAsia="宋体" w:cs="宋体"/>
          <w:color w:val="0000FF"/>
          <w:spacing w:val="6"/>
          <w:sz w:val="28"/>
          <w:szCs w:val="28"/>
        </w:rPr>
        <w:t>）提交村庄规划初步成果经采购人确认后，支付总合同额的</w:t>
      </w:r>
      <w:r>
        <w:rPr>
          <w:rFonts w:ascii="宋体" w:hAnsi="宋体" w:eastAsia="宋体" w:cs="宋体"/>
          <w:color w:val="0000FF"/>
          <w:spacing w:val="1"/>
          <w:sz w:val="28"/>
          <w:szCs w:val="28"/>
        </w:rPr>
        <w:t xml:space="preserve"> </w:t>
      </w:r>
      <w:r>
        <w:rPr>
          <w:rFonts w:ascii="Times New Roman" w:hAnsi="Times New Roman" w:eastAsia="Times New Roman" w:cs="Times New Roman"/>
          <w:color w:val="0000FF"/>
          <w:spacing w:val="-1"/>
          <w:sz w:val="28"/>
          <w:szCs w:val="28"/>
        </w:rPr>
        <w:t>10%</w:t>
      </w:r>
      <w:r>
        <w:rPr>
          <w:rFonts w:ascii="宋体" w:hAnsi="宋体" w:eastAsia="宋体" w:cs="宋体"/>
          <w:color w:val="0000FF"/>
          <w:spacing w:val="-35"/>
          <w:sz w:val="28"/>
          <w:szCs w:val="28"/>
        </w:rPr>
        <w:t>；（</w:t>
      </w:r>
      <w:r>
        <w:rPr>
          <w:rFonts w:ascii="Times New Roman" w:hAnsi="Times New Roman" w:eastAsia="Times New Roman" w:cs="Times New Roman"/>
          <w:color w:val="0000FF"/>
          <w:spacing w:val="-1"/>
          <w:sz w:val="28"/>
          <w:szCs w:val="28"/>
        </w:rPr>
        <w:t>3</w:t>
      </w:r>
      <w:r>
        <w:rPr>
          <w:rFonts w:ascii="宋体" w:hAnsi="宋体" w:eastAsia="宋体" w:cs="宋体"/>
          <w:color w:val="0000FF"/>
          <w:spacing w:val="-1"/>
          <w:sz w:val="28"/>
          <w:szCs w:val="28"/>
        </w:rPr>
        <w:t>）实施方案通过县级审查、村庄规划编制成果通过县级规委会审查</w:t>
      </w:r>
      <w:r>
        <w:rPr>
          <w:rFonts w:ascii="宋体" w:hAnsi="宋体" w:eastAsia="宋体" w:cs="宋体"/>
          <w:color w:val="0000FF"/>
          <w:sz w:val="28"/>
          <w:szCs w:val="28"/>
        </w:rPr>
        <w:t xml:space="preserve"> </w:t>
      </w:r>
      <w:r>
        <w:rPr>
          <w:rFonts w:ascii="宋体" w:hAnsi="宋体" w:eastAsia="宋体" w:cs="宋体"/>
          <w:color w:val="0000FF"/>
          <w:spacing w:val="7"/>
          <w:sz w:val="28"/>
          <w:szCs w:val="28"/>
        </w:rPr>
        <w:t>通过后，支付总合同额的</w:t>
      </w:r>
      <w:r>
        <w:rPr>
          <w:rFonts w:ascii="Times New Roman" w:hAnsi="Times New Roman" w:eastAsia="Times New Roman" w:cs="Times New Roman"/>
          <w:color w:val="0000FF"/>
          <w:spacing w:val="7"/>
          <w:sz w:val="28"/>
          <w:szCs w:val="28"/>
        </w:rPr>
        <w:t>30%</w:t>
      </w:r>
      <w:r>
        <w:rPr>
          <w:rFonts w:ascii="宋体" w:hAnsi="宋体" w:eastAsia="宋体" w:cs="宋体"/>
          <w:color w:val="0000FF"/>
          <w:spacing w:val="-18"/>
          <w:sz w:val="28"/>
          <w:szCs w:val="28"/>
        </w:rPr>
        <w:t>；（</w:t>
      </w:r>
      <w:r>
        <w:rPr>
          <w:rFonts w:ascii="Times New Roman" w:hAnsi="Times New Roman" w:eastAsia="Times New Roman" w:cs="Times New Roman"/>
          <w:color w:val="0000FF"/>
          <w:spacing w:val="7"/>
          <w:sz w:val="28"/>
          <w:szCs w:val="28"/>
        </w:rPr>
        <w:t>4</w:t>
      </w:r>
      <w:r>
        <w:rPr>
          <w:rFonts w:ascii="宋体" w:hAnsi="宋体" w:eastAsia="宋体" w:cs="宋体"/>
          <w:color w:val="0000FF"/>
          <w:spacing w:val="7"/>
          <w:sz w:val="28"/>
          <w:szCs w:val="28"/>
        </w:rPr>
        <w:t>）实施方案</w:t>
      </w:r>
      <w:r>
        <w:rPr>
          <w:rFonts w:ascii="宋体" w:hAnsi="宋体" w:eastAsia="宋体" w:cs="宋体"/>
          <w:color w:val="0000FF"/>
          <w:spacing w:val="6"/>
          <w:sz w:val="28"/>
          <w:szCs w:val="28"/>
        </w:rPr>
        <w:t>通过市级审查后，转报省厅</w:t>
      </w:r>
      <w:r>
        <w:rPr>
          <w:rFonts w:ascii="宋体" w:hAnsi="宋体" w:eastAsia="宋体" w:cs="宋体"/>
          <w:color w:val="0000FF"/>
          <w:spacing w:val="1"/>
          <w:sz w:val="28"/>
          <w:szCs w:val="28"/>
        </w:rPr>
        <w:t xml:space="preserve"> </w:t>
      </w:r>
      <w:r>
        <w:rPr>
          <w:rFonts w:ascii="宋体" w:hAnsi="宋体" w:eastAsia="宋体" w:cs="宋体"/>
          <w:color w:val="0000FF"/>
          <w:spacing w:val="-3"/>
          <w:sz w:val="28"/>
          <w:szCs w:val="28"/>
        </w:rPr>
        <w:t>审查通过并备案成功，取得实施方案的批复后，支付至总合同金额的</w:t>
      </w:r>
      <w:r>
        <w:rPr>
          <w:rFonts w:ascii="宋体" w:hAnsi="宋体" w:eastAsia="宋体" w:cs="宋体"/>
          <w:color w:val="0000FF"/>
          <w:spacing w:val="-35"/>
          <w:sz w:val="28"/>
          <w:szCs w:val="28"/>
        </w:rPr>
        <w:t xml:space="preserve"> </w:t>
      </w:r>
      <w:r>
        <w:rPr>
          <w:rFonts w:ascii="Times New Roman" w:hAnsi="Times New Roman" w:eastAsia="Times New Roman" w:cs="Times New Roman"/>
          <w:color w:val="0000FF"/>
          <w:spacing w:val="-4"/>
          <w:sz w:val="28"/>
          <w:szCs w:val="28"/>
        </w:rPr>
        <w:t>100%</w:t>
      </w:r>
      <w:r>
        <w:rPr>
          <w:rFonts w:ascii="宋体" w:hAnsi="宋体" w:eastAsia="宋体" w:cs="宋体"/>
          <w:color w:val="0000FF"/>
          <w:spacing w:val="-4"/>
          <w:sz w:val="28"/>
          <w:szCs w:val="28"/>
        </w:rPr>
        <w:t>。</w:t>
      </w:r>
    </w:p>
    <w:p w14:paraId="2CA419BE">
      <w:pPr>
        <w:spacing w:before="25" w:line="219" w:lineRule="auto"/>
        <w:ind w:left="682"/>
        <w:rPr>
          <w:rFonts w:ascii="宋体" w:hAnsi="宋体" w:eastAsia="宋体" w:cs="宋体"/>
          <w:sz w:val="28"/>
          <w:szCs w:val="28"/>
        </w:rPr>
      </w:pPr>
      <w:r>
        <w:rPr>
          <w:rFonts w:ascii="Times New Roman" w:hAnsi="Times New Roman" w:eastAsia="Times New Roman" w:cs="Times New Roman"/>
          <w:color w:val="0000FF"/>
          <w:spacing w:val="-1"/>
          <w:sz w:val="28"/>
          <w:szCs w:val="28"/>
        </w:rPr>
        <w:t>7.</w:t>
      </w:r>
      <w:r>
        <w:rPr>
          <w:rFonts w:ascii="宋体" w:hAnsi="宋体" w:eastAsia="宋体" w:cs="宋体"/>
          <w:color w:val="0000FF"/>
          <w:spacing w:val="-1"/>
          <w:sz w:val="28"/>
          <w:szCs w:val="28"/>
        </w:rPr>
        <w:t>其他未尽事宜由采购人与供应商在采购合同中约定。</w:t>
      </w:r>
    </w:p>
    <w:p w14:paraId="536778CB">
      <w:pPr>
        <w:pStyle w:val="2"/>
        <w:spacing w:line="271" w:lineRule="auto"/>
      </w:pPr>
    </w:p>
    <w:p w14:paraId="250B6704">
      <w:pPr>
        <w:spacing w:before="91" w:line="381" w:lineRule="auto"/>
        <w:ind w:left="125" w:right="100" w:firstLine="573"/>
        <w:rPr>
          <w:rFonts w:ascii="宋体" w:hAnsi="宋体" w:eastAsia="宋体" w:cs="宋体"/>
          <w:sz w:val="28"/>
          <w:szCs w:val="28"/>
        </w:rPr>
      </w:pPr>
      <w:r>
        <w:rPr>
          <w:rFonts w:ascii="黑体" w:hAnsi="黑体" w:eastAsia="黑体" w:cs="黑体"/>
          <w:color w:val="0000FF"/>
          <w:spacing w:val="-1"/>
          <w:sz w:val="28"/>
          <w:szCs w:val="28"/>
        </w:rPr>
        <w:t>四、其他要求</w:t>
      </w:r>
      <w:r>
        <w:rPr>
          <w:rFonts w:ascii="宋体" w:hAnsi="宋体" w:eastAsia="宋体" w:cs="宋体"/>
          <w:color w:val="0000FF"/>
          <w:spacing w:val="-1"/>
          <w:sz w:val="28"/>
          <w:szCs w:val="28"/>
        </w:rPr>
        <w:t>（本项不做实质性要求、仅用</w:t>
      </w:r>
      <w:r>
        <w:rPr>
          <w:rFonts w:ascii="宋体" w:hAnsi="宋体" w:eastAsia="宋体" w:cs="宋体"/>
          <w:color w:val="0000FF"/>
          <w:spacing w:val="-2"/>
          <w:sz w:val="28"/>
          <w:szCs w:val="28"/>
        </w:rPr>
        <w:t>于评审得分</w:t>
      </w:r>
      <w:r>
        <w:rPr>
          <w:rFonts w:ascii="宋体" w:hAnsi="宋体" w:eastAsia="宋体" w:cs="宋体"/>
          <w:color w:val="0000FF"/>
          <w:spacing w:val="5"/>
          <w:sz w:val="28"/>
          <w:szCs w:val="28"/>
        </w:rPr>
        <w:t>）：</w:t>
      </w:r>
      <w:r>
        <w:rPr>
          <w:rFonts w:ascii="宋体" w:hAnsi="宋体" w:eastAsia="宋体" w:cs="宋体"/>
          <w:color w:val="0000FF"/>
          <w:spacing w:val="-2"/>
          <w:sz w:val="28"/>
          <w:szCs w:val="28"/>
        </w:rPr>
        <w:t>技术工作方</w:t>
      </w:r>
      <w:r>
        <w:rPr>
          <w:rFonts w:ascii="宋体" w:hAnsi="宋体" w:eastAsia="宋体" w:cs="宋体"/>
          <w:color w:val="0000FF"/>
          <w:spacing w:val="1"/>
          <w:sz w:val="28"/>
          <w:szCs w:val="28"/>
        </w:rPr>
        <w:t xml:space="preserve"> </w:t>
      </w:r>
      <w:r>
        <w:rPr>
          <w:rFonts w:ascii="宋体" w:hAnsi="宋体" w:eastAsia="宋体" w:cs="宋体"/>
          <w:color w:val="0000FF"/>
          <w:spacing w:val="-1"/>
          <w:sz w:val="28"/>
          <w:szCs w:val="28"/>
        </w:rPr>
        <w:t>案、质量控制方案、后续服务方案、履约能力。</w:t>
      </w:r>
    </w:p>
    <w:p w14:paraId="0990C1A6">
      <w:pPr>
        <w:spacing w:before="1" w:line="219" w:lineRule="auto"/>
        <w:ind w:left="714"/>
        <w:rPr>
          <w:rFonts w:ascii="宋体" w:hAnsi="宋体" w:eastAsia="宋体" w:cs="宋体"/>
          <w:sz w:val="28"/>
          <w:szCs w:val="28"/>
        </w:rPr>
      </w:pPr>
      <w:r>
        <w:rPr>
          <w:rFonts w:ascii="宋体" w:hAnsi="宋体" w:eastAsia="宋体" w:cs="宋体"/>
          <w:color w:val="0000FF"/>
          <w:spacing w:val="-3"/>
          <w:sz w:val="28"/>
          <w:szCs w:val="28"/>
        </w:rPr>
        <w:t>以上带“★</w:t>
      </w:r>
      <w:r>
        <w:rPr>
          <w:rFonts w:ascii="宋体" w:hAnsi="宋体" w:eastAsia="宋体" w:cs="宋体"/>
          <w:color w:val="0000FF"/>
          <w:spacing w:val="-91"/>
          <w:sz w:val="28"/>
          <w:szCs w:val="28"/>
        </w:rPr>
        <w:t xml:space="preserve"> </w:t>
      </w:r>
      <w:r>
        <w:rPr>
          <w:rFonts w:ascii="宋体" w:hAnsi="宋体" w:eastAsia="宋体" w:cs="宋体"/>
          <w:color w:val="0000FF"/>
          <w:spacing w:val="-3"/>
          <w:sz w:val="28"/>
          <w:szCs w:val="28"/>
        </w:rPr>
        <w:t>”的为实质性要求，不允许有负偏离，否则视为无效投标。</w:t>
      </w:r>
    </w:p>
    <w:p w14:paraId="301B1950">
      <w:pPr>
        <w:pStyle w:val="2"/>
        <w:spacing w:line="258" w:lineRule="auto"/>
      </w:pPr>
    </w:p>
    <w:p w14:paraId="72F2626A">
      <w:pPr>
        <w:pStyle w:val="2"/>
        <w:spacing w:line="258" w:lineRule="auto"/>
      </w:pPr>
    </w:p>
    <w:p w14:paraId="37151CF5">
      <w:pPr>
        <w:pStyle w:val="2"/>
        <w:spacing w:line="259" w:lineRule="auto"/>
      </w:pPr>
    </w:p>
    <w:p w14:paraId="640E1DAC">
      <w:pPr>
        <w:spacing w:before="78" w:line="224" w:lineRule="auto"/>
        <w:ind w:left="601"/>
        <w:rPr>
          <w:rFonts w:ascii="宋体" w:hAnsi="宋体" w:eastAsia="宋体" w:cs="宋体"/>
          <w:sz w:val="24"/>
          <w:szCs w:val="24"/>
        </w:rPr>
      </w:pPr>
      <w:r>
        <w:rPr>
          <w:rFonts w:ascii="宋体" w:hAnsi="宋体" w:eastAsia="宋体" w:cs="宋体"/>
          <w:spacing w:val="-5"/>
          <w:sz w:val="24"/>
          <w:szCs w:val="24"/>
        </w:rPr>
        <w:t>注：</w:t>
      </w:r>
    </w:p>
    <w:p w14:paraId="270D4A52">
      <w:pPr>
        <w:spacing w:before="208" w:line="294" w:lineRule="auto"/>
        <w:ind w:left="122" w:right="100" w:firstLine="496"/>
        <w:rPr>
          <w:rFonts w:ascii="宋体" w:hAnsi="宋体" w:eastAsia="宋体" w:cs="宋体"/>
          <w:sz w:val="24"/>
          <w:szCs w:val="24"/>
        </w:rPr>
      </w:pPr>
      <w:r>
        <w:rPr>
          <w:rFonts w:ascii="宋体" w:hAnsi="宋体" w:eastAsia="宋体" w:cs="宋体"/>
          <w:spacing w:val="-1"/>
          <w:sz w:val="24"/>
          <w:szCs w:val="24"/>
        </w:rPr>
        <w:t>1、本章的要求不能作为资格性条件要求评审，如存在资格性条件要求，应当认定招</w:t>
      </w:r>
      <w:r>
        <w:rPr>
          <w:rFonts w:ascii="宋体" w:hAnsi="宋体" w:eastAsia="宋体" w:cs="宋体"/>
          <w:spacing w:val="8"/>
          <w:sz w:val="24"/>
          <w:szCs w:val="24"/>
        </w:rPr>
        <w:t xml:space="preserve"> </w:t>
      </w:r>
      <w:r>
        <w:rPr>
          <w:rFonts w:ascii="宋体" w:hAnsi="宋体" w:eastAsia="宋体" w:cs="宋体"/>
          <w:spacing w:val="-1"/>
          <w:sz w:val="24"/>
          <w:szCs w:val="24"/>
        </w:rPr>
        <w:t>标文件编制存在重大缺陷，评审委员会应当停止评审。</w:t>
      </w:r>
    </w:p>
    <w:p w14:paraId="17B79C4E">
      <w:pPr>
        <w:spacing w:before="197" w:line="339" w:lineRule="auto"/>
        <w:ind w:left="120" w:right="39" w:firstLine="483"/>
        <w:rPr>
          <w:rFonts w:ascii="宋体" w:hAnsi="宋体" w:eastAsia="宋体" w:cs="宋体"/>
          <w:sz w:val="24"/>
          <w:szCs w:val="24"/>
        </w:rPr>
      </w:pPr>
      <w:r>
        <w:rPr>
          <w:rFonts w:ascii="宋体" w:hAnsi="宋体" w:eastAsia="宋体" w:cs="宋体"/>
          <w:spacing w:val="-7"/>
          <w:sz w:val="24"/>
          <w:szCs w:val="24"/>
        </w:rPr>
        <w:t>2、参照《四川省财政厅关于推进四川省政府采购供应商信用融资工作的通知》（川财</w:t>
      </w:r>
      <w:r>
        <w:rPr>
          <w:rFonts w:ascii="宋体" w:hAnsi="宋体" w:eastAsia="宋体" w:cs="宋体"/>
          <w:spacing w:val="12"/>
          <w:sz w:val="24"/>
          <w:szCs w:val="24"/>
        </w:rPr>
        <w:t xml:space="preserve"> </w:t>
      </w:r>
      <w:r>
        <w:rPr>
          <w:rFonts w:ascii="宋体" w:hAnsi="宋体" w:eastAsia="宋体" w:cs="宋体"/>
          <w:spacing w:val="-2"/>
          <w:sz w:val="24"/>
          <w:szCs w:val="24"/>
        </w:rPr>
        <w:t>采[2018]123</w:t>
      </w:r>
      <w:r>
        <w:rPr>
          <w:rFonts w:ascii="宋体" w:hAnsi="宋体" w:eastAsia="宋体" w:cs="宋体"/>
          <w:spacing w:val="-44"/>
          <w:sz w:val="24"/>
          <w:szCs w:val="24"/>
        </w:rPr>
        <w:t xml:space="preserve"> </w:t>
      </w:r>
      <w:r>
        <w:rPr>
          <w:rFonts w:ascii="宋体" w:hAnsi="宋体" w:eastAsia="宋体" w:cs="宋体"/>
          <w:spacing w:val="-2"/>
          <w:sz w:val="24"/>
          <w:szCs w:val="24"/>
        </w:rPr>
        <w:t>号文）的通知，为解决政府采购中标、成交供应商资金不足、融资难、融资</w:t>
      </w:r>
      <w:r>
        <w:rPr>
          <w:rFonts w:ascii="宋体" w:hAnsi="宋体" w:eastAsia="宋体" w:cs="宋体"/>
          <w:sz w:val="24"/>
          <w:szCs w:val="24"/>
        </w:rPr>
        <w:t xml:space="preserve"> </w:t>
      </w:r>
      <w:r>
        <w:rPr>
          <w:rFonts w:ascii="宋体" w:hAnsi="宋体" w:eastAsia="宋体" w:cs="宋体"/>
          <w:spacing w:val="-8"/>
          <w:sz w:val="24"/>
          <w:szCs w:val="24"/>
        </w:rPr>
        <w:t>贵的问题，现有融资需求的供应商可参照四川</w:t>
      </w:r>
      <w:r>
        <w:rPr>
          <w:rFonts w:ascii="宋体" w:hAnsi="宋体" w:eastAsia="宋体" w:cs="宋体"/>
          <w:spacing w:val="-9"/>
          <w:sz w:val="24"/>
          <w:szCs w:val="24"/>
        </w:rPr>
        <w:t>政府采购网公示的银行及其“政采贷</w:t>
      </w:r>
      <w:r>
        <w:rPr>
          <w:rFonts w:ascii="宋体" w:hAnsi="宋体" w:eastAsia="宋体" w:cs="宋体"/>
          <w:spacing w:val="-88"/>
          <w:sz w:val="24"/>
          <w:szCs w:val="24"/>
        </w:rPr>
        <w:t xml:space="preserve"> </w:t>
      </w:r>
      <w:r>
        <w:rPr>
          <w:rFonts w:ascii="宋体" w:hAnsi="宋体" w:eastAsia="宋体" w:cs="宋体"/>
          <w:spacing w:val="-9"/>
          <w:sz w:val="24"/>
          <w:szCs w:val="24"/>
        </w:rPr>
        <w:t>”产品，</w:t>
      </w:r>
      <w:r>
        <w:rPr>
          <w:rFonts w:ascii="宋体" w:hAnsi="宋体" w:eastAsia="宋体" w:cs="宋体"/>
          <w:sz w:val="24"/>
          <w:szCs w:val="24"/>
        </w:rPr>
        <w:t xml:space="preserve"> </w:t>
      </w:r>
      <w:r>
        <w:rPr>
          <w:rFonts w:ascii="宋体" w:hAnsi="宋体" w:eastAsia="宋体" w:cs="宋体"/>
          <w:spacing w:val="-4"/>
          <w:sz w:val="24"/>
          <w:szCs w:val="24"/>
        </w:rPr>
        <w:t>自行选择符合自身情况的“政采贷</w:t>
      </w:r>
      <w:r>
        <w:rPr>
          <w:rFonts w:ascii="宋体" w:hAnsi="宋体" w:eastAsia="宋体" w:cs="宋体"/>
          <w:spacing w:val="-88"/>
          <w:sz w:val="24"/>
          <w:szCs w:val="24"/>
        </w:rPr>
        <w:t xml:space="preserve"> </w:t>
      </w:r>
      <w:r>
        <w:rPr>
          <w:rFonts w:ascii="宋体" w:hAnsi="宋体" w:eastAsia="宋体" w:cs="宋体"/>
          <w:spacing w:val="-4"/>
          <w:sz w:val="24"/>
          <w:szCs w:val="24"/>
        </w:rPr>
        <w:t>”银行及其产品，凭中标（成交）通知书</w:t>
      </w:r>
      <w:r>
        <w:rPr>
          <w:rFonts w:ascii="宋体" w:hAnsi="宋体" w:eastAsia="宋体" w:cs="宋体"/>
          <w:spacing w:val="-5"/>
          <w:sz w:val="24"/>
          <w:szCs w:val="24"/>
        </w:rPr>
        <w:t>向银行提出贷</w:t>
      </w:r>
      <w:r>
        <w:rPr>
          <w:rFonts w:ascii="宋体" w:hAnsi="宋体" w:eastAsia="宋体" w:cs="宋体"/>
          <w:sz w:val="24"/>
          <w:szCs w:val="24"/>
        </w:rPr>
        <w:t xml:space="preserve"> </w:t>
      </w:r>
      <w:r>
        <w:rPr>
          <w:rFonts w:ascii="宋体" w:hAnsi="宋体" w:eastAsia="宋体" w:cs="宋体"/>
          <w:spacing w:val="-8"/>
          <w:sz w:val="24"/>
          <w:szCs w:val="24"/>
        </w:rPr>
        <w:t>款意向申请（详细要求及流程见“川财采[2018]123</w:t>
      </w:r>
      <w:r>
        <w:rPr>
          <w:rFonts w:ascii="宋体" w:hAnsi="宋体" w:eastAsia="宋体" w:cs="宋体"/>
          <w:spacing w:val="-45"/>
          <w:sz w:val="24"/>
          <w:szCs w:val="24"/>
        </w:rPr>
        <w:t xml:space="preserve"> </w:t>
      </w:r>
      <w:r>
        <w:rPr>
          <w:rFonts w:ascii="宋体" w:hAnsi="宋体" w:eastAsia="宋体" w:cs="宋体"/>
          <w:spacing w:val="-8"/>
          <w:sz w:val="24"/>
          <w:szCs w:val="24"/>
        </w:rPr>
        <w:t>号文件</w:t>
      </w:r>
      <w:r>
        <w:rPr>
          <w:rFonts w:ascii="宋体" w:hAnsi="宋体" w:eastAsia="宋体" w:cs="宋体"/>
          <w:spacing w:val="-88"/>
          <w:sz w:val="24"/>
          <w:szCs w:val="24"/>
        </w:rPr>
        <w:t xml:space="preserve"> </w:t>
      </w:r>
      <w:r>
        <w:rPr>
          <w:rFonts w:ascii="宋体" w:hAnsi="宋体" w:eastAsia="宋体" w:cs="宋体"/>
          <w:spacing w:val="-8"/>
          <w:sz w:val="24"/>
          <w:szCs w:val="24"/>
        </w:rPr>
        <w:t>”）。</w:t>
      </w:r>
    </w:p>
    <w:p w14:paraId="222BDC3E">
      <w:pPr>
        <w:spacing w:before="195" w:line="219" w:lineRule="auto"/>
        <w:ind w:left="602"/>
        <w:rPr>
          <w:rFonts w:ascii="宋体" w:hAnsi="宋体" w:eastAsia="宋体" w:cs="宋体"/>
          <w:sz w:val="24"/>
          <w:szCs w:val="24"/>
        </w:rPr>
      </w:pPr>
      <w:r>
        <w:rPr>
          <w:rFonts w:ascii="宋体" w:hAnsi="宋体" w:eastAsia="宋体" w:cs="宋体"/>
          <w:spacing w:val="-3"/>
          <w:sz w:val="24"/>
          <w:szCs w:val="24"/>
        </w:rPr>
        <w:t>开展“政采贷</w:t>
      </w:r>
      <w:r>
        <w:rPr>
          <w:rFonts w:ascii="宋体" w:hAnsi="宋体" w:eastAsia="宋体" w:cs="宋体"/>
          <w:spacing w:val="-87"/>
          <w:sz w:val="24"/>
          <w:szCs w:val="24"/>
        </w:rPr>
        <w:t xml:space="preserve"> </w:t>
      </w:r>
      <w:r>
        <w:rPr>
          <w:rFonts w:ascii="宋体" w:hAnsi="宋体" w:eastAsia="宋体" w:cs="宋体"/>
          <w:spacing w:val="-3"/>
          <w:sz w:val="24"/>
          <w:szCs w:val="24"/>
        </w:rPr>
        <w:t>”业务金融机构名单</w:t>
      </w:r>
    </w:p>
    <w:p w14:paraId="4C3FF110">
      <w:pPr>
        <w:spacing w:line="18" w:lineRule="exact"/>
      </w:pPr>
    </w:p>
    <w:tbl>
      <w:tblPr>
        <w:tblStyle w:val="5"/>
        <w:tblW w:w="92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66"/>
        <w:gridCol w:w="5149"/>
      </w:tblGrid>
      <w:tr w14:paraId="20C8D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4066" w:type="dxa"/>
            <w:vAlign w:val="top"/>
          </w:tcPr>
          <w:p w14:paraId="0454D386">
            <w:pPr>
              <w:pStyle w:val="6"/>
              <w:spacing w:before="185" w:line="219" w:lineRule="auto"/>
              <w:ind w:left="614"/>
            </w:pPr>
            <w:r>
              <w:rPr>
                <w:spacing w:val="-3"/>
              </w:rPr>
              <w:t>1．中国工商银行四川省分行</w:t>
            </w:r>
          </w:p>
        </w:tc>
        <w:tc>
          <w:tcPr>
            <w:tcW w:w="5149" w:type="dxa"/>
            <w:vAlign w:val="top"/>
          </w:tcPr>
          <w:p w14:paraId="5C56137E">
            <w:pPr>
              <w:pStyle w:val="6"/>
              <w:spacing w:before="185" w:line="219" w:lineRule="auto"/>
              <w:ind w:left="597"/>
            </w:pPr>
            <w:r>
              <w:rPr>
                <w:spacing w:val="-2"/>
              </w:rPr>
              <w:t>22．渤海银行成都分行</w:t>
            </w:r>
          </w:p>
        </w:tc>
      </w:tr>
      <w:tr w14:paraId="68E88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066" w:type="dxa"/>
            <w:vAlign w:val="top"/>
          </w:tcPr>
          <w:p w14:paraId="302D3941">
            <w:pPr>
              <w:pStyle w:val="6"/>
              <w:spacing w:before="180" w:line="219" w:lineRule="auto"/>
              <w:ind w:left="599"/>
            </w:pPr>
            <w:r>
              <w:rPr>
                <w:spacing w:val="-1"/>
              </w:rPr>
              <w:t>2．中国建设银行四川省分行</w:t>
            </w:r>
          </w:p>
        </w:tc>
        <w:tc>
          <w:tcPr>
            <w:tcW w:w="5149" w:type="dxa"/>
            <w:vAlign w:val="top"/>
          </w:tcPr>
          <w:p w14:paraId="30835166">
            <w:pPr>
              <w:pStyle w:val="6"/>
              <w:spacing w:before="179" w:line="219" w:lineRule="auto"/>
              <w:ind w:left="597"/>
            </w:pPr>
            <w:r>
              <w:rPr>
                <w:spacing w:val="-2"/>
              </w:rPr>
              <w:t>23．雅安农村商业银行</w:t>
            </w:r>
          </w:p>
        </w:tc>
      </w:tr>
      <w:tr w14:paraId="58B94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066" w:type="dxa"/>
            <w:vAlign w:val="top"/>
          </w:tcPr>
          <w:p w14:paraId="56D45B26">
            <w:pPr>
              <w:pStyle w:val="6"/>
              <w:spacing w:before="181" w:line="219" w:lineRule="auto"/>
              <w:ind w:left="601"/>
            </w:pPr>
            <w:r>
              <w:rPr>
                <w:spacing w:val="-2"/>
              </w:rPr>
              <w:t>3．中国农业银行四川省分行</w:t>
            </w:r>
          </w:p>
        </w:tc>
        <w:tc>
          <w:tcPr>
            <w:tcW w:w="5149" w:type="dxa"/>
            <w:vAlign w:val="top"/>
          </w:tcPr>
          <w:p w14:paraId="1B67B9BC">
            <w:pPr>
              <w:pStyle w:val="6"/>
              <w:spacing w:before="181" w:line="219" w:lineRule="auto"/>
              <w:ind w:left="597"/>
            </w:pPr>
            <w:r>
              <w:rPr>
                <w:spacing w:val="-2"/>
              </w:rPr>
              <w:t>24．雅安市商业银行</w:t>
            </w:r>
          </w:p>
        </w:tc>
      </w:tr>
      <w:tr w14:paraId="1DADB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066" w:type="dxa"/>
            <w:vAlign w:val="top"/>
          </w:tcPr>
          <w:p w14:paraId="202EE27B">
            <w:pPr>
              <w:pStyle w:val="6"/>
              <w:spacing w:before="181" w:line="219" w:lineRule="auto"/>
              <w:ind w:left="595"/>
            </w:pPr>
            <w:r>
              <w:rPr>
                <w:spacing w:val="-1"/>
              </w:rPr>
              <w:t>4．中国银行四川省分行</w:t>
            </w:r>
          </w:p>
        </w:tc>
        <w:tc>
          <w:tcPr>
            <w:tcW w:w="5149" w:type="dxa"/>
            <w:vAlign w:val="top"/>
          </w:tcPr>
          <w:p w14:paraId="5D5F86D9">
            <w:pPr>
              <w:pStyle w:val="6"/>
              <w:spacing w:before="180" w:line="219" w:lineRule="auto"/>
              <w:ind w:left="597"/>
            </w:pPr>
            <w:r>
              <w:rPr>
                <w:spacing w:val="-2"/>
              </w:rPr>
              <w:t>25．眉山农村商业银行</w:t>
            </w:r>
          </w:p>
        </w:tc>
      </w:tr>
      <w:tr w14:paraId="3462B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066" w:type="dxa"/>
            <w:vAlign w:val="top"/>
          </w:tcPr>
          <w:p w14:paraId="4789463C">
            <w:pPr>
              <w:pStyle w:val="6"/>
              <w:spacing w:before="182" w:line="219" w:lineRule="auto"/>
              <w:ind w:left="601"/>
            </w:pPr>
            <w:r>
              <w:rPr>
                <w:spacing w:val="-2"/>
              </w:rPr>
              <w:t>5．交通银行四川省分行</w:t>
            </w:r>
          </w:p>
        </w:tc>
        <w:tc>
          <w:tcPr>
            <w:tcW w:w="5149" w:type="dxa"/>
            <w:vAlign w:val="top"/>
          </w:tcPr>
          <w:p w14:paraId="21C9CCE4">
            <w:pPr>
              <w:pStyle w:val="6"/>
              <w:spacing w:before="182" w:line="219" w:lineRule="auto"/>
              <w:ind w:left="597"/>
            </w:pPr>
            <w:r>
              <w:rPr>
                <w:spacing w:val="-2"/>
              </w:rPr>
              <w:t>26．乐山市商业银行</w:t>
            </w:r>
          </w:p>
        </w:tc>
      </w:tr>
      <w:tr w14:paraId="4A325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066" w:type="dxa"/>
            <w:vAlign w:val="top"/>
          </w:tcPr>
          <w:p w14:paraId="381DBA4B">
            <w:pPr>
              <w:pStyle w:val="6"/>
              <w:spacing w:before="183" w:line="219" w:lineRule="auto"/>
              <w:ind w:left="598"/>
            </w:pPr>
            <w:r>
              <w:rPr>
                <w:spacing w:val="-1"/>
              </w:rPr>
              <w:t>6．中国邮储银行四川省分行</w:t>
            </w:r>
          </w:p>
        </w:tc>
        <w:tc>
          <w:tcPr>
            <w:tcW w:w="5149" w:type="dxa"/>
            <w:vAlign w:val="top"/>
          </w:tcPr>
          <w:p w14:paraId="2FDE56B2">
            <w:pPr>
              <w:pStyle w:val="6"/>
              <w:spacing w:before="182" w:line="219" w:lineRule="auto"/>
              <w:ind w:left="597"/>
            </w:pPr>
            <w:r>
              <w:rPr>
                <w:spacing w:val="-2"/>
              </w:rPr>
              <w:t>27．乐山嘉州富村镇银行</w:t>
            </w:r>
          </w:p>
        </w:tc>
      </w:tr>
      <w:tr w14:paraId="418D3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066" w:type="dxa"/>
            <w:vAlign w:val="top"/>
          </w:tcPr>
          <w:p w14:paraId="55E7BFE6">
            <w:pPr>
              <w:pStyle w:val="6"/>
              <w:spacing w:before="185" w:line="219" w:lineRule="auto"/>
              <w:ind w:left="602"/>
            </w:pPr>
            <w:r>
              <w:rPr>
                <w:spacing w:val="-2"/>
              </w:rPr>
              <w:t>7．华夏银行成都分行</w:t>
            </w:r>
          </w:p>
        </w:tc>
        <w:tc>
          <w:tcPr>
            <w:tcW w:w="5149" w:type="dxa"/>
            <w:vAlign w:val="top"/>
          </w:tcPr>
          <w:p w14:paraId="2944AEC7">
            <w:pPr>
              <w:pStyle w:val="6"/>
              <w:spacing w:before="185" w:line="219" w:lineRule="auto"/>
              <w:ind w:left="597"/>
            </w:pPr>
            <w:r>
              <w:rPr>
                <w:spacing w:val="-2"/>
              </w:rPr>
              <w:t>28．绵阳市商业银行</w:t>
            </w:r>
          </w:p>
        </w:tc>
      </w:tr>
      <w:tr w14:paraId="7B1DF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066" w:type="dxa"/>
            <w:vAlign w:val="top"/>
          </w:tcPr>
          <w:p w14:paraId="1FA76827">
            <w:pPr>
              <w:pStyle w:val="6"/>
              <w:spacing w:before="184" w:line="219" w:lineRule="auto"/>
              <w:ind w:left="597"/>
            </w:pPr>
            <w:r>
              <w:rPr>
                <w:spacing w:val="-2"/>
              </w:rPr>
              <w:t>8．民生银行成都分行</w:t>
            </w:r>
          </w:p>
        </w:tc>
        <w:tc>
          <w:tcPr>
            <w:tcW w:w="5149" w:type="dxa"/>
            <w:vAlign w:val="top"/>
          </w:tcPr>
          <w:p w14:paraId="01F30559">
            <w:pPr>
              <w:pStyle w:val="6"/>
              <w:spacing w:before="183" w:line="219" w:lineRule="auto"/>
              <w:ind w:left="597"/>
            </w:pPr>
            <w:r>
              <w:rPr>
                <w:spacing w:val="-1"/>
              </w:rPr>
              <w:t>29．四川省农村信用社联合社</w:t>
            </w:r>
          </w:p>
        </w:tc>
      </w:tr>
      <w:tr w14:paraId="6511D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4066" w:type="dxa"/>
            <w:vAlign w:val="top"/>
          </w:tcPr>
          <w:p w14:paraId="08F93E9B">
            <w:pPr>
              <w:pStyle w:val="6"/>
              <w:spacing w:before="183" w:line="219" w:lineRule="auto"/>
              <w:ind w:left="597"/>
            </w:pPr>
            <w:r>
              <w:rPr>
                <w:spacing w:val="-2"/>
              </w:rPr>
              <w:t>9．四川天府银行</w:t>
            </w:r>
          </w:p>
        </w:tc>
        <w:tc>
          <w:tcPr>
            <w:tcW w:w="5149" w:type="dxa"/>
            <w:vAlign w:val="top"/>
          </w:tcPr>
          <w:p w14:paraId="6BB1979E">
            <w:pPr>
              <w:pStyle w:val="6"/>
              <w:spacing w:before="184" w:line="219" w:lineRule="auto"/>
              <w:ind w:left="598"/>
            </w:pPr>
            <w:r>
              <w:rPr>
                <w:spacing w:val="-1"/>
              </w:rPr>
              <w:t>30．平安银行股份有限公司成都分行</w:t>
            </w:r>
          </w:p>
        </w:tc>
      </w:tr>
    </w:tbl>
    <w:p w14:paraId="738E12BD">
      <w:pPr>
        <w:pStyle w:val="2"/>
      </w:pPr>
    </w:p>
    <w:p w14:paraId="6AC52256">
      <w:pPr>
        <w:sectPr>
          <w:footerReference r:id="rId60" w:type="default"/>
          <w:pgSz w:w="11906" w:h="16839"/>
          <w:pgMar w:top="1268" w:right="1096" w:bottom="1138" w:left="1356" w:header="0" w:footer="920" w:gutter="0"/>
          <w:cols w:space="720" w:num="1"/>
        </w:sectPr>
      </w:pPr>
    </w:p>
    <w:tbl>
      <w:tblPr>
        <w:tblStyle w:val="5"/>
        <w:tblW w:w="92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66"/>
        <w:gridCol w:w="5149"/>
      </w:tblGrid>
      <w:tr w14:paraId="108FF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4066" w:type="dxa"/>
            <w:vAlign w:val="top"/>
          </w:tcPr>
          <w:p w14:paraId="51F4E34B">
            <w:pPr>
              <w:pStyle w:val="6"/>
              <w:spacing w:before="185" w:line="219" w:lineRule="auto"/>
              <w:ind w:left="614"/>
            </w:pPr>
            <w:r>
              <w:rPr>
                <w:spacing w:val="-3"/>
              </w:rPr>
              <w:t>10．兴业银行成都分行</w:t>
            </w:r>
          </w:p>
        </w:tc>
        <w:tc>
          <w:tcPr>
            <w:tcW w:w="5149" w:type="dxa"/>
            <w:vAlign w:val="top"/>
          </w:tcPr>
          <w:p w14:paraId="144D3E1F">
            <w:pPr>
              <w:pStyle w:val="6"/>
              <w:spacing w:before="184" w:line="298" w:lineRule="auto"/>
              <w:ind w:left="117" w:right="107" w:firstLine="480"/>
            </w:pPr>
            <w:r>
              <w:rPr>
                <w:spacing w:val="-7"/>
              </w:rPr>
              <w:t>31．上海浦东发展银行股份有限公司成都分</w:t>
            </w:r>
            <w:r>
              <w:rPr>
                <w:spacing w:val="16"/>
              </w:rPr>
              <w:t xml:space="preserve"> </w:t>
            </w:r>
            <w:r>
              <w:t>行</w:t>
            </w:r>
          </w:p>
        </w:tc>
      </w:tr>
      <w:tr w14:paraId="58FA8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066" w:type="dxa"/>
            <w:vAlign w:val="top"/>
          </w:tcPr>
          <w:p w14:paraId="317E1E44">
            <w:pPr>
              <w:pStyle w:val="6"/>
              <w:spacing w:before="180" w:line="219" w:lineRule="auto"/>
              <w:ind w:left="614"/>
            </w:pPr>
            <w:r>
              <w:rPr>
                <w:spacing w:val="-4"/>
              </w:rPr>
              <w:t>11．成都银行</w:t>
            </w:r>
          </w:p>
        </w:tc>
        <w:tc>
          <w:tcPr>
            <w:tcW w:w="5149" w:type="dxa"/>
            <w:vAlign w:val="top"/>
          </w:tcPr>
          <w:p w14:paraId="3C518FBF">
            <w:pPr>
              <w:pStyle w:val="6"/>
              <w:spacing w:before="179" w:line="219" w:lineRule="auto"/>
              <w:ind w:left="598"/>
            </w:pPr>
            <w:r>
              <w:rPr>
                <w:spacing w:val="-1"/>
              </w:rPr>
              <w:t>32．雅安雨城惠民村镇银行有限责任公司</w:t>
            </w:r>
          </w:p>
        </w:tc>
      </w:tr>
      <w:tr w14:paraId="07FAB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066" w:type="dxa"/>
            <w:vAlign w:val="top"/>
          </w:tcPr>
          <w:p w14:paraId="712E290A">
            <w:pPr>
              <w:pStyle w:val="6"/>
              <w:spacing w:before="179" w:line="219" w:lineRule="auto"/>
              <w:ind w:left="614"/>
            </w:pPr>
            <w:r>
              <w:rPr>
                <w:spacing w:val="-3"/>
              </w:rPr>
              <w:t>12．成都农村商业银行</w:t>
            </w:r>
          </w:p>
        </w:tc>
        <w:tc>
          <w:tcPr>
            <w:tcW w:w="5149" w:type="dxa"/>
            <w:vAlign w:val="top"/>
          </w:tcPr>
          <w:p w14:paraId="3FE3E0FA">
            <w:pPr>
              <w:pStyle w:val="6"/>
              <w:spacing w:before="180" w:line="219" w:lineRule="auto"/>
              <w:ind w:left="598"/>
            </w:pPr>
            <w:r>
              <w:rPr>
                <w:spacing w:val="-5"/>
              </w:rPr>
              <w:t>33．</w:t>
            </w:r>
            <w:r>
              <w:rPr>
                <w:spacing w:val="-71"/>
              </w:rPr>
              <w:t xml:space="preserve"> </w:t>
            </w:r>
            <w:r>
              <w:rPr>
                <w:spacing w:val="-5"/>
              </w:rPr>
              <w:t>自贡银行股份有限公司</w:t>
            </w:r>
          </w:p>
        </w:tc>
      </w:tr>
      <w:tr w14:paraId="2B3F2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066" w:type="dxa"/>
            <w:vAlign w:val="top"/>
          </w:tcPr>
          <w:p w14:paraId="054591C3">
            <w:pPr>
              <w:pStyle w:val="6"/>
              <w:spacing w:before="179" w:line="219" w:lineRule="auto"/>
              <w:ind w:left="614"/>
            </w:pPr>
            <w:r>
              <w:rPr>
                <w:spacing w:val="-3"/>
              </w:rPr>
              <w:t>13．上海银行成都分行</w:t>
            </w:r>
          </w:p>
        </w:tc>
        <w:tc>
          <w:tcPr>
            <w:tcW w:w="5149" w:type="dxa"/>
            <w:vAlign w:val="top"/>
          </w:tcPr>
          <w:p w14:paraId="7709D84A">
            <w:pPr>
              <w:pStyle w:val="6"/>
              <w:spacing w:before="179" w:line="219" w:lineRule="auto"/>
              <w:ind w:left="598"/>
            </w:pPr>
            <w:r>
              <w:rPr>
                <w:spacing w:val="-1"/>
              </w:rPr>
              <w:t>34．宜宾市商业银行股份有限公司</w:t>
            </w:r>
          </w:p>
        </w:tc>
      </w:tr>
      <w:tr w14:paraId="5CFA0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4066" w:type="dxa"/>
            <w:vAlign w:val="top"/>
          </w:tcPr>
          <w:p w14:paraId="690B4016">
            <w:pPr>
              <w:pStyle w:val="6"/>
              <w:spacing w:before="179" w:line="298" w:lineRule="auto"/>
              <w:ind w:left="133" w:right="106" w:firstLine="480"/>
            </w:pPr>
            <w:r>
              <w:rPr>
                <w:spacing w:val="6"/>
              </w:rPr>
              <w:t>14.南部县中成村镇银行股份有</w:t>
            </w:r>
            <w:r>
              <w:rPr>
                <w:spacing w:val="9"/>
              </w:rPr>
              <w:t xml:space="preserve"> </w:t>
            </w:r>
            <w:r>
              <w:rPr>
                <w:spacing w:val="-9"/>
              </w:rPr>
              <w:t>限公司</w:t>
            </w:r>
          </w:p>
        </w:tc>
        <w:tc>
          <w:tcPr>
            <w:tcW w:w="5149" w:type="dxa"/>
            <w:vAlign w:val="top"/>
          </w:tcPr>
          <w:p w14:paraId="1B2F394D">
            <w:pPr>
              <w:pStyle w:val="6"/>
              <w:spacing w:before="178" w:line="219" w:lineRule="auto"/>
              <w:ind w:left="598"/>
            </w:pPr>
            <w:r>
              <w:rPr>
                <w:spacing w:val="-1"/>
              </w:rPr>
              <w:t>35.犍为中成村镇银行股份有限公司</w:t>
            </w:r>
          </w:p>
        </w:tc>
      </w:tr>
      <w:tr w14:paraId="028BB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4066" w:type="dxa"/>
            <w:vAlign w:val="top"/>
          </w:tcPr>
          <w:p w14:paraId="11C58570">
            <w:pPr>
              <w:pStyle w:val="6"/>
              <w:spacing w:before="179" w:line="219" w:lineRule="auto"/>
              <w:ind w:left="614"/>
            </w:pPr>
            <w:r>
              <w:rPr>
                <w:spacing w:val="6"/>
              </w:rPr>
              <w:t>15.南充嘉陵中成村镇银行股份</w:t>
            </w:r>
          </w:p>
          <w:p w14:paraId="1A1A7EEE">
            <w:pPr>
              <w:pStyle w:val="6"/>
              <w:spacing w:before="195" w:line="220" w:lineRule="auto"/>
              <w:ind w:left="117"/>
            </w:pPr>
            <w:r>
              <w:rPr>
                <w:spacing w:val="-3"/>
              </w:rPr>
              <w:t>有限公司</w:t>
            </w:r>
          </w:p>
        </w:tc>
        <w:tc>
          <w:tcPr>
            <w:tcW w:w="5149" w:type="dxa"/>
            <w:vAlign w:val="top"/>
          </w:tcPr>
          <w:p w14:paraId="7C126A33">
            <w:pPr>
              <w:pStyle w:val="6"/>
              <w:spacing w:before="179" w:line="219" w:lineRule="auto"/>
              <w:ind w:left="598"/>
            </w:pPr>
            <w:r>
              <w:rPr>
                <w:spacing w:val="-1"/>
              </w:rPr>
              <w:t>36.长宁中成村镇银行股份有限公司</w:t>
            </w:r>
          </w:p>
        </w:tc>
      </w:tr>
      <w:tr w14:paraId="718C8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4066" w:type="dxa"/>
            <w:vAlign w:val="top"/>
          </w:tcPr>
          <w:p w14:paraId="3114802A">
            <w:pPr>
              <w:pStyle w:val="6"/>
              <w:spacing w:before="181" w:line="297" w:lineRule="auto"/>
              <w:ind w:left="124" w:right="106" w:firstLine="490"/>
            </w:pPr>
            <w:r>
              <w:rPr>
                <w:spacing w:val="2"/>
              </w:rPr>
              <w:t>16.</w:t>
            </w:r>
            <w:r>
              <w:rPr>
                <w:spacing w:val="-51"/>
              </w:rPr>
              <w:t xml:space="preserve"> </w:t>
            </w:r>
            <w:r>
              <w:rPr>
                <w:spacing w:val="2"/>
              </w:rPr>
              <w:t>自贡中成村镇银行股份有限</w:t>
            </w:r>
            <w:r>
              <w:t xml:space="preserve"> </w:t>
            </w:r>
            <w:r>
              <w:rPr>
                <w:spacing w:val="-9"/>
              </w:rPr>
              <w:t>公司</w:t>
            </w:r>
          </w:p>
        </w:tc>
        <w:tc>
          <w:tcPr>
            <w:tcW w:w="5149" w:type="dxa"/>
            <w:vAlign w:val="top"/>
          </w:tcPr>
          <w:p w14:paraId="6F628B34">
            <w:pPr>
              <w:pStyle w:val="6"/>
              <w:spacing w:before="181" w:line="219" w:lineRule="auto"/>
              <w:ind w:left="598"/>
            </w:pPr>
            <w:r>
              <w:rPr>
                <w:spacing w:val="-1"/>
              </w:rPr>
              <w:t>37.筠连中成村镇银行股份有限公司</w:t>
            </w:r>
          </w:p>
        </w:tc>
      </w:tr>
      <w:tr w14:paraId="6A38F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4066" w:type="dxa"/>
            <w:vAlign w:val="top"/>
          </w:tcPr>
          <w:p w14:paraId="2EA09F95">
            <w:pPr>
              <w:pStyle w:val="6"/>
              <w:spacing w:before="181" w:line="297" w:lineRule="auto"/>
              <w:ind w:left="133" w:right="106" w:firstLine="480"/>
            </w:pPr>
            <w:r>
              <w:rPr>
                <w:spacing w:val="6"/>
              </w:rPr>
              <w:t>17.峨眉山中成村镇银行股份有</w:t>
            </w:r>
            <w:r>
              <w:rPr>
                <w:spacing w:val="9"/>
              </w:rPr>
              <w:t xml:space="preserve"> </w:t>
            </w:r>
            <w:r>
              <w:rPr>
                <w:spacing w:val="-9"/>
              </w:rPr>
              <w:t>限公司</w:t>
            </w:r>
          </w:p>
        </w:tc>
        <w:tc>
          <w:tcPr>
            <w:tcW w:w="5149" w:type="dxa"/>
            <w:vAlign w:val="top"/>
          </w:tcPr>
          <w:p w14:paraId="3B7067BF">
            <w:pPr>
              <w:pStyle w:val="6"/>
              <w:spacing w:before="182" w:line="219" w:lineRule="auto"/>
              <w:ind w:left="598"/>
            </w:pPr>
            <w:r>
              <w:rPr>
                <w:spacing w:val="-1"/>
              </w:rPr>
              <w:t>38.浙商银行股份有限公司成都分行</w:t>
            </w:r>
          </w:p>
        </w:tc>
      </w:tr>
      <w:tr w14:paraId="2CA11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066" w:type="dxa"/>
            <w:vAlign w:val="top"/>
          </w:tcPr>
          <w:p w14:paraId="170BE0B7">
            <w:pPr>
              <w:pStyle w:val="6"/>
              <w:spacing w:before="182" w:line="219" w:lineRule="auto"/>
              <w:ind w:left="614"/>
            </w:pPr>
            <w:r>
              <w:rPr>
                <w:spacing w:val="-3"/>
              </w:rPr>
              <w:t>18.泸州银行股份有限公司</w:t>
            </w:r>
          </w:p>
        </w:tc>
        <w:tc>
          <w:tcPr>
            <w:tcW w:w="5149" w:type="dxa"/>
            <w:vAlign w:val="top"/>
          </w:tcPr>
          <w:p w14:paraId="7AE1A649">
            <w:pPr>
              <w:pStyle w:val="6"/>
              <w:spacing w:before="183" w:line="219" w:lineRule="auto"/>
              <w:ind w:left="598"/>
            </w:pPr>
            <w:r>
              <w:rPr>
                <w:spacing w:val="-1"/>
              </w:rPr>
              <w:t>39.中国光大银行股份有限公司成都分行</w:t>
            </w:r>
          </w:p>
        </w:tc>
      </w:tr>
      <w:tr w14:paraId="54376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4066" w:type="dxa"/>
            <w:vAlign w:val="top"/>
          </w:tcPr>
          <w:p w14:paraId="667F7F08">
            <w:pPr>
              <w:pStyle w:val="6"/>
              <w:spacing w:before="181" w:line="297" w:lineRule="auto"/>
              <w:ind w:left="119" w:right="106" w:firstLine="494"/>
            </w:pPr>
            <w:r>
              <w:rPr>
                <w:spacing w:val="6"/>
              </w:rPr>
              <w:t>19.中信银行股份有限公司成都</w:t>
            </w:r>
            <w:r>
              <w:rPr>
                <w:spacing w:val="9"/>
              </w:rPr>
              <w:t xml:space="preserve"> </w:t>
            </w:r>
            <w:r>
              <w:rPr>
                <w:spacing w:val="-7"/>
              </w:rPr>
              <w:t>分行</w:t>
            </w:r>
          </w:p>
        </w:tc>
        <w:tc>
          <w:tcPr>
            <w:tcW w:w="5149" w:type="dxa"/>
            <w:vAlign w:val="top"/>
          </w:tcPr>
          <w:p w14:paraId="5F453BBF">
            <w:pPr>
              <w:pStyle w:val="6"/>
              <w:spacing w:before="182" w:line="219" w:lineRule="auto"/>
              <w:ind w:left="593"/>
            </w:pPr>
            <w:r>
              <w:rPr>
                <w:spacing w:val="-1"/>
              </w:rPr>
              <w:t>40.四川银行股份有限公司</w:t>
            </w:r>
          </w:p>
        </w:tc>
      </w:tr>
      <w:tr w14:paraId="479AD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066" w:type="dxa"/>
            <w:vAlign w:val="top"/>
          </w:tcPr>
          <w:p w14:paraId="3A1779CE">
            <w:pPr>
              <w:pStyle w:val="6"/>
              <w:spacing w:before="183" w:line="219" w:lineRule="auto"/>
              <w:ind w:left="599"/>
            </w:pPr>
            <w:r>
              <w:rPr>
                <w:spacing w:val="-1"/>
              </w:rPr>
              <w:t>20.遂宁银行股份有限公司</w:t>
            </w:r>
          </w:p>
        </w:tc>
        <w:tc>
          <w:tcPr>
            <w:tcW w:w="5149" w:type="dxa"/>
            <w:vAlign w:val="top"/>
          </w:tcPr>
          <w:p w14:paraId="7267717A">
            <w:pPr>
              <w:pStyle w:val="6"/>
              <w:spacing w:before="182" w:line="219" w:lineRule="auto"/>
              <w:ind w:left="593"/>
            </w:pPr>
            <w:r>
              <w:rPr>
                <w:spacing w:val="-1"/>
              </w:rPr>
              <w:t>41.广元市贵商村镇银行股份有限公司</w:t>
            </w:r>
          </w:p>
        </w:tc>
      </w:tr>
      <w:tr w14:paraId="5709B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4066" w:type="dxa"/>
            <w:vAlign w:val="top"/>
          </w:tcPr>
          <w:p w14:paraId="2B0A910E">
            <w:pPr>
              <w:pStyle w:val="6"/>
              <w:spacing w:before="181" w:line="299" w:lineRule="auto"/>
              <w:ind w:left="124" w:right="106" w:firstLine="475"/>
            </w:pPr>
            <w:r>
              <w:rPr>
                <w:spacing w:val="7"/>
              </w:rPr>
              <w:t>21.西昌金信村镇银行有限责任</w:t>
            </w:r>
            <w:r>
              <w:rPr>
                <w:spacing w:val="8"/>
              </w:rPr>
              <w:t xml:space="preserve"> </w:t>
            </w:r>
            <w:r>
              <w:rPr>
                <w:spacing w:val="-9"/>
              </w:rPr>
              <w:t>公司</w:t>
            </w:r>
          </w:p>
        </w:tc>
        <w:tc>
          <w:tcPr>
            <w:tcW w:w="5149" w:type="dxa"/>
            <w:vAlign w:val="top"/>
          </w:tcPr>
          <w:p w14:paraId="4A61BB0F">
            <w:pPr>
              <w:rPr>
                <w:rFonts w:ascii="Arial"/>
                <w:sz w:val="21"/>
              </w:rPr>
            </w:pPr>
          </w:p>
        </w:tc>
      </w:tr>
    </w:tbl>
    <w:p w14:paraId="622D10BE">
      <w:pPr>
        <w:pStyle w:val="2"/>
        <w:spacing w:line="289" w:lineRule="auto"/>
      </w:pPr>
    </w:p>
    <w:p w14:paraId="39AF880C">
      <w:pPr>
        <w:pStyle w:val="2"/>
        <w:spacing w:line="289" w:lineRule="auto"/>
      </w:pPr>
    </w:p>
    <w:p w14:paraId="489D0442">
      <w:pPr>
        <w:spacing w:before="78" w:line="219" w:lineRule="auto"/>
        <w:ind w:left="601"/>
        <w:outlineLvl w:val="0"/>
        <w:rPr>
          <w:rFonts w:ascii="宋体" w:hAnsi="宋体" w:eastAsia="宋体" w:cs="宋体"/>
          <w:sz w:val="24"/>
          <w:szCs w:val="24"/>
        </w:rPr>
      </w:pPr>
      <w:r>
        <w:rPr>
          <w:rFonts w:ascii="宋体" w:hAnsi="宋体" w:eastAsia="宋体" w:cs="宋体"/>
          <w:spacing w:val="-1"/>
          <w:sz w:val="24"/>
          <w:szCs w:val="24"/>
        </w:rPr>
        <w:t>注：省分行包括各支行。</w:t>
      </w:r>
    </w:p>
    <w:p w14:paraId="13407C68">
      <w:pPr>
        <w:spacing w:line="219" w:lineRule="auto"/>
        <w:rPr>
          <w:rFonts w:ascii="宋体" w:hAnsi="宋体" w:eastAsia="宋体" w:cs="宋体"/>
          <w:sz w:val="24"/>
          <w:szCs w:val="24"/>
        </w:rPr>
        <w:sectPr>
          <w:footerReference r:id="rId61" w:type="default"/>
          <w:pgSz w:w="11906" w:h="16839"/>
          <w:pgMar w:top="1134" w:right="1329" w:bottom="1141" w:left="1356" w:header="0" w:footer="920" w:gutter="0"/>
          <w:cols w:space="720" w:num="1"/>
        </w:sectPr>
      </w:pPr>
    </w:p>
    <w:p w14:paraId="1AC4F9FE">
      <w:pPr>
        <w:spacing w:before="90" w:line="224" w:lineRule="auto"/>
        <w:ind w:left="3420"/>
        <w:outlineLvl w:val="0"/>
        <w:rPr>
          <w:rFonts w:ascii="宋体" w:hAnsi="宋体" w:eastAsia="宋体" w:cs="宋体"/>
          <w:sz w:val="31"/>
          <w:szCs w:val="31"/>
        </w:rPr>
      </w:pPr>
      <w:bookmarkStart w:id="50" w:name="bookmark43"/>
      <w:bookmarkEnd w:id="50"/>
      <w:r>
        <w:rPr>
          <w:rFonts w:ascii="宋体" w:hAnsi="宋体" w:eastAsia="宋体" w:cs="宋体"/>
          <w:b/>
          <w:bCs/>
          <w:spacing w:val="5"/>
          <w:sz w:val="31"/>
          <w:szCs w:val="31"/>
        </w:rPr>
        <w:t>第六章</w:t>
      </w:r>
      <w:r>
        <w:rPr>
          <w:rFonts w:ascii="宋体" w:hAnsi="宋体" w:eastAsia="宋体" w:cs="宋体"/>
          <w:spacing w:val="5"/>
          <w:sz w:val="31"/>
          <w:szCs w:val="31"/>
        </w:rPr>
        <w:t xml:space="preserve"> </w:t>
      </w:r>
      <w:r>
        <w:rPr>
          <w:rFonts w:ascii="宋体" w:hAnsi="宋体" w:eastAsia="宋体" w:cs="宋体"/>
          <w:b/>
          <w:bCs/>
          <w:spacing w:val="5"/>
          <w:sz w:val="31"/>
          <w:szCs w:val="31"/>
        </w:rPr>
        <w:t>评审办法</w:t>
      </w:r>
    </w:p>
    <w:p w14:paraId="2ACC76FE">
      <w:pPr>
        <w:pStyle w:val="2"/>
        <w:spacing w:line="249" w:lineRule="auto"/>
      </w:pPr>
    </w:p>
    <w:p w14:paraId="02657480">
      <w:pPr>
        <w:pStyle w:val="2"/>
        <w:spacing w:line="249" w:lineRule="auto"/>
      </w:pPr>
    </w:p>
    <w:p w14:paraId="6CC04725">
      <w:pPr>
        <w:pStyle w:val="2"/>
        <w:spacing w:line="249" w:lineRule="auto"/>
      </w:pPr>
    </w:p>
    <w:p w14:paraId="0073044A">
      <w:pPr>
        <w:pStyle w:val="2"/>
        <w:spacing w:line="250" w:lineRule="auto"/>
      </w:pPr>
    </w:p>
    <w:p w14:paraId="6976A032">
      <w:pPr>
        <w:spacing w:before="78" w:line="220" w:lineRule="auto"/>
        <w:ind w:left="19"/>
        <w:rPr>
          <w:rFonts w:ascii="宋体" w:hAnsi="宋体" w:eastAsia="宋体" w:cs="宋体"/>
          <w:sz w:val="24"/>
          <w:szCs w:val="24"/>
        </w:rPr>
      </w:pPr>
      <w:r>
        <w:rPr>
          <w:rFonts w:ascii="宋体" w:hAnsi="宋体" w:eastAsia="宋体" w:cs="宋体"/>
          <w:b/>
          <w:bCs/>
          <w:spacing w:val="-10"/>
          <w:sz w:val="24"/>
          <w:szCs w:val="24"/>
        </w:rPr>
        <w:t>1.总则</w:t>
      </w:r>
    </w:p>
    <w:p w14:paraId="074FB490">
      <w:pPr>
        <w:spacing w:before="194" w:line="319" w:lineRule="auto"/>
        <w:ind w:left="3" w:right="208" w:firstLine="495"/>
        <w:rPr>
          <w:rFonts w:ascii="宋体" w:hAnsi="宋体" w:eastAsia="宋体" w:cs="宋体"/>
          <w:sz w:val="24"/>
          <w:szCs w:val="24"/>
        </w:rPr>
      </w:pPr>
      <w:r>
        <w:rPr>
          <w:rFonts w:ascii="宋体" w:hAnsi="宋体" w:eastAsia="宋体" w:cs="宋体"/>
          <w:spacing w:val="-13"/>
          <w:sz w:val="24"/>
          <w:szCs w:val="24"/>
        </w:rPr>
        <w:t>1.1 参照《中华人民共和国政府采购法》、《中华人民共和国政府采购法实施条例》、</w:t>
      </w:r>
      <w:r>
        <w:rPr>
          <w:rFonts w:ascii="宋体" w:hAnsi="宋体" w:eastAsia="宋体" w:cs="宋体"/>
          <w:spacing w:val="3"/>
          <w:sz w:val="24"/>
          <w:szCs w:val="24"/>
        </w:rPr>
        <w:t xml:space="preserve"> </w:t>
      </w:r>
      <w:r>
        <w:rPr>
          <w:rFonts w:ascii="宋体" w:hAnsi="宋体" w:eastAsia="宋体" w:cs="宋体"/>
          <w:spacing w:val="-9"/>
          <w:sz w:val="24"/>
          <w:szCs w:val="24"/>
        </w:rPr>
        <w:t>《政府采购货物和服务招标投标管理办法》、《四川省政府采购评审工作规程（修订）》</w:t>
      </w:r>
      <w:r>
        <w:rPr>
          <w:rFonts w:ascii="宋体" w:hAnsi="宋体" w:eastAsia="宋体" w:cs="宋体"/>
          <w:sz w:val="24"/>
          <w:szCs w:val="24"/>
        </w:rPr>
        <w:t xml:space="preserve"> </w:t>
      </w:r>
      <w:r>
        <w:rPr>
          <w:rFonts w:ascii="宋体" w:hAnsi="宋体" w:eastAsia="宋体" w:cs="宋体"/>
          <w:spacing w:val="-1"/>
          <w:sz w:val="24"/>
          <w:szCs w:val="24"/>
        </w:rPr>
        <w:t>等法律制度，结合采购项目特点制定本评审办法。</w:t>
      </w:r>
    </w:p>
    <w:p w14:paraId="42918FB6">
      <w:pPr>
        <w:spacing w:before="195" w:line="294" w:lineRule="auto"/>
        <w:ind w:right="208" w:firstLine="498"/>
        <w:rPr>
          <w:rFonts w:ascii="宋体" w:hAnsi="宋体" w:eastAsia="宋体" w:cs="宋体"/>
          <w:sz w:val="24"/>
          <w:szCs w:val="24"/>
        </w:rPr>
      </w:pPr>
      <w:r>
        <w:rPr>
          <w:rFonts w:ascii="宋体" w:hAnsi="宋体" w:eastAsia="宋体" w:cs="宋体"/>
          <w:spacing w:val="-3"/>
          <w:sz w:val="24"/>
          <w:szCs w:val="24"/>
        </w:rPr>
        <w:t>1.2 评审工作由采购代理机构负责组织，具体评审事务由采购代理机构依法</w:t>
      </w:r>
      <w:r>
        <w:rPr>
          <w:rFonts w:ascii="宋体" w:hAnsi="宋体" w:eastAsia="宋体" w:cs="宋体"/>
          <w:spacing w:val="-4"/>
          <w:sz w:val="24"/>
          <w:szCs w:val="24"/>
        </w:rPr>
        <w:t>组建的</w:t>
      </w:r>
      <w:r>
        <w:rPr>
          <w:rFonts w:ascii="宋体" w:hAnsi="宋体" w:eastAsia="宋体" w:cs="宋体"/>
          <w:sz w:val="24"/>
          <w:szCs w:val="24"/>
        </w:rPr>
        <w:t xml:space="preserve"> </w:t>
      </w:r>
      <w:r>
        <w:rPr>
          <w:rFonts w:ascii="宋体" w:hAnsi="宋体" w:eastAsia="宋体" w:cs="宋体"/>
          <w:spacing w:val="-7"/>
          <w:sz w:val="24"/>
          <w:szCs w:val="24"/>
        </w:rPr>
        <w:t>评审委员会负责。评审委员会由采购人代表和有关技术、经济、法律等方面的专家组成。</w:t>
      </w:r>
    </w:p>
    <w:p w14:paraId="1E11AD8F">
      <w:pPr>
        <w:spacing w:before="196" w:line="294" w:lineRule="auto"/>
        <w:ind w:right="289" w:firstLine="498"/>
        <w:rPr>
          <w:rFonts w:ascii="宋体" w:hAnsi="宋体" w:eastAsia="宋体" w:cs="宋体"/>
          <w:sz w:val="24"/>
          <w:szCs w:val="24"/>
        </w:rPr>
      </w:pPr>
      <w:r>
        <w:rPr>
          <w:rFonts w:ascii="宋体" w:hAnsi="宋体" w:eastAsia="宋体" w:cs="宋体"/>
          <w:spacing w:val="-3"/>
          <w:sz w:val="24"/>
          <w:szCs w:val="24"/>
        </w:rPr>
        <w:t>1.3 评审工作应遵循公平、公正、科学及择优的原则，并以相同的评审程序</w:t>
      </w:r>
      <w:r>
        <w:rPr>
          <w:rFonts w:ascii="宋体" w:hAnsi="宋体" w:eastAsia="宋体" w:cs="宋体"/>
          <w:spacing w:val="-4"/>
          <w:sz w:val="24"/>
          <w:szCs w:val="24"/>
        </w:rPr>
        <w:t>和标准</w:t>
      </w:r>
      <w:r>
        <w:rPr>
          <w:rFonts w:ascii="宋体" w:hAnsi="宋体" w:eastAsia="宋体" w:cs="宋体"/>
          <w:sz w:val="24"/>
          <w:szCs w:val="24"/>
        </w:rPr>
        <w:t xml:space="preserve"> </w:t>
      </w:r>
      <w:r>
        <w:rPr>
          <w:rFonts w:ascii="宋体" w:hAnsi="宋体" w:eastAsia="宋体" w:cs="宋体"/>
          <w:spacing w:val="-1"/>
          <w:sz w:val="24"/>
          <w:szCs w:val="24"/>
        </w:rPr>
        <w:t>对待所有的投标人。</w:t>
      </w:r>
    </w:p>
    <w:p w14:paraId="6BD73737">
      <w:pPr>
        <w:spacing w:before="194" w:line="219" w:lineRule="auto"/>
        <w:ind w:left="499"/>
        <w:rPr>
          <w:rFonts w:ascii="宋体" w:hAnsi="宋体" w:eastAsia="宋体" w:cs="宋体"/>
          <w:sz w:val="24"/>
          <w:szCs w:val="24"/>
        </w:rPr>
      </w:pPr>
      <w:r>
        <w:rPr>
          <w:rFonts w:ascii="宋体" w:hAnsi="宋体" w:eastAsia="宋体" w:cs="宋体"/>
          <w:b/>
          <w:bCs/>
          <w:spacing w:val="-3"/>
          <w:sz w:val="24"/>
          <w:szCs w:val="24"/>
        </w:rPr>
        <w:t>1.4</w:t>
      </w:r>
      <w:r>
        <w:rPr>
          <w:rFonts w:ascii="宋体" w:hAnsi="宋体" w:eastAsia="宋体" w:cs="宋体"/>
          <w:spacing w:val="-52"/>
          <w:sz w:val="24"/>
          <w:szCs w:val="24"/>
        </w:rPr>
        <w:t xml:space="preserve"> </w:t>
      </w:r>
      <w:r>
        <w:rPr>
          <w:rFonts w:ascii="宋体" w:hAnsi="宋体" w:eastAsia="宋体" w:cs="宋体"/>
          <w:b/>
          <w:bCs/>
          <w:spacing w:val="-3"/>
          <w:sz w:val="24"/>
          <w:szCs w:val="24"/>
        </w:rPr>
        <w:t>采购代理机构负责组织评标工作，并履行下列职责</w:t>
      </w:r>
      <w:r>
        <w:rPr>
          <w:rFonts w:ascii="宋体" w:hAnsi="宋体" w:eastAsia="宋体" w:cs="宋体"/>
          <w:spacing w:val="-3"/>
          <w:sz w:val="24"/>
          <w:szCs w:val="24"/>
        </w:rPr>
        <w:t>：</w:t>
      </w:r>
    </w:p>
    <w:p w14:paraId="27573043">
      <w:pPr>
        <w:spacing w:before="195" w:line="294" w:lineRule="auto"/>
        <w:ind w:left="2" w:right="80" w:firstLine="490"/>
        <w:rPr>
          <w:rFonts w:ascii="宋体" w:hAnsi="宋体" w:eastAsia="宋体" w:cs="宋体"/>
          <w:sz w:val="24"/>
          <w:szCs w:val="24"/>
        </w:rPr>
      </w:pPr>
      <w:r>
        <w:rPr>
          <w:rFonts w:ascii="宋体" w:hAnsi="宋体" w:eastAsia="宋体" w:cs="宋体"/>
          <w:spacing w:val="-1"/>
          <w:sz w:val="24"/>
          <w:szCs w:val="24"/>
        </w:rPr>
        <w:t>（1）核对评审专家身份和采购人代表授权函，对评审专家在国有企业采购活动中的</w:t>
      </w:r>
      <w:r>
        <w:rPr>
          <w:rFonts w:ascii="宋体" w:hAnsi="宋体" w:eastAsia="宋体" w:cs="宋体"/>
          <w:spacing w:val="15"/>
          <w:sz w:val="24"/>
          <w:szCs w:val="24"/>
        </w:rPr>
        <w:t xml:space="preserve"> </w:t>
      </w:r>
      <w:r>
        <w:rPr>
          <w:rFonts w:ascii="宋体" w:hAnsi="宋体" w:eastAsia="宋体" w:cs="宋体"/>
          <w:sz w:val="24"/>
          <w:szCs w:val="24"/>
        </w:rPr>
        <w:t>职责履行情况予以记录，并及时将有关违法</w:t>
      </w:r>
      <w:r>
        <w:rPr>
          <w:rFonts w:ascii="宋体" w:hAnsi="宋体" w:eastAsia="宋体" w:cs="宋体"/>
          <w:spacing w:val="-1"/>
          <w:sz w:val="24"/>
          <w:szCs w:val="24"/>
        </w:rPr>
        <w:t>违规行为向国资部门报告；</w:t>
      </w:r>
    </w:p>
    <w:p w14:paraId="42D8CDF3">
      <w:pPr>
        <w:spacing w:before="196" w:line="219" w:lineRule="auto"/>
        <w:ind w:left="493"/>
        <w:rPr>
          <w:rFonts w:ascii="宋体" w:hAnsi="宋体" w:eastAsia="宋体" w:cs="宋体"/>
          <w:sz w:val="24"/>
          <w:szCs w:val="24"/>
        </w:rPr>
      </w:pPr>
      <w:r>
        <w:rPr>
          <w:rFonts w:ascii="宋体" w:hAnsi="宋体" w:eastAsia="宋体" w:cs="宋体"/>
          <w:spacing w:val="-3"/>
          <w:sz w:val="24"/>
          <w:szCs w:val="24"/>
        </w:rPr>
        <w:t>（2）宣布评标纪律；</w:t>
      </w:r>
    </w:p>
    <w:p w14:paraId="57587B7B">
      <w:pPr>
        <w:spacing w:before="196" w:line="218" w:lineRule="auto"/>
        <w:ind w:left="493"/>
        <w:rPr>
          <w:rFonts w:ascii="宋体" w:hAnsi="宋体" w:eastAsia="宋体" w:cs="宋体"/>
          <w:sz w:val="24"/>
          <w:szCs w:val="24"/>
        </w:rPr>
      </w:pPr>
      <w:r>
        <w:rPr>
          <w:rFonts w:ascii="宋体" w:hAnsi="宋体" w:eastAsia="宋体" w:cs="宋体"/>
          <w:spacing w:val="-1"/>
          <w:sz w:val="24"/>
          <w:szCs w:val="24"/>
        </w:rPr>
        <w:t>（3）公布投标人名单，告知评审专家应当回避的情形；</w:t>
      </w:r>
    </w:p>
    <w:p w14:paraId="103F740C">
      <w:pPr>
        <w:spacing w:before="196" w:line="219" w:lineRule="auto"/>
        <w:ind w:left="493"/>
        <w:rPr>
          <w:rFonts w:ascii="宋体" w:hAnsi="宋体" w:eastAsia="宋体" w:cs="宋体"/>
          <w:sz w:val="24"/>
          <w:szCs w:val="24"/>
        </w:rPr>
      </w:pPr>
      <w:r>
        <w:rPr>
          <w:rFonts w:ascii="宋体" w:hAnsi="宋体" w:eastAsia="宋体" w:cs="宋体"/>
          <w:spacing w:val="-1"/>
          <w:sz w:val="24"/>
          <w:szCs w:val="24"/>
        </w:rPr>
        <w:t>（4）组织评标委员会推选评标组长，采购人代表不得担任组长；</w:t>
      </w:r>
    </w:p>
    <w:p w14:paraId="4FE6E822">
      <w:pPr>
        <w:spacing w:before="195" w:line="219" w:lineRule="auto"/>
        <w:ind w:left="493"/>
        <w:rPr>
          <w:rFonts w:ascii="宋体" w:hAnsi="宋体" w:eastAsia="宋体" w:cs="宋体"/>
          <w:sz w:val="24"/>
          <w:szCs w:val="24"/>
        </w:rPr>
      </w:pPr>
      <w:r>
        <w:rPr>
          <w:rFonts w:ascii="宋体" w:hAnsi="宋体" w:eastAsia="宋体" w:cs="宋体"/>
          <w:spacing w:val="-1"/>
          <w:sz w:val="24"/>
          <w:szCs w:val="24"/>
        </w:rPr>
        <w:t>（5）在评标期间采取必要的通讯管理措施，保证评标活动不受外界干扰；</w:t>
      </w:r>
    </w:p>
    <w:p w14:paraId="25FC91EA">
      <w:pPr>
        <w:spacing w:before="196" w:line="219" w:lineRule="auto"/>
        <w:ind w:left="493"/>
        <w:rPr>
          <w:rFonts w:ascii="宋体" w:hAnsi="宋体" w:eastAsia="宋体" w:cs="宋体"/>
          <w:sz w:val="24"/>
          <w:szCs w:val="24"/>
        </w:rPr>
      </w:pPr>
      <w:r>
        <w:rPr>
          <w:rFonts w:ascii="宋体" w:hAnsi="宋体" w:eastAsia="宋体" w:cs="宋体"/>
          <w:spacing w:val="-1"/>
          <w:sz w:val="24"/>
          <w:szCs w:val="24"/>
        </w:rPr>
        <w:t>（6）参照评标委员会的要求介绍政府采购相关政策法规、招标文件；</w:t>
      </w:r>
    </w:p>
    <w:p w14:paraId="4D51084E">
      <w:pPr>
        <w:spacing w:before="195" w:line="294" w:lineRule="auto"/>
        <w:ind w:left="5" w:right="80" w:firstLine="487"/>
        <w:rPr>
          <w:rFonts w:ascii="宋体" w:hAnsi="宋体" w:eastAsia="宋体" w:cs="宋体"/>
          <w:sz w:val="24"/>
          <w:szCs w:val="24"/>
        </w:rPr>
      </w:pPr>
      <w:r>
        <w:rPr>
          <w:rFonts w:ascii="宋体" w:hAnsi="宋体" w:eastAsia="宋体" w:cs="宋体"/>
          <w:spacing w:val="-1"/>
          <w:sz w:val="24"/>
          <w:szCs w:val="24"/>
        </w:rPr>
        <w:t>（7）维护评标秩序，监督评标委员会依照招标文件规定的评标程序、方法和标准进</w:t>
      </w:r>
      <w:r>
        <w:rPr>
          <w:rFonts w:ascii="宋体" w:hAnsi="宋体" w:eastAsia="宋体" w:cs="宋体"/>
          <w:spacing w:val="15"/>
          <w:sz w:val="24"/>
          <w:szCs w:val="24"/>
        </w:rPr>
        <w:t xml:space="preserve"> </w:t>
      </w:r>
      <w:r>
        <w:rPr>
          <w:rFonts w:ascii="宋体" w:hAnsi="宋体" w:eastAsia="宋体" w:cs="宋体"/>
          <w:sz w:val="24"/>
          <w:szCs w:val="24"/>
        </w:rPr>
        <w:t>行独立评审，及时制止和纠正采购人代表、评审专家</w:t>
      </w:r>
      <w:r>
        <w:rPr>
          <w:rFonts w:ascii="宋体" w:hAnsi="宋体" w:eastAsia="宋体" w:cs="宋体"/>
          <w:spacing w:val="-1"/>
          <w:sz w:val="24"/>
          <w:szCs w:val="24"/>
        </w:rPr>
        <w:t>的倾向性言论或者违法违规行为；</w:t>
      </w:r>
    </w:p>
    <w:p w14:paraId="6A78A8A9">
      <w:pPr>
        <w:spacing w:before="198" w:line="331" w:lineRule="auto"/>
        <w:ind w:firstLine="493"/>
        <w:rPr>
          <w:rFonts w:ascii="宋体" w:hAnsi="宋体" w:eastAsia="宋体" w:cs="宋体"/>
          <w:sz w:val="24"/>
          <w:szCs w:val="24"/>
        </w:rPr>
      </w:pPr>
      <w:r>
        <w:rPr>
          <w:rFonts w:ascii="宋体" w:hAnsi="宋体" w:eastAsia="宋体" w:cs="宋体"/>
          <w:spacing w:val="-1"/>
          <w:sz w:val="24"/>
          <w:szCs w:val="24"/>
        </w:rPr>
        <w:t>（8）核对评标结果，有分值汇总计算错误的、分项评分超出评分标准范围的、评标</w:t>
      </w:r>
      <w:r>
        <w:rPr>
          <w:rFonts w:ascii="宋体" w:hAnsi="宋体" w:eastAsia="宋体" w:cs="宋体"/>
          <w:spacing w:val="15"/>
          <w:sz w:val="24"/>
          <w:szCs w:val="24"/>
        </w:rPr>
        <w:t xml:space="preserve"> </w:t>
      </w:r>
      <w:r>
        <w:rPr>
          <w:rFonts w:ascii="宋体" w:hAnsi="宋体" w:eastAsia="宋体" w:cs="宋体"/>
          <w:spacing w:val="-1"/>
          <w:sz w:val="24"/>
          <w:szCs w:val="24"/>
        </w:rPr>
        <w:t>委员会成员对客观评审因素评分不一致的、经评标委员会认定评分</w:t>
      </w:r>
      <w:r>
        <w:rPr>
          <w:rFonts w:ascii="宋体" w:hAnsi="宋体" w:eastAsia="宋体" w:cs="宋体"/>
          <w:spacing w:val="-2"/>
          <w:sz w:val="24"/>
          <w:szCs w:val="24"/>
        </w:rPr>
        <w:t>畸高、畸低的情形的。</w:t>
      </w:r>
      <w:r>
        <w:rPr>
          <w:rFonts w:ascii="宋体" w:hAnsi="宋体" w:eastAsia="宋体" w:cs="宋体"/>
          <w:sz w:val="24"/>
          <w:szCs w:val="24"/>
        </w:rPr>
        <w:t xml:space="preserve"> </w:t>
      </w:r>
      <w:r>
        <w:rPr>
          <w:rFonts w:ascii="宋体" w:hAnsi="宋体" w:eastAsia="宋体" w:cs="宋体"/>
          <w:spacing w:val="-3"/>
          <w:sz w:val="24"/>
          <w:szCs w:val="24"/>
        </w:rPr>
        <w:t>要求评标委员会复核或者书面说明理由，评标委员会拒绝的，</w:t>
      </w:r>
      <w:r>
        <w:rPr>
          <w:rFonts w:ascii="宋体" w:hAnsi="宋体" w:eastAsia="宋体" w:cs="宋体"/>
          <w:spacing w:val="-4"/>
          <w:sz w:val="24"/>
          <w:szCs w:val="24"/>
        </w:rPr>
        <w:t>应予记录并向本级国资部门</w:t>
      </w:r>
      <w:r>
        <w:rPr>
          <w:rFonts w:ascii="宋体" w:hAnsi="宋体" w:eastAsia="宋体" w:cs="宋体"/>
          <w:sz w:val="24"/>
          <w:szCs w:val="24"/>
        </w:rPr>
        <w:t xml:space="preserve"> </w:t>
      </w:r>
      <w:r>
        <w:rPr>
          <w:rFonts w:ascii="宋体" w:hAnsi="宋体" w:eastAsia="宋体" w:cs="宋体"/>
          <w:spacing w:val="-3"/>
          <w:sz w:val="24"/>
          <w:szCs w:val="24"/>
        </w:rPr>
        <w:t>报告；</w:t>
      </w:r>
    </w:p>
    <w:p w14:paraId="3C117B91">
      <w:pPr>
        <w:spacing w:before="197" w:line="220" w:lineRule="auto"/>
        <w:ind w:left="493"/>
        <w:rPr>
          <w:rFonts w:ascii="宋体" w:hAnsi="宋体" w:eastAsia="宋体" w:cs="宋体"/>
          <w:sz w:val="24"/>
          <w:szCs w:val="24"/>
        </w:rPr>
      </w:pPr>
      <w:r>
        <w:rPr>
          <w:rFonts w:ascii="宋体" w:hAnsi="宋体" w:eastAsia="宋体" w:cs="宋体"/>
          <w:spacing w:val="-2"/>
          <w:sz w:val="24"/>
          <w:szCs w:val="24"/>
        </w:rPr>
        <w:t>（9）处理与评标有关的其他事项。</w:t>
      </w:r>
    </w:p>
    <w:p w14:paraId="34E06830">
      <w:pPr>
        <w:spacing w:before="194" w:line="369" w:lineRule="auto"/>
        <w:ind w:left="5" w:right="80" w:firstLine="475"/>
        <w:rPr>
          <w:rFonts w:ascii="宋体" w:hAnsi="宋体" w:eastAsia="宋体" w:cs="宋体"/>
          <w:sz w:val="24"/>
          <w:szCs w:val="24"/>
        </w:rPr>
      </w:pPr>
      <w:r>
        <w:rPr>
          <w:rFonts w:ascii="宋体" w:hAnsi="宋体" w:eastAsia="宋体" w:cs="宋体"/>
          <w:spacing w:val="-4"/>
          <w:sz w:val="24"/>
          <w:szCs w:val="24"/>
        </w:rPr>
        <w:t>采购人可以在评标前说明项目背景和采购需求，说明内容不得含有歧视性、倾向性意</w:t>
      </w:r>
      <w:r>
        <w:rPr>
          <w:rFonts w:ascii="宋体" w:hAnsi="宋体" w:eastAsia="宋体" w:cs="宋体"/>
          <w:spacing w:val="18"/>
          <w:sz w:val="24"/>
          <w:szCs w:val="24"/>
        </w:rPr>
        <w:t xml:space="preserve"> </w:t>
      </w:r>
      <w:r>
        <w:rPr>
          <w:rFonts w:ascii="宋体" w:hAnsi="宋体" w:eastAsia="宋体" w:cs="宋体"/>
          <w:sz w:val="24"/>
          <w:szCs w:val="24"/>
        </w:rPr>
        <w:t>见，不得超出招标文件所述范围。说明应当提交书</w:t>
      </w:r>
      <w:r>
        <w:rPr>
          <w:rFonts w:ascii="宋体" w:hAnsi="宋体" w:eastAsia="宋体" w:cs="宋体"/>
          <w:spacing w:val="-1"/>
          <w:sz w:val="24"/>
          <w:szCs w:val="24"/>
        </w:rPr>
        <w:t>面材料，并随采购文件一并存档。</w:t>
      </w:r>
    </w:p>
    <w:p w14:paraId="4DE6E461">
      <w:pPr>
        <w:spacing w:before="1" w:line="218" w:lineRule="auto"/>
        <w:ind w:left="499"/>
        <w:rPr>
          <w:rFonts w:ascii="宋体" w:hAnsi="宋体" w:eastAsia="宋体" w:cs="宋体"/>
          <w:sz w:val="24"/>
          <w:szCs w:val="24"/>
        </w:rPr>
      </w:pPr>
      <w:r>
        <w:rPr>
          <w:rFonts w:ascii="宋体" w:hAnsi="宋体" w:eastAsia="宋体" w:cs="宋体"/>
          <w:b/>
          <w:bCs/>
          <w:spacing w:val="-3"/>
          <w:sz w:val="24"/>
          <w:szCs w:val="24"/>
        </w:rPr>
        <w:t>1.5</w:t>
      </w:r>
      <w:r>
        <w:rPr>
          <w:rFonts w:ascii="宋体" w:hAnsi="宋体" w:eastAsia="宋体" w:cs="宋体"/>
          <w:spacing w:val="-52"/>
          <w:sz w:val="24"/>
          <w:szCs w:val="24"/>
        </w:rPr>
        <w:t xml:space="preserve"> </w:t>
      </w:r>
      <w:r>
        <w:rPr>
          <w:rFonts w:ascii="宋体" w:hAnsi="宋体" w:eastAsia="宋体" w:cs="宋体"/>
          <w:b/>
          <w:bCs/>
          <w:spacing w:val="-3"/>
          <w:sz w:val="24"/>
          <w:szCs w:val="24"/>
        </w:rPr>
        <w:t>评标委员会负责具体评标事务，并独立履行下列职责：</w:t>
      </w:r>
    </w:p>
    <w:p w14:paraId="4DC2A3D8">
      <w:pPr>
        <w:spacing w:line="218" w:lineRule="auto"/>
        <w:rPr>
          <w:rFonts w:ascii="宋体" w:hAnsi="宋体" w:eastAsia="宋体" w:cs="宋体"/>
          <w:sz w:val="24"/>
          <w:szCs w:val="24"/>
        </w:rPr>
        <w:sectPr>
          <w:footerReference r:id="rId62" w:type="default"/>
          <w:pgSz w:w="11906" w:h="16839"/>
          <w:pgMar w:top="1431" w:right="1116" w:bottom="1141" w:left="1476" w:header="0" w:footer="920" w:gutter="0"/>
          <w:cols w:space="720" w:num="1"/>
        </w:sectPr>
      </w:pPr>
    </w:p>
    <w:p w14:paraId="22E9D899">
      <w:pPr>
        <w:spacing w:before="48" w:line="219" w:lineRule="auto"/>
        <w:ind w:left="492"/>
        <w:rPr>
          <w:rFonts w:ascii="宋体" w:hAnsi="宋体" w:eastAsia="宋体" w:cs="宋体"/>
          <w:sz w:val="24"/>
          <w:szCs w:val="24"/>
        </w:rPr>
      </w:pPr>
      <w:r>
        <w:rPr>
          <w:rFonts w:ascii="宋体" w:hAnsi="宋体" w:eastAsia="宋体" w:cs="宋体"/>
          <w:spacing w:val="-2"/>
          <w:sz w:val="24"/>
          <w:szCs w:val="24"/>
        </w:rPr>
        <w:t>（1）熟悉和理解招标文件；</w:t>
      </w:r>
    </w:p>
    <w:p w14:paraId="0358234D">
      <w:pPr>
        <w:spacing w:before="194" w:line="218" w:lineRule="auto"/>
        <w:ind w:left="492"/>
        <w:rPr>
          <w:rFonts w:ascii="宋体" w:hAnsi="宋体" w:eastAsia="宋体" w:cs="宋体"/>
          <w:sz w:val="24"/>
          <w:szCs w:val="24"/>
        </w:rPr>
      </w:pPr>
      <w:r>
        <w:rPr>
          <w:rFonts w:ascii="宋体" w:hAnsi="宋体" w:eastAsia="宋体" w:cs="宋体"/>
          <w:spacing w:val="-1"/>
          <w:sz w:val="24"/>
          <w:szCs w:val="24"/>
        </w:rPr>
        <w:t>（2）审查、评价投标文件是否符合招标文件的商务、技术等实质性要求；</w:t>
      </w:r>
    </w:p>
    <w:p w14:paraId="29B946F8">
      <w:pPr>
        <w:spacing w:before="197" w:line="219" w:lineRule="auto"/>
        <w:ind w:left="492"/>
        <w:rPr>
          <w:rFonts w:ascii="宋体" w:hAnsi="宋体" w:eastAsia="宋体" w:cs="宋体"/>
          <w:sz w:val="24"/>
          <w:szCs w:val="24"/>
        </w:rPr>
      </w:pPr>
      <w:r>
        <w:rPr>
          <w:rFonts w:ascii="宋体" w:hAnsi="宋体" w:eastAsia="宋体" w:cs="宋体"/>
          <w:spacing w:val="-1"/>
          <w:sz w:val="24"/>
          <w:szCs w:val="24"/>
        </w:rPr>
        <w:t>（3）要求投标人对投标文件有关事项作出澄清或者说明；</w:t>
      </w:r>
    </w:p>
    <w:p w14:paraId="16931299">
      <w:pPr>
        <w:spacing w:before="194" w:line="218" w:lineRule="auto"/>
        <w:ind w:left="492"/>
        <w:rPr>
          <w:rFonts w:ascii="宋体" w:hAnsi="宋体" w:eastAsia="宋体" w:cs="宋体"/>
          <w:sz w:val="24"/>
          <w:szCs w:val="24"/>
        </w:rPr>
      </w:pPr>
      <w:r>
        <w:rPr>
          <w:rFonts w:ascii="宋体" w:hAnsi="宋体" w:eastAsia="宋体" w:cs="宋体"/>
          <w:spacing w:val="-2"/>
          <w:sz w:val="24"/>
          <w:szCs w:val="24"/>
        </w:rPr>
        <w:t>（4）对投标文件进行比较和评价；</w:t>
      </w:r>
    </w:p>
    <w:p w14:paraId="229B6744">
      <w:pPr>
        <w:spacing w:before="196" w:line="219" w:lineRule="auto"/>
        <w:ind w:left="492"/>
        <w:rPr>
          <w:rFonts w:ascii="宋体" w:hAnsi="宋体" w:eastAsia="宋体" w:cs="宋体"/>
          <w:sz w:val="24"/>
          <w:szCs w:val="24"/>
        </w:rPr>
      </w:pPr>
      <w:r>
        <w:rPr>
          <w:rFonts w:ascii="宋体" w:hAnsi="宋体" w:eastAsia="宋体" w:cs="宋体"/>
          <w:spacing w:val="-1"/>
          <w:sz w:val="24"/>
          <w:szCs w:val="24"/>
        </w:rPr>
        <w:t>（5）确定中标候选人名单，以及参照采购人委托直接确定中标人；</w:t>
      </w:r>
    </w:p>
    <w:p w14:paraId="21CACF7A">
      <w:pPr>
        <w:spacing w:before="195" w:line="218" w:lineRule="auto"/>
        <w:ind w:left="492"/>
        <w:rPr>
          <w:rFonts w:ascii="宋体" w:hAnsi="宋体" w:eastAsia="宋体" w:cs="宋体"/>
          <w:sz w:val="24"/>
          <w:szCs w:val="24"/>
        </w:rPr>
      </w:pPr>
      <w:r>
        <w:rPr>
          <w:rFonts w:ascii="宋体" w:hAnsi="宋体" w:eastAsia="宋体" w:cs="宋体"/>
          <w:spacing w:val="-1"/>
          <w:sz w:val="24"/>
          <w:szCs w:val="24"/>
        </w:rPr>
        <w:t>（6）向采购人、集中采购机构或者有关部门报告评标中发现的违法行为。</w:t>
      </w:r>
    </w:p>
    <w:p w14:paraId="06645011">
      <w:pPr>
        <w:spacing w:before="197" w:line="219" w:lineRule="auto"/>
        <w:ind w:left="492"/>
        <w:rPr>
          <w:rFonts w:ascii="宋体" w:hAnsi="宋体" w:eastAsia="宋体" w:cs="宋体"/>
          <w:sz w:val="24"/>
          <w:szCs w:val="24"/>
        </w:rPr>
      </w:pPr>
      <w:r>
        <w:rPr>
          <w:rFonts w:ascii="宋体" w:hAnsi="宋体" w:eastAsia="宋体" w:cs="宋体"/>
          <w:spacing w:val="-2"/>
          <w:sz w:val="24"/>
          <w:szCs w:val="24"/>
        </w:rPr>
        <w:t>（7）法律法规和规章规定的其他职责。</w:t>
      </w:r>
    </w:p>
    <w:p w14:paraId="2F349689">
      <w:pPr>
        <w:spacing w:before="195" w:line="295" w:lineRule="auto"/>
        <w:ind w:left="2" w:right="80" w:firstLine="495"/>
        <w:rPr>
          <w:rFonts w:ascii="宋体" w:hAnsi="宋体" w:eastAsia="宋体" w:cs="宋体"/>
          <w:sz w:val="24"/>
          <w:szCs w:val="24"/>
        </w:rPr>
      </w:pPr>
      <w:r>
        <w:rPr>
          <w:rFonts w:ascii="宋体" w:hAnsi="宋体" w:eastAsia="宋体" w:cs="宋体"/>
          <w:spacing w:val="-3"/>
          <w:sz w:val="24"/>
          <w:szCs w:val="24"/>
        </w:rPr>
        <w:t>1.6 评审过程独立、保密。投标人非法干预评审过程的行为将导致其投标文</w:t>
      </w:r>
      <w:r>
        <w:rPr>
          <w:rFonts w:ascii="宋体" w:hAnsi="宋体" w:eastAsia="宋体" w:cs="宋体"/>
          <w:spacing w:val="-4"/>
          <w:sz w:val="24"/>
          <w:szCs w:val="24"/>
        </w:rPr>
        <w:t>件作为</w:t>
      </w:r>
      <w:r>
        <w:rPr>
          <w:rFonts w:ascii="宋体" w:hAnsi="宋体" w:eastAsia="宋体" w:cs="宋体"/>
          <w:sz w:val="24"/>
          <w:szCs w:val="24"/>
        </w:rPr>
        <w:t xml:space="preserve"> </w:t>
      </w:r>
      <w:r>
        <w:rPr>
          <w:rFonts w:ascii="宋体" w:hAnsi="宋体" w:eastAsia="宋体" w:cs="宋体"/>
          <w:spacing w:val="-3"/>
          <w:sz w:val="24"/>
          <w:szCs w:val="24"/>
        </w:rPr>
        <w:t>无效处理。</w:t>
      </w:r>
    </w:p>
    <w:p w14:paraId="22596F38">
      <w:pPr>
        <w:spacing w:before="193" w:line="294" w:lineRule="auto"/>
        <w:ind w:firstLine="497"/>
        <w:rPr>
          <w:rFonts w:ascii="宋体" w:hAnsi="宋体" w:eastAsia="宋体" w:cs="宋体"/>
          <w:sz w:val="24"/>
          <w:szCs w:val="24"/>
        </w:rPr>
      </w:pPr>
      <w:r>
        <w:rPr>
          <w:rFonts w:ascii="宋体" w:hAnsi="宋体" w:eastAsia="宋体" w:cs="宋体"/>
          <w:spacing w:val="-2"/>
          <w:sz w:val="24"/>
          <w:szCs w:val="24"/>
        </w:rPr>
        <w:t>1.7</w:t>
      </w:r>
      <w:r>
        <w:rPr>
          <w:rFonts w:ascii="宋体" w:hAnsi="宋体" w:eastAsia="宋体" w:cs="宋体"/>
          <w:spacing w:val="-43"/>
          <w:sz w:val="24"/>
          <w:szCs w:val="24"/>
        </w:rPr>
        <w:t xml:space="preserve"> </w:t>
      </w:r>
      <w:r>
        <w:rPr>
          <w:rFonts w:ascii="宋体" w:hAnsi="宋体" w:eastAsia="宋体" w:cs="宋体"/>
          <w:spacing w:val="-2"/>
          <w:sz w:val="24"/>
          <w:szCs w:val="24"/>
        </w:rPr>
        <w:t>评审委员会评价投标文件的响应性，对于投标人而言，除评审委员会要求其澄</w:t>
      </w:r>
      <w:r>
        <w:rPr>
          <w:rFonts w:ascii="宋体" w:hAnsi="宋体" w:eastAsia="宋体" w:cs="宋体"/>
          <w:sz w:val="24"/>
          <w:szCs w:val="24"/>
        </w:rPr>
        <w:t xml:space="preserve"> </w:t>
      </w:r>
      <w:r>
        <w:rPr>
          <w:rFonts w:ascii="宋体" w:hAnsi="宋体" w:eastAsia="宋体" w:cs="宋体"/>
          <w:spacing w:val="-7"/>
          <w:sz w:val="24"/>
          <w:szCs w:val="24"/>
        </w:rPr>
        <w:t>清、说明或者更正而提供的资料外，仅依据投标文件本身的内容，不寻求其他外部证据。</w:t>
      </w:r>
    </w:p>
    <w:p w14:paraId="25D7B1CF">
      <w:pPr>
        <w:spacing w:before="196" w:line="220" w:lineRule="auto"/>
        <w:ind w:left="3"/>
        <w:rPr>
          <w:rFonts w:ascii="宋体" w:hAnsi="宋体" w:eastAsia="宋体" w:cs="宋体"/>
          <w:sz w:val="24"/>
          <w:szCs w:val="24"/>
        </w:rPr>
      </w:pPr>
      <w:r>
        <w:rPr>
          <w:rFonts w:ascii="宋体" w:hAnsi="宋体" w:eastAsia="宋体" w:cs="宋体"/>
          <w:b/>
          <w:bCs/>
          <w:spacing w:val="-5"/>
          <w:sz w:val="24"/>
          <w:szCs w:val="24"/>
        </w:rPr>
        <w:t>2.评审方法</w:t>
      </w:r>
    </w:p>
    <w:p w14:paraId="7F9DA997">
      <w:pPr>
        <w:spacing w:before="194" w:line="219" w:lineRule="auto"/>
        <w:ind w:left="361"/>
        <w:rPr>
          <w:rFonts w:ascii="宋体" w:hAnsi="宋体" w:eastAsia="宋体" w:cs="宋体"/>
          <w:sz w:val="24"/>
          <w:szCs w:val="24"/>
        </w:rPr>
      </w:pPr>
      <w:r>
        <w:rPr>
          <w:rFonts w:ascii="宋体" w:hAnsi="宋体" w:eastAsia="宋体" w:cs="宋体"/>
          <w:spacing w:val="-1"/>
          <w:sz w:val="24"/>
          <w:szCs w:val="24"/>
        </w:rPr>
        <w:t>本项目评标方法为：综合评分法。</w:t>
      </w:r>
    </w:p>
    <w:p w14:paraId="2B465A0B">
      <w:pPr>
        <w:spacing w:before="195" w:line="220" w:lineRule="auto"/>
        <w:ind w:left="5"/>
        <w:rPr>
          <w:rFonts w:ascii="宋体" w:hAnsi="宋体" w:eastAsia="宋体" w:cs="宋体"/>
          <w:sz w:val="24"/>
          <w:szCs w:val="24"/>
        </w:rPr>
      </w:pPr>
      <w:r>
        <w:rPr>
          <w:rFonts w:ascii="宋体" w:hAnsi="宋体" w:eastAsia="宋体" w:cs="宋体"/>
          <w:b/>
          <w:bCs/>
          <w:spacing w:val="-5"/>
          <w:sz w:val="24"/>
          <w:szCs w:val="24"/>
        </w:rPr>
        <w:t>3.评审程序</w:t>
      </w:r>
    </w:p>
    <w:p w14:paraId="51A5A92D">
      <w:pPr>
        <w:spacing w:before="195" w:line="364" w:lineRule="auto"/>
        <w:ind w:right="80" w:firstLine="480"/>
        <w:jc w:val="both"/>
        <w:rPr>
          <w:rFonts w:ascii="宋体" w:hAnsi="宋体" w:eastAsia="宋体" w:cs="宋体"/>
          <w:sz w:val="24"/>
          <w:szCs w:val="24"/>
        </w:rPr>
      </w:pPr>
      <w:r>
        <w:rPr>
          <w:rFonts w:ascii="宋体" w:hAnsi="宋体" w:eastAsia="宋体" w:cs="宋体"/>
          <w:spacing w:val="-7"/>
          <w:sz w:val="24"/>
          <w:szCs w:val="24"/>
        </w:rPr>
        <w:t>采购人或采购人代表通过“信用中国”网站（</w:t>
      </w:r>
      <w:r>
        <w:fldChar w:fldCharType="begin"/>
      </w:r>
      <w:r>
        <w:instrText xml:space="preserve"> HYPERLINK "https://www.creditchina.gov.cn" </w:instrText>
      </w:r>
      <w:r>
        <w:fldChar w:fldCharType="separate"/>
      </w:r>
      <w:r>
        <w:rPr>
          <w:rFonts w:ascii="宋体" w:hAnsi="宋体" w:eastAsia="宋体" w:cs="宋体"/>
          <w:spacing w:val="-7"/>
          <w:sz w:val="24"/>
          <w:szCs w:val="24"/>
        </w:rPr>
        <w:t>www.creditchina.gov.cn</w:t>
      </w:r>
      <w:r>
        <w:rPr>
          <w:rFonts w:ascii="宋体" w:hAnsi="宋体" w:eastAsia="宋体" w:cs="宋体"/>
          <w:spacing w:val="-7"/>
          <w:sz w:val="24"/>
          <w:szCs w:val="24"/>
        </w:rPr>
        <w:fldChar w:fldCharType="end"/>
      </w:r>
      <w:r>
        <w:rPr>
          <w:rFonts w:ascii="宋体" w:hAnsi="宋体" w:eastAsia="宋体" w:cs="宋体"/>
          <w:spacing w:val="-7"/>
          <w:sz w:val="24"/>
          <w:szCs w:val="24"/>
        </w:rPr>
        <w:t>）、“</w:t>
      </w:r>
      <w:r>
        <w:rPr>
          <w:rFonts w:ascii="宋体" w:hAnsi="宋体" w:eastAsia="宋体" w:cs="宋体"/>
          <w:spacing w:val="-8"/>
          <w:sz w:val="24"/>
          <w:szCs w:val="24"/>
        </w:rPr>
        <w:t>中国政</w:t>
      </w:r>
      <w:r>
        <w:rPr>
          <w:rFonts w:ascii="宋体" w:hAnsi="宋体" w:eastAsia="宋体" w:cs="宋体"/>
          <w:sz w:val="24"/>
          <w:szCs w:val="24"/>
        </w:rPr>
        <w:t xml:space="preserve"> </w:t>
      </w:r>
      <w:r>
        <w:rPr>
          <w:rFonts w:ascii="宋体" w:hAnsi="宋体" w:eastAsia="宋体" w:cs="宋体"/>
          <w:spacing w:val="-2"/>
          <w:sz w:val="24"/>
          <w:szCs w:val="24"/>
        </w:rPr>
        <w:t>府采购网”网站（</w:t>
      </w:r>
      <w:r>
        <w:fldChar w:fldCharType="begin"/>
      </w:r>
      <w:r>
        <w:instrText xml:space="preserve"> HYPERLINK "https://www.ccgp.gov.cn" </w:instrText>
      </w:r>
      <w:r>
        <w:fldChar w:fldCharType="separate"/>
      </w:r>
      <w:r>
        <w:rPr>
          <w:rFonts w:ascii="宋体" w:hAnsi="宋体" w:eastAsia="宋体" w:cs="宋体"/>
          <w:spacing w:val="-2"/>
          <w:sz w:val="24"/>
          <w:szCs w:val="24"/>
        </w:rPr>
        <w:t>www.ccgp.gov.cn</w:t>
      </w:r>
      <w:r>
        <w:rPr>
          <w:rFonts w:ascii="宋体" w:hAnsi="宋体" w:eastAsia="宋体" w:cs="宋体"/>
          <w:spacing w:val="-2"/>
          <w:sz w:val="24"/>
          <w:szCs w:val="24"/>
        </w:rPr>
        <w:fldChar w:fldCharType="end"/>
      </w:r>
      <w:r>
        <w:rPr>
          <w:rFonts w:ascii="宋体" w:hAnsi="宋体" w:eastAsia="宋体" w:cs="宋体"/>
          <w:spacing w:val="-2"/>
          <w:sz w:val="24"/>
          <w:szCs w:val="24"/>
        </w:rPr>
        <w:t>）等渠道查询供应商在</w:t>
      </w:r>
      <w:r>
        <w:rPr>
          <w:rFonts w:ascii="宋体" w:hAnsi="宋体" w:eastAsia="宋体" w:cs="宋体"/>
          <w:b/>
          <w:bCs/>
          <w:i/>
          <w:iCs/>
          <w:spacing w:val="-2"/>
          <w:sz w:val="25"/>
          <w:szCs w:val="25"/>
        </w:rPr>
        <w:t>采购公告发布之日前</w:t>
      </w:r>
      <w:r>
        <w:rPr>
          <w:rFonts w:ascii="宋体" w:hAnsi="宋体" w:eastAsia="宋体" w:cs="宋体"/>
          <w:spacing w:val="-2"/>
          <w:sz w:val="24"/>
          <w:szCs w:val="24"/>
        </w:rPr>
        <w:t>的</w:t>
      </w:r>
      <w:r>
        <w:rPr>
          <w:rFonts w:ascii="宋体" w:hAnsi="宋体" w:eastAsia="宋体" w:cs="宋体"/>
          <w:spacing w:val="-3"/>
          <w:sz w:val="24"/>
          <w:szCs w:val="24"/>
        </w:rPr>
        <w:t>信用</w:t>
      </w:r>
      <w:r>
        <w:rPr>
          <w:rFonts w:ascii="宋体" w:hAnsi="宋体" w:eastAsia="宋体" w:cs="宋体"/>
          <w:sz w:val="24"/>
          <w:szCs w:val="24"/>
        </w:rPr>
        <w:t xml:space="preserve"> 记录并保存信用记录结果网页截图。确定参</w:t>
      </w:r>
      <w:r>
        <w:rPr>
          <w:rFonts w:ascii="宋体" w:hAnsi="宋体" w:eastAsia="宋体" w:cs="宋体"/>
          <w:spacing w:val="-1"/>
          <w:sz w:val="24"/>
          <w:szCs w:val="24"/>
        </w:rPr>
        <w:t>加评审的供应商名单。</w:t>
      </w:r>
    </w:p>
    <w:p w14:paraId="059511C7">
      <w:pPr>
        <w:spacing w:line="219" w:lineRule="auto"/>
        <w:ind w:left="485"/>
        <w:rPr>
          <w:rFonts w:ascii="宋体" w:hAnsi="宋体" w:eastAsia="宋体" w:cs="宋体"/>
          <w:sz w:val="24"/>
          <w:szCs w:val="24"/>
        </w:rPr>
      </w:pPr>
      <w:r>
        <w:rPr>
          <w:rFonts w:ascii="宋体" w:hAnsi="宋体" w:eastAsia="宋体" w:cs="宋体"/>
          <w:spacing w:val="-2"/>
          <w:sz w:val="24"/>
          <w:szCs w:val="24"/>
        </w:rPr>
        <w:t>3.1</w:t>
      </w:r>
      <w:r>
        <w:rPr>
          <w:rFonts w:ascii="宋体" w:hAnsi="宋体" w:eastAsia="宋体" w:cs="宋体"/>
          <w:spacing w:val="-40"/>
          <w:sz w:val="24"/>
          <w:szCs w:val="24"/>
        </w:rPr>
        <w:t xml:space="preserve"> </w:t>
      </w:r>
      <w:r>
        <w:rPr>
          <w:rFonts w:ascii="宋体" w:hAnsi="宋体" w:eastAsia="宋体" w:cs="宋体"/>
          <w:spacing w:val="-2"/>
          <w:sz w:val="24"/>
          <w:szCs w:val="24"/>
        </w:rPr>
        <w:t>熟悉和理解招标文件和停止评审。</w:t>
      </w:r>
    </w:p>
    <w:p w14:paraId="3812D208">
      <w:pPr>
        <w:spacing w:before="195" w:line="319" w:lineRule="auto"/>
        <w:ind w:right="80" w:firstLine="485"/>
        <w:rPr>
          <w:rFonts w:ascii="宋体" w:hAnsi="宋体" w:eastAsia="宋体" w:cs="宋体"/>
          <w:sz w:val="24"/>
          <w:szCs w:val="24"/>
        </w:rPr>
      </w:pPr>
      <w:r>
        <w:rPr>
          <w:rFonts w:ascii="宋体" w:hAnsi="宋体" w:eastAsia="宋体" w:cs="宋体"/>
          <w:spacing w:val="-1"/>
          <w:sz w:val="24"/>
          <w:szCs w:val="24"/>
        </w:rPr>
        <w:t>3.1.1</w:t>
      </w:r>
      <w:r>
        <w:rPr>
          <w:rFonts w:ascii="宋体" w:hAnsi="宋体" w:eastAsia="宋体" w:cs="宋体"/>
          <w:spacing w:val="-51"/>
          <w:sz w:val="24"/>
          <w:szCs w:val="24"/>
        </w:rPr>
        <w:t xml:space="preserve"> </w:t>
      </w:r>
      <w:r>
        <w:rPr>
          <w:rFonts w:ascii="宋体" w:hAnsi="宋体" w:eastAsia="宋体" w:cs="宋体"/>
          <w:spacing w:val="-1"/>
          <w:sz w:val="24"/>
          <w:szCs w:val="24"/>
        </w:rPr>
        <w:t>评审委员会正式评审前，应当对招标文件</w:t>
      </w:r>
      <w:r>
        <w:rPr>
          <w:rFonts w:ascii="宋体" w:hAnsi="宋体" w:eastAsia="宋体" w:cs="宋体"/>
          <w:spacing w:val="-2"/>
          <w:sz w:val="24"/>
          <w:szCs w:val="24"/>
        </w:rPr>
        <w:t>进行熟悉和理解，内容主要包括招</w:t>
      </w:r>
      <w:r>
        <w:rPr>
          <w:rFonts w:ascii="宋体" w:hAnsi="宋体" w:eastAsia="宋体" w:cs="宋体"/>
          <w:sz w:val="24"/>
          <w:szCs w:val="24"/>
        </w:rPr>
        <w:t xml:space="preserve"> </w:t>
      </w:r>
      <w:r>
        <w:rPr>
          <w:rFonts w:ascii="宋体" w:hAnsi="宋体" w:eastAsia="宋体" w:cs="宋体"/>
          <w:spacing w:val="-3"/>
          <w:sz w:val="24"/>
          <w:szCs w:val="24"/>
        </w:rPr>
        <w:t>标文件中采购项目技术、服务和商务要求、评审方法和标准以及可能涉及签订国有企业</w:t>
      </w:r>
      <w:r>
        <w:rPr>
          <w:rFonts w:ascii="宋体" w:hAnsi="宋体" w:eastAsia="宋体" w:cs="宋体"/>
          <w:spacing w:val="15"/>
          <w:sz w:val="24"/>
          <w:szCs w:val="24"/>
        </w:rPr>
        <w:t xml:space="preserve"> </w:t>
      </w:r>
      <w:r>
        <w:rPr>
          <w:rFonts w:ascii="宋体" w:hAnsi="宋体" w:eastAsia="宋体" w:cs="宋体"/>
          <w:spacing w:val="-1"/>
          <w:sz w:val="24"/>
          <w:szCs w:val="24"/>
        </w:rPr>
        <w:t>采购合同的内容等。</w:t>
      </w:r>
    </w:p>
    <w:p w14:paraId="662B1454">
      <w:pPr>
        <w:spacing w:before="196" w:line="294" w:lineRule="auto"/>
        <w:ind w:left="3" w:right="80" w:firstLine="481"/>
        <w:rPr>
          <w:rFonts w:ascii="宋体" w:hAnsi="宋体" w:eastAsia="宋体" w:cs="宋体"/>
          <w:sz w:val="24"/>
          <w:szCs w:val="24"/>
        </w:rPr>
      </w:pPr>
      <w:r>
        <w:rPr>
          <w:rFonts w:ascii="宋体" w:hAnsi="宋体" w:eastAsia="宋体" w:cs="宋体"/>
          <w:spacing w:val="-1"/>
          <w:sz w:val="24"/>
          <w:szCs w:val="24"/>
        </w:rPr>
        <w:t>3.1.2</w:t>
      </w:r>
      <w:r>
        <w:rPr>
          <w:rFonts w:ascii="宋体" w:hAnsi="宋体" w:eastAsia="宋体" w:cs="宋体"/>
          <w:spacing w:val="-51"/>
          <w:sz w:val="24"/>
          <w:szCs w:val="24"/>
        </w:rPr>
        <w:t xml:space="preserve"> </w:t>
      </w:r>
      <w:r>
        <w:rPr>
          <w:rFonts w:ascii="宋体" w:hAnsi="宋体" w:eastAsia="宋体" w:cs="宋体"/>
          <w:spacing w:val="-1"/>
          <w:sz w:val="24"/>
          <w:szCs w:val="24"/>
        </w:rPr>
        <w:t>评审委员会熟悉和理解招标文件以及评审</w:t>
      </w:r>
      <w:r>
        <w:rPr>
          <w:rFonts w:ascii="宋体" w:hAnsi="宋体" w:eastAsia="宋体" w:cs="宋体"/>
          <w:spacing w:val="-2"/>
          <w:sz w:val="24"/>
          <w:szCs w:val="24"/>
        </w:rPr>
        <w:t>过程中，发现本招标文件有下列情</w:t>
      </w:r>
      <w:r>
        <w:rPr>
          <w:rFonts w:ascii="宋体" w:hAnsi="宋体" w:eastAsia="宋体" w:cs="宋体"/>
          <w:sz w:val="24"/>
          <w:szCs w:val="24"/>
        </w:rPr>
        <w:t xml:space="preserve"> </w:t>
      </w:r>
      <w:r>
        <w:rPr>
          <w:rFonts w:ascii="宋体" w:hAnsi="宋体" w:eastAsia="宋体" w:cs="宋体"/>
          <w:spacing w:val="-1"/>
          <w:sz w:val="24"/>
          <w:szCs w:val="24"/>
        </w:rPr>
        <w:t>形之一的，评审委员会应当停止评审：</w:t>
      </w:r>
    </w:p>
    <w:p w14:paraId="6B2405F3">
      <w:pPr>
        <w:spacing w:before="196" w:line="219" w:lineRule="auto"/>
        <w:ind w:left="492"/>
        <w:rPr>
          <w:rFonts w:ascii="宋体" w:hAnsi="宋体" w:eastAsia="宋体" w:cs="宋体"/>
          <w:sz w:val="24"/>
          <w:szCs w:val="24"/>
        </w:rPr>
      </w:pPr>
      <w:r>
        <w:rPr>
          <w:rFonts w:ascii="宋体" w:hAnsi="宋体" w:eastAsia="宋体" w:cs="宋体"/>
          <w:spacing w:val="-1"/>
          <w:sz w:val="24"/>
          <w:szCs w:val="24"/>
        </w:rPr>
        <w:t>（1）招标文件的规定存在歧义、重大缺陷的；</w:t>
      </w:r>
    </w:p>
    <w:p w14:paraId="73168E49">
      <w:pPr>
        <w:spacing w:before="195" w:line="219" w:lineRule="auto"/>
        <w:ind w:left="492"/>
        <w:rPr>
          <w:rFonts w:ascii="宋体" w:hAnsi="宋体" w:eastAsia="宋体" w:cs="宋体"/>
          <w:sz w:val="24"/>
          <w:szCs w:val="24"/>
        </w:rPr>
      </w:pPr>
      <w:r>
        <w:rPr>
          <w:rFonts w:ascii="宋体" w:hAnsi="宋体" w:eastAsia="宋体" w:cs="宋体"/>
          <w:spacing w:val="-1"/>
          <w:sz w:val="24"/>
          <w:szCs w:val="24"/>
        </w:rPr>
        <w:t>（2）招标文件明显以不合理条件对供应商实行差别待遇或者歧视待遇的；</w:t>
      </w:r>
    </w:p>
    <w:p w14:paraId="7F8D32F4">
      <w:pPr>
        <w:spacing w:before="195" w:line="294" w:lineRule="auto"/>
        <w:ind w:left="5" w:right="82" w:firstLine="486"/>
        <w:rPr>
          <w:rFonts w:ascii="宋体" w:hAnsi="宋体" w:eastAsia="宋体" w:cs="宋体"/>
          <w:sz w:val="24"/>
          <w:szCs w:val="24"/>
        </w:rPr>
      </w:pPr>
      <w:r>
        <w:rPr>
          <w:rFonts w:ascii="宋体" w:hAnsi="宋体" w:eastAsia="宋体" w:cs="宋体"/>
          <w:sz w:val="24"/>
          <w:szCs w:val="24"/>
        </w:rPr>
        <w:t>（3）采购项目属于国家规定的优先、强制采购范围，但是招标文件未依法体现优</w:t>
      </w:r>
      <w:r>
        <w:rPr>
          <w:rFonts w:ascii="宋体" w:hAnsi="宋体" w:eastAsia="宋体" w:cs="宋体"/>
          <w:spacing w:val="6"/>
          <w:sz w:val="24"/>
          <w:szCs w:val="24"/>
        </w:rPr>
        <w:t xml:space="preserve"> </w:t>
      </w:r>
      <w:r>
        <w:rPr>
          <w:rFonts w:ascii="宋体" w:hAnsi="宋体" w:eastAsia="宋体" w:cs="宋体"/>
          <w:spacing w:val="-2"/>
          <w:sz w:val="24"/>
          <w:szCs w:val="24"/>
        </w:rPr>
        <w:t>先、强制采购相关规定的；</w:t>
      </w:r>
    </w:p>
    <w:p w14:paraId="6F2B3BEF">
      <w:pPr>
        <w:spacing w:before="196" w:line="294" w:lineRule="auto"/>
        <w:ind w:left="1" w:right="82" w:firstLine="490"/>
        <w:rPr>
          <w:rFonts w:ascii="宋体" w:hAnsi="宋体" w:eastAsia="宋体" w:cs="宋体"/>
          <w:sz w:val="24"/>
          <w:szCs w:val="24"/>
        </w:rPr>
      </w:pPr>
      <w:r>
        <w:rPr>
          <w:rFonts w:ascii="宋体" w:hAnsi="宋体" w:eastAsia="宋体" w:cs="宋体"/>
          <w:sz w:val="24"/>
          <w:szCs w:val="24"/>
        </w:rPr>
        <w:t>（4）采购项目属于政府采购促进中小企业发展的范围，但是招标文件未依法体现</w:t>
      </w:r>
      <w:r>
        <w:rPr>
          <w:rFonts w:ascii="宋体" w:hAnsi="宋体" w:eastAsia="宋体" w:cs="宋体"/>
          <w:spacing w:val="6"/>
          <w:sz w:val="24"/>
          <w:szCs w:val="24"/>
        </w:rPr>
        <w:t xml:space="preserve"> </w:t>
      </w:r>
      <w:r>
        <w:rPr>
          <w:rFonts w:ascii="宋体" w:hAnsi="宋体" w:eastAsia="宋体" w:cs="宋体"/>
          <w:spacing w:val="-1"/>
          <w:sz w:val="24"/>
          <w:szCs w:val="24"/>
        </w:rPr>
        <w:t>促进中小企业发展相关规定的；</w:t>
      </w:r>
    </w:p>
    <w:p w14:paraId="1AFCF179">
      <w:pPr>
        <w:spacing w:before="196" w:line="219" w:lineRule="auto"/>
        <w:ind w:left="492"/>
        <w:rPr>
          <w:rFonts w:ascii="宋体" w:hAnsi="宋体" w:eastAsia="宋体" w:cs="宋体"/>
          <w:sz w:val="24"/>
          <w:szCs w:val="24"/>
        </w:rPr>
      </w:pPr>
      <w:r>
        <w:rPr>
          <w:rFonts w:ascii="宋体" w:hAnsi="宋体" w:eastAsia="宋体" w:cs="宋体"/>
          <w:spacing w:val="-1"/>
          <w:sz w:val="24"/>
          <w:szCs w:val="24"/>
        </w:rPr>
        <w:t>（5）招标文件规定的评审方法是综合评分法之外的评审方法；</w:t>
      </w:r>
    </w:p>
    <w:p w14:paraId="3AB5FF67">
      <w:pPr>
        <w:spacing w:line="219" w:lineRule="auto"/>
        <w:rPr>
          <w:rFonts w:ascii="宋体" w:hAnsi="宋体" w:eastAsia="宋体" w:cs="宋体"/>
          <w:sz w:val="24"/>
          <w:szCs w:val="24"/>
        </w:rPr>
        <w:sectPr>
          <w:footerReference r:id="rId63" w:type="default"/>
          <w:pgSz w:w="11906" w:h="16839"/>
          <w:pgMar w:top="1263" w:right="1325" w:bottom="1141" w:left="1477" w:header="0" w:footer="920" w:gutter="0"/>
          <w:cols w:space="720" w:num="1"/>
        </w:sectPr>
      </w:pPr>
    </w:p>
    <w:p w14:paraId="0888BB77">
      <w:pPr>
        <w:spacing w:before="48" w:line="219" w:lineRule="auto"/>
        <w:ind w:left="492"/>
        <w:rPr>
          <w:rFonts w:ascii="宋体" w:hAnsi="宋体" w:eastAsia="宋体" w:cs="宋体"/>
          <w:sz w:val="24"/>
          <w:szCs w:val="24"/>
        </w:rPr>
      </w:pPr>
      <w:r>
        <w:rPr>
          <w:rFonts w:ascii="宋体" w:hAnsi="宋体" w:eastAsia="宋体" w:cs="宋体"/>
          <w:spacing w:val="-1"/>
          <w:sz w:val="24"/>
          <w:szCs w:val="24"/>
        </w:rPr>
        <w:t>（6）招标文件将投标人的资格条件列为评分因素的；</w:t>
      </w:r>
    </w:p>
    <w:p w14:paraId="30CC1C0F">
      <w:pPr>
        <w:spacing w:before="195" w:line="219" w:lineRule="auto"/>
        <w:ind w:left="492"/>
        <w:rPr>
          <w:rFonts w:ascii="宋体" w:hAnsi="宋体" w:eastAsia="宋体" w:cs="宋体"/>
          <w:sz w:val="24"/>
          <w:szCs w:val="24"/>
        </w:rPr>
      </w:pPr>
      <w:r>
        <w:rPr>
          <w:rFonts w:ascii="宋体" w:hAnsi="宋体" w:eastAsia="宋体" w:cs="宋体"/>
          <w:spacing w:val="-1"/>
          <w:sz w:val="24"/>
          <w:szCs w:val="24"/>
        </w:rPr>
        <w:t>（7）招标文件有违反国家其他有关强制性规定的情形。</w:t>
      </w:r>
    </w:p>
    <w:p w14:paraId="2E320405">
      <w:pPr>
        <w:spacing w:before="195" w:line="369" w:lineRule="auto"/>
        <w:ind w:left="2" w:firstLine="482"/>
        <w:jc w:val="both"/>
        <w:rPr>
          <w:rFonts w:ascii="宋体" w:hAnsi="宋体" w:eastAsia="宋体" w:cs="宋体"/>
          <w:sz w:val="24"/>
          <w:szCs w:val="24"/>
        </w:rPr>
      </w:pPr>
      <w:r>
        <w:rPr>
          <w:rFonts w:ascii="宋体" w:hAnsi="宋体" w:eastAsia="宋体" w:cs="宋体"/>
          <w:spacing w:val="-2"/>
          <w:sz w:val="24"/>
          <w:szCs w:val="24"/>
        </w:rPr>
        <w:t>3.1.3</w:t>
      </w:r>
      <w:r>
        <w:rPr>
          <w:rFonts w:ascii="宋体" w:hAnsi="宋体" w:eastAsia="宋体" w:cs="宋体"/>
          <w:spacing w:val="-30"/>
          <w:sz w:val="24"/>
          <w:szCs w:val="24"/>
        </w:rPr>
        <w:t xml:space="preserve"> </w:t>
      </w:r>
      <w:r>
        <w:rPr>
          <w:rFonts w:ascii="宋体" w:hAnsi="宋体" w:eastAsia="宋体" w:cs="宋体"/>
          <w:spacing w:val="-2"/>
          <w:sz w:val="24"/>
          <w:szCs w:val="24"/>
        </w:rPr>
        <w:t>出现本条</w:t>
      </w:r>
      <w:r>
        <w:rPr>
          <w:rFonts w:ascii="宋体" w:hAnsi="宋体" w:eastAsia="宋体" w:cs="宋体"/>
          <w:spacing w:val="-46"/>
          <w:sz w:val="24"/>
          <w:szCs w:val="24"/>
        </w:rPr>
        <w:t xml:space="preserve"> </w:t>
      </w:r>
      <w:r>
        <w:rPr>
          <w:rFonts w:ascii="宋体" w:hAnsi="宋体" w:eastAsia="宋体" w:cs="宋体"/>
          <w:spacing w:val="-2"/>
          <w:sz w:val="24"/>
          <w:szCs w:val="24"/>
        </w:rPr>
        <w:t>3.1.2</w:t>
      </w:r>
      <w:r>
        <w:rPr>
          <w:rFonts w:ascii="宋体" w:hAnsi="宋体" w:eastAsia="宋体" w:cs="宋体"/>
          <w:spacing w:val="-49"/>
          <w:sz w:val="24"/>
          <w:szCs w:val="24"/>
        </w:rPr>
        <w:t xml:space="preserve"> </w:t>
      </w:r>
      <w:r>
        <w:rPr>
          <w:rFonts w:ascii="宋体" w:hAnsi="宋体" w:eastAsia="宋体" w:cs="宋体"/>
          <w:spacing w:val="-2"/>
          <w:sz w:val="24"/>
          <w:szCs w:val="24"/>
        </w:rPr>
        <w:t>规定应当停止评</w:t>
      </w:r>
      <w:r>
        <w:rPr>
          <w:rFonts w:ascii="宋体" w:hAnsi="宋体" w:eastAsia="宋体" w:cs="宋体"/>
          <w:spacing w:val="-3"/>
          <w:sz w:val="24"/>
          <w:szCs w:val="24"/>
        </w:rPr>
        <w:t>审情形的，评审委员会成员应当向招标采购</w:t>
      </w:r>
      <w:r>
        <w:rPr>
          <w:rFonts w:ascii="宋体" w:hAnsi="宋体" w:eastAsia="宋体" w:cs="宋体"/>
          <w:sz w:val="24"/>
          <w:szCs w:val="24"/>
        </w:rPr>
        <w:t xml:space="preserve"> </w:t>
      </w:r>
      <w:r>
        <w:rPr>
          <w:rFonts w:ascii="宋体" w:hAnsi="宋体" w:eastAsia="宋体" w:cs="宋体"/>
          <w:spacing w:val="-3"/>
          <w:sz w:val="24"/>
          <w:szCs w:val="24"/>
        </w:rPr>
        <w:t>单位书面说明情况。除本条规定和评审委员会无法依法组建的情形外，评审委员会成员</w:t>
      </w:r>
      <w:r>
        <w:rPr>
          <w:rFonts w:ascii="宋体" w:hAnsi="宋体" w:eastAsia="宋体" w:cs="宋体"/>
          <w:spacing w:val="12"/>
          <w:sz w:val="24"/>
          <w:szCs w:val="24"/>
        </w:rPr>
        <w:t xml:space="preserve"> </w:t>
      </w:r>
      <w:r>
        <w:rPr>
          <w:rFonts w:ascii="宋体" w:hAnsi="宋体" w:eastAsia="宋体" w:cs="宋体"/>
          <w:spacing w:val="-1"/>
          <w:sz w:val="24"/>
          <w:szCs w:val="24"/>
        </w:rPr>
        <w:t>不得以任何方式和理由停止评审。</w:t>
      </w:r>
    </w:p>
    <w:p w14:paraId="5D2AAFE5">
      <w:pPr>
        <w:spacing w:line="219" w:lineRule="auto"/>
        <w:ind w:left="485"/>
        <w:rPr>
          <w:rFonts w:ascii="宋体" w:hAnsi="宋体" w:eastAsia="宋体" w:cs="宋体"/>
          <w:sz w:val="24"/>
          <w:szCs w:val="24"/>
        </w:rPr>
      </w:pPr>
      <w:r>
        <w:rPr>
          <w:rFonts w:ascii="宋体" w:hAnsi="宋体" w:eastAsia="宋体" w:cs="宋体"/>
          <w:spacing w:val="-4"/>
          <w:sz w:val="24"/>
          <w:szCs w:val="24"/>
        </w:rPr>
        <w:t>3.2</w:t>
      </w:r>
      <w:r>
        <w:rPr>
          <w:rFonts w:ascii="宋体" w:hAnsi="宋体" w:eastAsia="宋体" w:cs="宋体"/>
          <w:spacing w:val="-40"/>
          <w:sz w:val="24"/>
          <w:szCs w:val="24"/>
        </w:rPr>
        <w:t xml:space="preserve"> </w:t>
      </w:r>
      <w:r>
        <w:rPr>
          <w:rFonts w:ascii="宋体" w:hAnsi="宋体" w:eastAsia="宋体" w:cs="宋体"/>
          <w:spacing w:val="-4"/>
          <w:sz w:val="24"/>
          <w:szCs w:val="24"/>
        </w:rPr>
        <w:t>资格性审查。</w:t>
      </w:r>
    </w:p>
    <w:p w14:paraId="42148D2E">
      <w:pPr>
        <w:spacing w:before="196" w:line="369" w:lineRule="auto"/>
        <w:ind w:firstLine="481"/>
        <w:rPr>
          <w:rFonts w:ascii="宋体" w:hAnsi="宋体" w:eastAsia="宋体" w:cs="宋体"/>
          <w:sz w:val="24"/>
          <w:szCs w:val="24"/>
        </w:rPr>
      </w:pPr>
      <w:r>
        <w:rPr>
          <w:rFonts w:ascii="宋体" w:hAnsi="宋体" w:eastAsia="宋体" w:cs="宋体"/>
          <w:spacing w:val="-3"/>
          <w:sz w:val="24"/>
          <w:szCs w:val="24"/>
        </w:rPr>
        <w:t>开标结束后，采购人或采购代理机构依据法律法规和本招标文件的规定，对投标文</w:t>
      </w:r>
      <w:r>
        <w:rPr>
          <w:rFonts w:ascii="宋体" w:hAnsi="宋体" w:eastAsia="宋体" w:cs="宋体"/>
          <w:spacing w:val="7"/>
          <w:sz w:val="24"/>
          <w:szCs w:val="24"/>
        </w:rPr>
        <w:t xml:space="preserve"> </w:t>
      </w:r>
      <w:r>
        <w:rPr>
          <w:rFonts w:ascii="宋体" w:hAnsi="宋体" w:eastAsia="宋体" w:cs="宋体"/>
          <w:spacing w:val="4"/>
          <w:sz w:val="24"/>
          <w:szCs w:val="24"/>
        </w:rPr>
        <w:t>件是否按照规定要求提供资格性证明材料、是否属于禁止参加投标的</w:t>
      </w:r>
      <w:r>
        <w:rPr>
          <w:rFonts w:ascii="宋体" w:hAnsi="宋体" w:eastAsia="宋体" w:cs="宋体"/>
          <w:spacing w:val="3"/>
          <w:sz w:val="24"/>
          <w:szCs w:val="24"/>
        </w:rPr>
        <w:t>供应商等进行审</w:t>
      </w:r>
      <w:r>
        <w:rPr>
          <w:rFonts w:ascii="宋体" w:hAnsi="宋体" w:eastAsia="宋体" w:cs="宋体"/>
          <w:sz w:val="24"/>
          <w:szCs w:val="24"/>
        </w:rPr>
        <w:t xml:space="preserve"> </w:t>
      </w:r>
      <w:r>
        <w:rPr>
          <w:rFonts w:ascii="宋体" w:hAnsi="宋体" w:eastAsia="宋体" w:cs="宋体"/>
          <w:spacing w:val="-7"/>
          <w:sz w:val="24"/>
          <w:szCs w:val="24"/>
        </w:rPr>
        <w:t>查，以确定投标供应商是否具备投标资格。（资</w:t>
      </w:r>
      <w:r>
        <w:rPr>
          <w:rFonts w:ascii="宋体" w:hAnsi="宋体" w:eastAsia="宋体" w:cs="宋体"/>
          <w:spacing w:val="-8"/>
          <w:sz w:val="24"/>
          <w:szCs w:val="24"/>
        </w:rPr>
        <w:t>格审查详见“投标人需知附表</w:t>
      </w:r>
      <w:r>
        <w:rPr>
          <w:rFonts w:ascii="宋体" w:hAnsi="宋体" w:eastAsia="宋体" w:cs="宋体"/>
          <w:spacing w:val="-88"/>
          <w:sz w:val="24"/>
          <w:szCs w:val="24"/>
        </w:rPr>
        <w:t xml:space="preserve"> </w:t>
      </w:r>
      <w:r>
        <w:rPr>
          <w:rFonts w:ascii="宋体" w:hAnsi="宋体" w:eastAsia="宋体" w:cs="宋体"/>
          <w:spacing w:val="-8"/>
          <w:sz w:val="24"/>
          <w:szCs w:val="24"/>
        </w:rPr>
        <w:t>”第</w:t>
      </w:r>
      <w:r>
        <w:rPr>
          <w:rFonts w:ascii="宋体" w:hAnsi="宋体" w:eastAsia="宋体" w:cs="宋体"/>
          <w:spacing w:val="-33"/>
          <w:sz w:val="24"/>
          <w:szCs w:val="24"/>
        </w:rPr>
        <w:t xml:space="preserve"> </w:t>
      </w:r>
      <w:r>
        <w:rPr>
          <w:rFonts w:ascii="宋体" w:hAnsi="宋体" w:eastAsia="宋体" w:cs="宋体"/>
          <w:spacing w:val="-8"/>
          <w:sz w:val="24"/>
          <w:szCs w:val="24"/>
        </w:rPr>
        <w:t>17</w:t>
      </w:r>
      <w:r>
        <w:rPr>
          <w:rFonts w:ascii="宋体" w:hAnsi="宋体" w:eastAsia="宋体" w:cs="宋体"/>
          <w:spacing w:val="-47"/>
          <w:sz w:val="24"/>
          <w:szCs w:val="24"/>
        </w:rPr>
        <w:t xml:space="preserve"> </w:t>
      </w:r>
      <w:r>
        <w:rPr>
          <w:rFonts w:ascii="宋体" w:hAnsi="宋体" w:eastAsia="宋体" w:cs="宋体"/>
          <w:spacing w:val="-8"/>
          <w:sz w:val="24"/>
          <w:szCs w:val="24"/>
        </w:rPr>
        <w:t>项</w:t>
      </w:r>
      <w:r>
        <w:rPr>
          <w:rFonts w:ascii="宋体" w:hAnsi="宋体" w:eastAsia="宋体" w:cs="宋体"/>
          <w:sz w:val="24"/>
          <w:szCs w:val="24"/>
        </w:rPr>
        <w:t xml:space="preserve"> </w:t>
      </w:r>
      <w:r>
        <w:rPr>
          <w:rFonts w:ascii="宋体" w:hAnsi="宋体" w:eastAsia="宋体" w:cs="宋体"/>
          <w:spacing w:val="-3"/>
          <w:sz w:val="24"/>
          <w:szCs w:val="24"/>
        </w:rPr>
        <w:t>规定）</w:t>
      </w:r>
    </w:p>
    <w:p w14:paraId="6FF93CE0">
      <w:pPr>
        <w:spacing w:line="219" w:lineRule="auto"/>
        <w:ind w:left="485"/>
        <w:rPr>
          <w:rFonts w:ascii="宋体" w:hAnsi="宋体" w:eastAsia="宋体" w:cs="宋体"/>
          <w:sz w:val="24"/>
          <w:szCs w:val="24"/>
        </w:rPr>
      </w:pPr>
      <w:r>
        <w:rPr>
          <w:rFonts w:ascii="宋体" w:hAnsi="宋体" w:eastAsia="宋体" w:cs="宋体"/>
          <w:spacing w:val="-3"/>
          <w:sz w:val="24"/>
          <w:szCs w:val="24"/>
        </w:rPr>
        <w:t>3.3</w:t>
      </w:r>
      <w:r>
        <w:rPr>
          <w:rFonts w:ascii="宋体" w:hAnsi="宋体" w:eastAsia="宋体" w:cs="宋体"/>
          <w:spacing w:val="-49"/>
          <w:sz w:val="24"/>
          <w:szCs w:val="24"/>
        </w:rPr>
        <w:t xml:space="preserve"> </w:t>
      </w:r>
      <w:r>
        <w:rPr>
          <w:rFonts w:ascii="宋体" w:hAnsi="宋体" w:eastAsia="宋体" w:cs="宋体"/>
          <w:spacing w:val="-3"/>
          <w:sz w:val="24"/>
          <w:szCs w:val="24"/>
        </w:rPr>
        <w:t>符合性审查。</w:t>
      </w:r>
    </w:p>
    <w:p w14:paraId="5DF9C973">
      <w:pPr>
        <w:spacing w:before="193" w:line="332" w:lineRule="auto"/>
        <w:ind w:left="2" w:firstLine="482"/>
        <w:rPr>
          <w:rFonts w:ascii="宋体" w:hAnsi="宋体" w:eastAsia="宋体" w:cs="宋体"/>
          <w:sz w:val="24"/>
          <w:szCs w:val="24"/>
        </w:rPr>
      </w:pPr>
      <w:r>
        <w:rPr>
          <w:rFonts w:ascii="宋体" w:hAnsi="宋体" w:eastAsia="宋体" w:cs="宋体"/>
          <w:spacing w:val="-1"/>
          <w:sz w:val="24"/>
          <w:szCs w:val="24"/>
        </w:rPr>
        <w:t>3.3.1</w:t>
      </w:r>
      <w:r>
        <w:rPr>
          <w:rFonts w:ascii="宋体" w:hAnsi="宋体" w:eastAsia="宋体" w:cs="宋体"/>
          <w:spacing w:val="-51"/>
          <w:sz w:val="24"/>
          <w:szCs w:val="24"/>
        </w:rPr>
        <w:t xml:space="preserve"> </w:t>
      </w:r>
      <w:r>
        <w:rPr>
          <w:rFonts w:ascii="宋体" w:hAnsi="宋体" w:eastAsia="宋体" w:cs="宋体"/>
          <w:spacing w:val="-1"/>
          <w:sz w:val="24"/>
          <w:szCs w:val="24"/>
        </w:rPr>
        <w:t>评审委员会依据招标文件的实质性要求，</w:t>
      </w:r>
      <w:r>
        <w:rPr>
          <w:rFonts w:ascii="宋体" w:hAnsi="宋体" w:eastAsia="宋体" w:cs="宋体"/>
          <w:spacing w:val="-2"/>
          <w:sz w:val="24"/>
          <w:szCs w:val="24"/>
        </w:rPr>
        <w:t>对符合资格的供应商的投标文件进</w:t>
      </w:r>
      <w:r>
        <w:rPr>
          <w:rFonts w:ascii="宋体" w:hAnsi="宋体" w:eastAsia="宋体" w:cs="宋体"/>
          <w:sz w:val="24"/>
          <w:szCs w:val="24"/>
        </w:rPr>
        <w:t xml:space="preserve"> </w:t>
      </w:r>
      <w:r>
        <w:rPr>
          <w:rFonts w:ascii="宋体" w:hAnsi="宋体" w:eastAsia="宋体" w:cs="宋体"/>
          <w:spacing w:val="-3"/>
          <w:sz w:val="24"/>
          <w:szCs w:val="24"/>
        </w:rPr>
        <w:t>行审查，以确定其是否满足招标文件的实质性要求。符合性审查事项仅限于招标文件的</w:t>
      </w:r>
      <w:r>
        <w:rPr>
          <w:rFonts w:ascii="宋体" w:hAnsi="宋体" w:eastAsia="宋体" w:cs="宋体"/>
          <w:spacing w:val="12"/>
          <w:sz w:val="24"/>
          <w:szCs w:val="24"/>
        </w:rPr>
        <w:t xml:space="preserve"> </w:t>
      </w:r>
      <w:r>
        <w:rPr>
          <w:rFonts w:ascii="宋体" w:hAnsi="宋体" w:eastAsia="宋体" w:cs="宋体"/>
          <w:spacing w:val="-3"/>
          <w:sz w:val="24"/>
          <w:szCs w:val="24"/>
        </w:rPr>
        <w:t>明确规定。投标文件是否满足招标文件的实质性要求，必须以招标文件的明确规定作为</w:t>
      </w:r>
      <w:r>
        <w:rPr>
          <w:rFonts w:ascii="宋体" w:hAnsi="宋体" w:eastAsia="宋体" w:cs="宋体"/>
          <w:spacing w:val="12"/>
          <w:sz w:val="24"/>
          <w:szCs w:val="24"/>
        </w:rPr>
        <w:t xml:space="preserve"> </w:t>
      </w:r>
      <w:r>
        <w:rPr>
          <w:rFonts w:ascii="宋体" w:hAnsi="宋体" w:eastAsia="宋体" w:cs="宋体"/>
          <w:spacing w:val="-4"/>
          <w:sz w:val="24"/>
          <w:szCs w:val="24"/>
        </w:rPr>
        <w:t>依据。</w:t>
      </w:r>
    </w:p>
    <w:p w14:paraId="2ACEC91A">
      <w:pPr>
        <w:spacing w:before="196" w:line="219" w:lineRule="auto"/>
        <w:ind w:left="485"/>
        <w:rPr>
          <w:rFonts w:ascii="宋体" w:hAnsi="宋体" w:eastAsia="宋体" w:cs="宋体"/>
          <w:sz w:val="24"/>
          <w:szCs w:val="24"/>
        </w:rPr>
      </w:pPr>
      <w:r>
        <w:rPr>
          <w:rFonts w:ascii="宋体" w:hAnsi="宋体" w:eastAsia="宋体" w:cs="宋体"/>
          <w:spacing w:val="-1"/>
          <w:sz w:val="24"/>
          <w:szCs w:val="24"/>
        </w:rPr>
        <w:t>3.3.2</w:t>
      </w:r>
      <w:r>
        <w:rPr>
          <w:rFonts w:ascii="宋体" w:hAnsi="宋体" w:eastAsia="宋体" w:cs="宋体"/>
          <w:spacing w:val="-39"/>
          <w:sz w:val="24"/>
          <w:szCs w:val="24"/>
        </w:rPr>
        <w:t xml:space="preserve"> </w:t>
      </w:r>
      <w:r>
        <w:rPr>
          <w:rFonts w:ascii="宋体" w:hAnsi="宋体" w:eastAsia="宋体" w:cs="宋体"/>
          <w:spacing w:val="-1"/>
          <w:sz w:val="24"/>
          <w:szCs w:val="24"/>
        </w:rPr>
        <w:t>投标文件（含开标一览表）有下列情形的，可以不作为符合性审查事项：</w:t>
      </w:r>
    </w:p>
    <w:p w14:paraId="496F4D60">
      <w:pPr>
        <w:spacing w:before="194" w:line="294" w:lineRule="auto"/>
        <w:ind w:left="6" w:firstLine="485"/>
        <w:rPr>
          <w:rFonts w:ascii="宋体" w:hAnsi="宋体" w:eastAsia="宋体" w:cs="宋体"/>
          <w:sz w:val="24"/>
          <w:szCs w:val="24"/>
        </w:rPr>
      </w:pPr>
      <w:r>
        <w:rPr>
          <w:rFonts w:ascii="宋体" w:hAnsi="宋体" w:eastAsia="宋体" w:cs="宋体"/>
          <w:sz w:val="24"/>
          <w:szCs w:val="24"/>
        </w:rPr>
        <w:t>（1）存在个别地方（不超过</w:t>
      </w:r>
      <w:r>
        <w:rPr>
          <w:rFonts w:ascii="宋体" w:hAnsi="宋体" w:eastAsia="宋体" w:cs="宋体"/>
          <w:spacing w:val="-46"/>
          <w:sz w:val="24"/>
          <w:szCs w:val="24"/>
        </w:rPr>
        <w:t xml:space="preserve"> </w:t>
      </w:r>
      <w:r>
        <w:rPr>
          <w:rFonts w:ascii="宋体" w:hAnsi="宋体" w:eastAsia="宋体" w:cs="宋体"/>
          <w:sz w:val="24"/>
          <w:szCs w:val="24"/>
        </w:rPr>
        <w:t>2</w:t>
      </w:r>
      <w:r>
        <w:rPr>
          <w:rFonts w:ascii="宋体" w:hAnsi="宋体" w:eastAsia="宋体" w:cs="宋体"/>
          <w:spacing w:val="-50"/>
          <w:sz w:val="24"/>
          <w:szCs w:val="24"/>
        </w:rPr>
        <w:t xml:space="preserve"> </w:t>
      </w:r>
      <w:r>
        <w:rPr>
          <w:rFonts w:ascii="宋体" w:hAnsi="宋体" w:eastAsia="宋体" w:cs="宋体"/>
          <w:sz w:val="24"/>
          <w:szCs w:val="24"/>
        </w:rPr>
        <w:t>个）没有法定代</w:t>
      </w:r>
      <w:r>
        <w:rPr>
          <w:rFonts w:ascii="宋体" w:hAnsi="宋体" w:eastAsia="宋体" w:cs="宋体"/>
          <w:spacing w:val="-1"/>
          <w:sz w:val="24"/>
          <w:szCs w:val="24"/>
        </w:rPr>
        <w:t>表人（负责人）电子签章，但有有</w:t>
      </w:r>
      <w:r>
        <w:rPr>
          <w:rFonts w:ascii="宋体" w:hAnsi="宋体" w:eastAsia="宋体" w:cs="宋体"/>
          <w:sz w:val="24"/>
          <w:szCs w:val="24"/>
        </w:rPr>
        <w:t xml:space="preserve"> </w:t>
      </w:r>
      <w:r>
        <w:rPr>
          <w:rFonts w:ascii="宋体" w:hAnsi="宋体" w:eastAsia="宋体" w:cs="宋体"/>
          <w:spacing w:val="-2"/>
          <w:sz w:val="24"/>
          <w:szCs w:val="24"/>
        </w:rPr>
        <w:t>效授权代表电子签章的；</w:t>
      </w:r>
    </w:p>
    <w:p w14:paraId="18D8C642">
      <w:pPr>
        <w:spacing w:before="196" w:line="219" w:lineRule="auto"/>
        <w:ind w:left="492"/>
        <w:rPr>
          <w:rFonts w:ascii="宋体" w:hAnsi="宋体" w:eastAsia="宋体" w:cs="宋体"/>
          <w:sz w:val="24"/>
          <w:szCs w:val="24"/>
        </w:rPr>
      </w:pPr>
      <w:r>
        <w:rPr>
          <w:rFonts w:ascii="宋体" w:hAnsi="宋体" w:eastAsia="宋体" w:cs="宋体"/>
          <w:spacing w:val="-1"/>
          <w:sz w:val="24"/>
          <w:szCs w:val="24"/>
        </w:rPr>
        <w:t>（2）其他不影响采购项目实质性要求的情形。</w:t>
      </w:r>
    </w:p>
    <w:p w14:paraId="0B3986CC">
      <w:pPr>
        <w:spacing w:before="196" w:line="369" w:lineRule="auto"/>
        <w:ind w:left="3" w:firstLine="481"/>
        <w:rPr>
          <w:rFonts w:ascii="宋体" w:hAnsi="宋体" w:eastAsia="宋体" w:cs="宋体"/>
          <w:sz w:val="24"/>
          <w:szCs w:val="24"/>
        </w:rPr>
      </w:pPr>
      <w:r>
        <w:rPr>
          <w:rFonts w:ascii="宋体" w:hAnsi="宋体" w:eastAsia="宋体" w:cs="宋体"/>
          <w:spacing w:val="-2"/>
          <w:sz w:val="24"/>
          <w:szCs w:val="24"/>
        </w:rPr>
        <w:t>3.3.3</w:t>
      </w:r>
      <w:r>
        <w:rPr>
          <w:rFonts w:ascii="宋体" w:hAnsi="宋体" w:eastAsia="宋体" w:cs="宋体"/>
          <w:spacing w:val="-28"/>
          <w:sz w:val="24"/>
          <w:szCs w:val="24"/>
        </w:rPr>
        <w:t xml:space="preserve"> </w:t>
      </w:r>
      <w:r>
        <w:rPr>
          <w:rFonts w:ascii="宋体" w:hAnsi="宋体" w:eastAsia="宋体" w:cs="宋体"/>
          <w:spacing w:val="-2"/>
          <w:sz w:val="24"/>
          <w:szCs w:val="24"/>
        </w:rPr>
        <w:t>除政府采购法律制度规定的情形外，本项目投标人或者其投标文件有下列情</w:t>
      </w:r>
      <w:r>
        <w:rPr>
          <w:rFonts w:ascii="宋体" w:hAnsi="宋体" w:eastAsia="宋体" w:cs="宋体"/>
          <w:sz w:val="24"/>
          <w:szCs w:val="24"/>
        </w:rPr>
        <w:t xml:space="preserve"> </w:t>
      </w:r>
      <w:r>
        <w:rPr>
          <w:rFonts w:ascii="宋体" w:hAnsi="宋体" w:eastAsia="宋体" w:cs="宋体"/>
          <w:spacing w:val="-1"/>
          <w:sz w:val="24"/>
          <w:szCs w:val="24"/>
        </w:rPr>
        <w:t>形之一的，作为无效投标处理：</w:t>
      </w:r>
    </w:p>
    <w:p w14:paraId="459D9708">
      <w:pPr>
        <w:spacing w:before="1" w:line="218" w:lineRule="auto"/>
        <w:ind w:left="492"/>
        <w:rPr>
          <w:rFonts w:ascii="宋体" w:hAnsi="宋体" w:eastAsia="宋体" w:cs="宋体"/>
          <w:sz w:val="24"/>
          <w:szCs w:val="24"/>
        </w:rPr>
      </w:pPr>
      <w:r>
        <w:rPr>
          <w:rFonts w:ascii="宋体" w:hAnsi="宋体" w:eastAsia="宋体" w:cs="宋体"/>
          <w:spacing w:val="-1"/>
          <w:sz w:val="24"/>
          <w:szCs w:val="24"/>
        </w:rPr>
        <w:t>（1）投标文件组成明显不符合招标文件的规定要求，影响评审委员会评判的；</w:t>
      </w:r>
    </w:p>
    <w:p w14:paraId="50933E9F">
      <w:pPr>
        <w:spacing w:before="196" w:line="294" w:lineRule="auto"/>
        <w:ind w:left="1" w:right="2" w:firstLine="490"/>
        <w:rPr>
          <w:rFonts w:ascii="宋体" w:hAnsi="宋体" w:eastAsia="宋体" w:cs="宋体"/>
          <w:sz w:val="24"/>
          <w:szCs w:val="24"/>
        </w:rPr>
      </w:pPr>
      <w:r>
        <w:rPr>
          <w:rFonts w:ascii="宋体" w:hAnsi="宋体" w:eastAsia="宋体" w:cs="宋体"/>
          <w:sz w:val="24"/>
          <w:szCs w:val="24"/>
        </w:rPr>
        <w:t>（2）投标文件的语言、计量单位、报价货币、知识产权、投标有效期等不符合招</w:t>
      </w:r>
      <w:r>
        <w:rPr>
          <w:rFonts w:ascii="宋体" w:hAnsi="宋体" w:eastAsia="宋体" w:cs="宋体"/>
          <w:spacing w:val="6"/>
          <w:sz w:val="24"/>
          <w:szCs w:val="24"/>
        </w:rPr>
        <w:t xml:space="preserve"> </w:t>
      </w:r>
      <w:r>
        <w:rPr>
          <w:rFonts w:ascii="宋体" w:hAnsi="宋体" w:eastAsia="宋体" w:cs="宋体"/>
          <w:spacing w:val="-1"/>
          <w:sz w:val="24"/>
          <w:szCs w:val="24"/>
        </w:rPr>
        <w:t>标文件的规定，影响评审委员会评判的；</w:t>
      </w:r>
    </w:p>
    <w:p w14:paraId="5D0AC71A">
      <w:pPr>
        <w:spacing w:before="194" w:line="294" w:lineRule="auto"/>
        <w:ind w:left="7" w:firstLine="485"/>
        <w:rPr>
          <w:rFonts w:ascii="宋体" w:hAnsi="宋体" w:eastAsia="宋体" w:cs="宋体"/>
          <w:sz w:val="24"/>
          <w:szCs w:val="24"/>
        </w:rPr>
      </w:pPr>
      <w:r>
        <w:rPr>
          <w:rFonts w:ascii="宋体" w:hAnsi="宋体" w:eastAsia="宋体" w:cs="宋体"/>
          <w:sz w:val="24"/>
          <w:szCs w:val="24"/>
        </w:rPr>
        <w:t>（3）投标报价不符合招标文件规定，报价超过招标文件中规定的预算金额或者最</w:t>
      </w:r>
      <w:r>
        <w:rPr>
          <w:rFonts w:ascii="宋体" w:hAnsi="宋体" w:eastAsia="宋体" w:cs="宋体"/>
          <w:spacing w:val="9"/>
          <w:sz w:val="24"/>
          <w:szCs w:val="24"/>
        </w:rPr>
        <w:t xml:space="preserve"> </w:t>
      </w:r>
      <w:r>
        <w:rPr>
          <w:rFonts w:ascii="宋体" w:hAnsi="宋体" w:eastAsia="宋体" w:cs="宋体"/>
          <w:spacing w:val="-4"/>
          <w:sz w:val="24"/>
          <w:szCs w:val="24"/>
        </w:rPr>
        <w:t>高限价的；</w:t>
      </w:r>
    </w:p>
    <w:p w14:paraId="407F2F9F">
      <w:pPr>
        <w:spacing w:before="197" w:line="219" w:lineRule="auto"/>
        <w:ind w:left="492"/>
        <w:rPr>
          <w:rFonts w:ascii="宋体" w:hAnsi="宋体" w:eastAsia="宋体" w:cs="宋体"/>
          <w:sz w:val="24"/>
          <w:szCs w:val="24"/>
        </w:rPr>
      </w:pPr>
      <w:r>
        <w:rPr>
          <w:rFonts w:ascii="宋体" w:hAnsi="宋体" w:eastAsia="宋体" w:cs="宋体"/>
          <w:spacing w:val="-1"/>
          <w:sz w:val="24"/>
          <w:szCs w:val="24"/>
        </w:rPr>
        <w:t>（4）技术、服务应答内容没有完全响应招标文件的实质性要求的；</w:t>
      </w:r>
    </w:p>
    <w:p w14:paraId="2C93F8F4">
      <w:pPr>
        <w:spacing w:before="196" w:line="294" w:lineRule="auto"/>
        <w:ind w:left="5" w:right="2" w:firstLine="486"/>
        <w:rPr>
          <w:rFonts w:ascii="宋体" w:hAnsi="宋体" w:eastAsia="宋体" w:cs="宋体"/>
          <w:sz w:val="24"/>
          <w:szCs w:val="24"/>
        </w:rPr>
      </w:pPr>
      <w:r>
        <w:rPr>
          <w:rFonts w:ascii="宋体" w:hAnsi="宋体" w:eastAsia="宋体" w:cs="宋体"/>
          <w:sz w:val="24"/>
          <w:szCs w:val="24"/>
        </w:rPr>
        <w:t>（5）招标文件有明确要求，但投标文件未载明或者载明的采购项目履约时间、方</w:t>
      </w:r>
      <w:r>
        <w:rPr>
          <w:rFonts w:ascii="宋体" w:hAnsi="宋体" w:eastAsia="宋体" w:cs="宋体"/>
          <w:spacing w:val="6"/>
          <w:sz w:val="24"/>
          <w:szCs w:val="24"/>
        </w:rPr>
        <w:t xml:space="preserve"> </w:t>
      </w:r>
      <w:r>
        <w:rPr>
          <w:rFonts w:ascii="宋体" w:hAnsi="宋体" w:eastAsia="宋体" w:cs="宋体"/>
          <w:spacing w:val="-1"/>
          <w:sz w:val="24"/>
          <w:szCs w:val="24"/>
        </w:rPr>
        <w:t>式、数量与招标文件要求不一致的。</w:t>
      </w:r>
    </w:p>
    <w:p w14:paraId="37AFF106">
      <w:pPr>
        <w:spacing w:before="195" w:line="219" w:lineRule="auto"/>
        <w:ind w:left="492"/>
        <w:rPr>
          <w:rFonts w:ascii="宋体" w:hAnsi="宋体" w:eastAsia="宋体" w:cs="宋体"/>
          <w:sz w:val="24"/>
          <w:szCs w:val="24"/>
        </w:rPr>
      </w:pPr>
      <w:r>
        <w:rPr>
          <w:rFonts w:ascii="宋体" w:hAnsi="宋体" w:eastAsia="宋体" w:cs="宋体"/>
          <w:spacing w:val="-1"/>
          <w:sz w:val="24"/>
          <w:szCs w:val="24"/>
        </w:rPr>
        <w:t>（6）现场演示（如有</w:t>
      </w:r>
      <w:r>
        <w:rPr>
          <w:rFonts w:ascii="宋体" w:hAnsi="宋体" w:eastAsia="宋体" w:cs="宋体"/>
          <w:spacing w:val="6"/>
          <w:sz w:val="24"/>
          <w:szCs w:val="24"/>
        </w:rPr>
        <w:t>）：</w:t>
      </w:r>
      <w:r>
        <w:rPr>
          <w:rFonts w:ascii="宋体" w:hAnsi="宋体" w:eastAsia="宋体" w:cs="宋体"/>
          <w:spacing w:val="-1"/>
          <w:sz w:val="24"/>
          <w:szCs w:val="24"/>
        </w:rPr>
        <w:t>现场演示没有完全响应招标文件的实质性要求</w:t>
      </w:r>
      <w:r>
        <w:rPr>
          <w:rFonts w:ascii="宋体" w:hAnsi="宋体" w:eastAsia="宋体" w:cs="宋体"/>
          <w:spacing w:val="-2"/>
          <w:sz w:val="24"/>
          <w:szCs w:val="24"/>
        </w:rPr>
        <w:t>的；</w:t>
      </w:r>
    </w:p>
    <w:p w14:paraId="428CE4D3">
      <w:pPr>
        <w:spacing w:line="219" w:lineRule="auto"/>
        <w:rPr>
          <w:rFonts w:ascii="宋体" w:hAnsi="宋体" w:eastAsia="宋体" w:cs="宋体"/>
          <w:sz w:val="24"/>
          <w:szCs w:val="24"/>
        </w:rPr>
        <w:sectPr>
          <w:footerReference r:id="rId64" w:type="default"/>
          <w:pgSz w:w="11906" w:h="16839"/>
          <w:pgMar w:top="1263" w:right="1405" w:bottom="1141" w:left="1477" w:header="0" w:footer="920" w:gutter="0"/>
          <w:cols w:space="720" w:num="1"/>
        </w:sectPr>
      </w:pPr>
    </w:p>
    <w:p w14:paraId="5947DF16">
      <w:pPr>
        <w:spacing w:before="49" w:line="331" w:lineRule="auto"/>
        <w:ind w:right="80" w:firstLine="492"/>
        <w:rPr>
          <w:rFonts w:ascii="宋体" w:hAnsi="宋体" w:eastAsia="宋体" w:cs="宋体"/>
          <w:sz w:val="24"/>
          <w:szCs w:val="24"/>
        </w:rPr>
      </w:pPr>
      <w:r>
        <w:rPr>
          <w:rFonts w:ascii="宋体" w:hAnsi="宋体" w:eastAsia="宋体" w:cs="宋体"/>
          <w:spacing w:val="-1"/>
          <w:sz w:val="24"/>
          <w:szCs w:val="24"/>
        </w:rPr>
        <w:t>（7）串通投标：①不同投标人的投标文件由同一单位或者个人编制；②不同投标人</w:t>
      </w:r>
      <w:r>
        <w:rPr>
          <w:rFonts w:ascii="宋体" w:hAnsi="宋体" w:eastAsia="宋体" w:cs="宋体"/>
          <w:spacing w:val="15"/>
          <w:sz w:val="24"/>
          <w:szCs w:val="24"/>
        </w:rPr>
        <w:t xml:space="preserve"> </w:t>
      </w:r>
      <w:r>
        <w:rPr>
          <w:rFonts w:ascii="宋体" w:hAnsi="宋体" w:eastAsia="宋体" w:cs="宋体"/>
          <w:spacing w:val="-3"/>
          <w:sz w:val="24"/>
          <w:szCs w:val="24"/>
        </w:rPr>
        <w:t>委托同一单位或者个人办理投标事宜；③不同投标人的投标</w:t>
      </w:r>
      <w:r>
        <w:rPr>
          <w:rFonts w:ascii="宋体" w:hAnsi="宋体" w:eastAsia="宋体" w:cs="宋体"/>
          <w:spacing w:val="-4"/>
          <w:sz w:val="24"/>
          <w:szCs w:val="24"/>
        </w:rPr>
        <w:t>文件载明的项目管理成员或者</w:t>
      </w:r>
      <w:r>
        <w:rPr>
          <w:rFonts w:ascii="宋体" w:hAnsi="宋体" w:eastAsia="宋体" w:cs="宋体"/>
          <w:sz w:val="24"/>
          <w:szCs w:val="24"/>
        </w:rPr>
        <w:t xml:space="preserve"> </w:t>
      </w:r>
      <w:r>
        <w:rPr>
          <w:rFonts w:ascii="宋体" w:hAnsi="宋体" w:eastAsia="宋体" w:cs="宋体"/>
          <w:spacing w:val="-3"/>
          <w:sz w:val="24"/>
          <w:szCs w:val="24"/>
        </w:rPr>
        <w:t>联系人员为同一人；④不同投标人的投标文件异常一致或者</w:t>
      </w:r>
      <w:r>
        <w:rPr>
          <w:rFonts w:ascii="宋体" w:hAnsi="宋体" w:eastAsia="宋体" w:cs="宋体"/>
          <w:spacing w:val="-4"/>
          <w:sz w:val="24"/>
          <w:szCs w:val="24"/>
        </w:rPr>
        <w:t>投标报价呈规律性差异；⑤不</w:t>
      </w:r>
      <w:r>
        <w:rPr>
          <w:rFonts w:ascii="宋体" w:hAnsi="宋体" w:eastAsia="宋体" w:cs="宋体"/>
          <w:sz w:val="24"/>
          <w:szCs w:val="24"/>
        </w:rPr>
        <w:t xml:space="preserve"> </w:t>
      </w:r>
      <w:r>
        <w:rPr>
          <w:rFonts w:ascii="宋体" w:hAnsi="宋体" w:eastAsia="宋体" w:cs="宋体"/>
          <w:spacing w:val="-1"/>
          <w:sz w:val="24"/>
          <w:szCs w:val="24"/>
        </w:rPr>
        <w:t>同投标人的投标文件相互混装；⑥《政府采购法实施条例》第</w:t>
      </w:r>
      <w:r>
        <w:rPr>
          <w:rFonts w:ascii="宋体" w:hAnsi="宋体" w:eastAsia="宋体" w:cs="宋体"/>
          <w:spacing w:val="-45"/>
          <w:sz w:val="24"/>
          <w:szCs w:val="24"/>
        </w:rPr>
        <w:t xml:space="preserve"> </w:t>
      </w:r>
      <w:r>
        <w:rPr>
          <w:rFonts w:ascii="宋体" w:hAnsi="宋体" w:eastAsia="宋体" w:cs="宋体"/>
          <w:spacing w:val="-1"/>
          <w:sz w:val="24"/>
          <w:szCs w:val="24"/>
        </w:rPr>
        <w:t>74</w:t>
      </w:r>
      <w:r>
        <w:rPr>
          <w:rFonts w:ascii="宋体" w:hAnsi="宋体" w:eastAsia="宋体" w:cs="宋体"/>
          <w:spacing w:val="-49"/>
          <w:sz w:val="24"/>
          <w:szCs w:val="24"/>
        </w:rPr>
        <w:t xml:space="preserve"> </w:t>
      </w:r>
      <w:r>
        <w:rPr>
          <w:rFonts w:ascii="宋体" w:hAnsi="宋体" w:eastAsia="宋体" w:cs="宋体"/>
          <w:spacing w:val="-1"/>
          <w:sz w:val="24"/>
          <w:szCs w:val="24"/>
        </w:rPr>
        <w:t>条规定情形。</w:t>
      </w:r>
    </w:p>
    <w:p w14:paraId="17E8BBD9">
      <w:pPr>
        <w:spacing w:before="197" w:line="218" w:lineRule="auto"/>
        <w:ind w:left="492"/>
        <w:rPr>
          <w:rFonts w:ascii="宋体" w:hAnsi="宋体" w:eastAsia="宋体" w:cs="宋体"/>
          <w:sz w:val="24"/>
          <w:szCs w:val="24"/>
        </w:rPr>
      </w:pPr>
      <w:r>
        <w:rPr>
          <w:rFonts w:ascii="宋体" w:hAnsi="宋体" w:eastAsia="宋体" w:cs="宋体"/>
          <w:spacing w:val="-1"/>
          <w:sz w:val="24"/>
          <w:szCs w:val="24"/>
        </w:rPr>
        <w:t>（8）低于成本价不正当竞争，书面说明不能证明其报价合理性的；</w:t>
      </w:r>
    </w:p>
    <w:p w14:paraId="02C92153">
      <w:pPr>
        <w:spacing w:before="196" w:line="219" w:lineRule="auto"/>
        <w:ind w:left="492"/>
        <w:rPr>
          <w:rFonts w:ascii="宋体" w:hAnsi="宋体" w:eastAsia="宋体" w:cs="宋体"/>
          <w:sz w:val="24"/>
          <w:szCs w:val="24"/>
        </w:rPr>
      </w:pPr>
      <w:r>
        <w:rPr>
          <w:rFonts w:ascii="宋体" w:hAnsi="宋体" w:eastAsia="宋体" w:cs="宋体"/>
          <w:spacing w:val="-1"/>
          <w:sz w:val="24"/>
          <w:szCs w:val="24"/>
        </w:rPr>
        <w:t>（9）投标文件含有采购人不能接受的附加条件的；</w:t>
      </w:r>
    </w:p>
    <w:p w14:paraId="326BB44B">
      <w:pPr>
        <w:spacing w:before="196" w:line="219" w:lineRule="auto"/>
        <w:ind w:left="492"/>
        <w:rPr>
          <w:rFonts w:ascii="宋体" w:hAnsi="宋体" w:eastAsia="宋体" w:cs="宋体"/>
          <w:sz w:val="24"/>
          <w:szCs w:val="24"/>
        </w:rPr>
      </w:pPr>
      <w:r>
        <w:rPr>
          <w:rFonts w:ascii="宋体" w:hAnsi="宋体" w:eastAsia="宋体" w:cs="宋体"/>
          <w:spacing w:val="-1"/>
          <w:sz w:val="24"/>
          <w:szCs w:val="24"/>
        </w:rPr>
        <w:t>（10）法律、法规和招标文件规定的其他无效情形。</w:t>
      </w:r>
    </w:p>
    <w:p w14:paraId="2697B193">
      <w:pPr>
        <w:spacing w:before="195" w:line="369" w:lineRule="auto"/>
        <w:ind w:left="3" w:right="289" w:firstLine="481"/>
        <w:rPr>
          <w:rFonts w:ascii="宋体" w:hAnsi="宋体" w:eastAsia="宋体" w:cs="宋体"/>
          <w:sz w:val="24"/>
          <w:szCs w:val="24"/>
        </w:rPr>
      </w:pPr>
      <w:r>
        <w:rPr>
          <w:rFonts w:ascii="宋体" w:hAnsi="宋体" w:eastAsia="宋体" w:cs="宋体"/>
          <w:b/>
          <w:bCs/>
          <w:spacing w:val="-3"/>
          <w:sz w:val="24"/>
          <w:szCs w:val="24"/>
        </w:rPr>
        <w:t>3.4</w:t>
      </w:r>
      <w:r>
        <w:rPr>
          <w:rFonts w:ascii="宋体" w:hAnsi="宋体" w:eastAsia="宋体" w:cs="宋体"/>
          <w:spacing w:val="-16"/>
          <w:sz w:val="24"/>
          <w:szCs w:val="24"/>
        </w:rPr>
        <w:t xml:space="preserve"> </w:t>
      </w:r>
      <w:r>
        <w:rPr>
          <w:rFonts w:ascii="宋体" w:hAnsi="宋体" w:eastAsia="宋体" w:cs="宋体"/>
          <w:b/>
          <w:bCs/>
          <w:spacing w:val="-3"/>
          <w:sz w:val="24"/>
          <w:szCs w:val="24"/>
        </w:rPr>
        <w:t>比较与评价。</w:t>
      </w:r>
      <w:r>
        <w:rPr>
          <w:rFonts w:ascii="宋体" w:hAnsi="宋体" w:eastAsia="宋体" w:cs="宋体"/>
          <w:spacing w:val="-3"/>
          <w:sz w:val="24"/>
          <w:szCs w:val="24"/>
        </w:rPr>
        <w:t>评审委员会应当按照招标文件中规定的评审方法和标准，对有效</w:t>
      </w:r>
      <w:r>
        <w:rPr>
          <w:rFonts w:ascii="宋体" w:hAnsi="宋体" w:eastAsia="宋体" w:cs="宋体"/>
          <w:sz w:val="24"/>
          <w:szCs w:val="24"/>
        </w:rPr>
        <w:t xml:space="preserve"> 投标供应商的投标文件进行技术、服务、商务</w:t>
      </w:r>
      <w:r>
        <w:rPr>
          <w:rFonts w:ascii="宋体" w:hAnsi="宋体" w:eastAsia="宋体" w:cs="宋体"/>
          <w:spacing w:val="-1"/>
          <w:sz w:val="24"/>
          <w:szCs w:val="24"/>
        </w:rPr>
        <w:t>等方面评估，综合比较与评价。</w:t>
      </w:r>
    </w:p>
    <w:p w14:paraId="6441CB2E">
      <w:pPr>
        <w:spacing w:line="218" w:lineRule="auto"/>
        <w:ind w:left="6"/>
        <w:rPr>
          <w:rFonts w:ascii="宋体" w:hAnsi="宋体" w:eastAsia="宋体" w:cs="宋体"/>
          <w:sz w:val="24"/>
          <w:szCs w:val="24"/>
        </w:rPr>
      </w:pPr>
      <w:r>
        <w:rPr>
          <w:rFonts w:ascii="宋体" w:hAnsi="宋体" w:eastAsia="宋体" w:cs="宋体"/>
          <w:b/>
          <w:bCs/>
          <w:spacing w:val="-4"/>
          <w:sz w:val="24"/>
          <w:szCs w:val="24"/>
        </w:rPr>
        <w:t>实物样品（如有）。</w:t>
      </w:r>
      <w:r>
        <w:rPr>
          <w:rFonts w:ascii="宋体" w:hAnsi="宋体" w:eastAsia="宋体" w:cs="宋体"/>
          <w:spacing w:val="-4"/>
          <w:sz w:val="24"/>
          <w:szCs w:val="24"/>
        </w:rPr>
        <w:t>评审委员会对资格性审查通过的投标人的实</w:t>
      </w:r>
      <w:r>
        <w:rPr>
          <w:rFonts w:ascii="宋体" w:hAnsi="宋体" w:eastAsia="宋体" w:cs="宋体"/>
          <w:spacing w:val="-5"/>
          <w:sz w:val="24"/>
          <w:szCs w:val="24"/>
        </w:rPr>
        <w:t>物样品进行评定。</w:t>
      </w:r>
    </w:p>
    <w:p w14:paraId="27875D73">
      <w:pPr>
        <w:spacing w:before="196" w:line="369" w:lineRule="auto"/>
        <w:ind w:firstLine="2"/>
        <w:rPr>
          <w:rFonts w:ascii="宋体" w:hAnsi="宋体" w:eastAsia="宋体" w:cs="宋体"/>
          <w:sz w:val="24"/>
          <w:szCs w:val="24"/>
        </w:rPr>
      </w:pPr>
      <w:r>
        <w:rPr>
          <w:rFonts w:ascii="宋体" w:hAnsi="宋体" w:eastAsia="宋体" w:cs="宋体"/>
          <w:b/>
          <w:bCs/>
          <w:spacing w:val="-2"/>
          <w:sz w:val="24"/>
          <w:szCs w:val="24"/>
        </w:rPr>
        <w:t>现场演示（如有）</w:t>
      </w:r>
      <w:r>
        <w:rPr>
          <w:rFonts w:ascii="宋体" w:hAnsi="宋体" w:eastAsia="宋体" w:cs="宋体"/>
          <w:spacing w:val="-2"/>
          <w:sz w:val="24"/>
          <w:szCs w:val="24"/>
        </w:rPr>
        <w:t>。现场演示的顺序以现场抽签的方式确定。演示应对照采购要求进行。</w:t>
      </w:r>
      <w:r>
        <w:rPr>
          <w:rFonts w:ascii="宋体" w:hAnsi="宋体" w:eastAsia="宋体" w:cs="宋体"/>
          <w:spacing w:val="5"/>
          <w:sz w:val="24"/>
          <w:szCs w:val="24"/>
        </w:rPr>
        <w:t xml:space="preserve"> </w:t>
      </w:r>
      <w:r>
        <w:rPr>
          <w:rFonts w:ascii="宋体" w:hAnsi="宋体" w:eastAsia="宋体" w:cs="宋体"/>
          <w:spacing w:val="-1"/>
          <w:sz w:val="24"/>
          <w:szCs w:val="24"/>
        </w:rPr>
        <w:t>评审委员会对资格性审查通过的投标人的现场演示进行评定。</w:t>
      </w:r>
    </w:p>
    <w:p w14:paraId="64A9E494">
      <w:pPr>
        <w:spacing w:before="2" w:line="293" w:lineRule="auto"/>
        <w:ind w:right="289" w:firstLine="484"/>
        <w:rPr>
          <w:rFonts w:ascii="宋体" w:hAnsi="宋体" w:eastAsia="宋体" w:cs="宋体"/>
          <w:sz w:val="24"/>
          <w:szCs w:val="24"/>
        </w:rPr>
      </w:pPr>
      <w:r>
        <w:rPr>
          <w:rFonts w:ascii="宋体" w:hAnsi="宋体" w:eastAsia="宋体" w:cs="宋体"/>
          <w:b/>
          <w:bCs/>
          <w:spacing w:val="-2"/>
          <w:sz w:val="24"/>
          <w:szCs w:val="24"/>
        </w:rPr>
        <w:t>3.5</w:t>
      </w:r>
      <w:r>
        <w:rPr>
          <w:rFonts w:ascii="宋体" w:hAnsi="宋体" w:eastAsia="宋体" w:cs="宋体"/>
          <w:spacing w:val="-45"/>
          <w:sz w:val="24"/>
          <w:szCs w:val="24"/>
        </w:rPr>
        <w:t xml:space="preserve"> </w:t>
      </w:r>
      <w:r>
        <w:rPr>
          <w:rFonts w:ascii="宋体" w:hAnsi="宋体" w:eastAsia="宋体" w:cs="宋体"/>
          <w:b/>
          <w:bCs/>
          <w:spacing w:val="-2"/>
          <w:sz w:val="24"/>
          <w:szCs w:val="24"/>
        </w:rPr>
        <w:t>复核。</w:t>
      </w:r>
      <w:r>
        <w:rPr>
          <w:rFonts w:ascii="宋体" w:hAnsi="宋体" w:eastAsia="宋体" w:cs="宋体"/>
          <w:spacing w:val="-2"/>
          <w:sz w:val="24"/>
          <w:szCs w:val="24"/>
        </w:rPr>
        <w:t>评分汇总结束后，评审委员会应当进行评审复核，对拟推荐为中标候选</w:t>
      </w:r>
      <w:r>
        <w:rPr>
          <w:rFonts w:ascii="宋体" w:hAnsi="宋体" w:eastAsia="宋体" w:cs="宋体"/>
          <w:sz w:val="24"/>
          <w:szCs w:val="24"/>
        </w:rPr>
        <w:t xml:space="preserve"> </w:t>
      </w:r>
      <w:r>
        <w:rPr>
          <w:rFonts w:ascii="宋体" w:hAnsi="宋体" w:eastAsia="宋体" w:cs="宋体"/>
          <w:spacing w:val="-1"/>
          <w:sz w:val="24"/>
          <w:szCs w:val="24"/>
        </w:rPr>
        <w:t>供应商的、报价最低的、投标文件被认定为无效的重点复核。</w:t>
      </w:r>
    </w:p>
    <w:p w14:paraId="1883EFE7">
      <w:pPr>
        <w:spacing w:before="195" w:line="332" w:lineRule="auto"/>
        <w:ind w:left="2" w:right="289" w:firstLine="482"/>
        <w:rPr>
          <w:rFonts w:ascii="宋体" w:hAnsi="宋体" w:eastAsia="宋体" w:cs="宋体"/>
          <w:sz w:val="24"/>
          <w:szCs w:val="24"/>
        </w:rPr>
      </w:pPr>
      <w:r>
        <w:rPr>
          <w:rFonts w:ascii="宋体" w:hAnsi="宋体" w:eastAsia="宋体" w:cs="宋体"/>
          <w:b/>
          <w:bCs/>
          <w:spacing w:val="-3"/>
          <w:sz w:val="24"/>
          <w:szCs w:val="24"/>
        </w:rPr>
        <w:t>3.6</w:t>
      </w:r>
      <w:r>
        <w:rPr>
          <w:rFonts w:ascii="宋体" w:hAnsi="宋体" w:eastAsia="宋体" w:cs="宋体"/>
          <w:spacing w:val="-28"/>
          <w:sz w:val="24"/>
          <w:szCs w:val="24"/>
        </w:rPr>
        <w:t xml:space="preserve"> </w:t>
      </w:r>
      <w:r>
        <w:rPr>
          <w:rFonts w:ascii="宋体" w:hAnsi="宋体" w:eastAsia="宋体" w:cs="宋体"/>
          <w:b/>
          <w:bCs/>
          <w:spacing w:val="-3"/>
          <w:sz w:val="24"/>
          <w:szCs w:val="24"/>
        </w:rPr>
        <w:t>中标候选供应商应当排序。</w:t>
      </w:r>
      <w:r>
        <w:rPr>
          <w:rFonts w:ascii="宋体" w:hAnsi="宋体" w:eastAsia="宋体" w:cs="宋体"/>
          <w:spacing w:val="-3"/>
          <w:sz w:val="24"/>
          <w:szCs w:val="24"/>
        </w:rPr>
        <w:t>评标结果按评审后得分由高到低顺序排列。</w:t>
      </w:r>
      <w:r>
        <w:rPr>
          <w:rFonts w:ascii="宋体" w:hAnsi="宋体" w:eastAsia="宋体" w:cs="宋体"/>
          <w:spacing w:val="-4"/>
          <w:sz w:val="24"/>
          <w:szCs w:val="24"/>
        </w:rPr>
        <w:t>得分相</w:t>
      </w:r>
      <w:r>
        <w:rPr>
          <w:rFonts w:ascii="宋体" w:hAnsi="宋体" w:eastAsia="宋体" w:cs="宋体"/>
          <w:sz w:val="24"/>
          <w:szCs w:val="24"/>
        </w:rPr>
        <w:t xml:space="preserve"> </w:t>
      </w:r>
      <w:r>
        <w:rPr>
          <w:rFonts w:ascii="宋体" w:hAnsi="宋体" w:eastAsia="宋体" w:cs="宋体"/>
          <w:spacing w:val="-3"/>
          <w:sz w:val="24"/>
          <w:szCs w:val="24"/>
        </w:rPr>
        <w:t>同的，按投标报价由低到高顺序排列。得分且投标报价相同的并列。投标文件满足招标</w:t>
      </w:r>
      <w:r>
        <w:rPr>
          <w:rFonts w:ascii="宋体" w:hAnsi="宋体" w:eastAsia="宋体" w:cs="宋体"/>
          <w:spacing w:val="12"/>
          <w:sz w:val="24"/>
          <w:szCs w:val="24"/>
        </w:rPr>
        <w:t xml:space="preserve"> </w:t>
      </w:r>
      <w:r>
        <w:rPr>
          <w:rFonts w:ascii="宋体" w:hAnsi="宋体" w:eastAsia="宋体" w:cs="宋体"/>
          <w:spacing w:val="-3"/>
          <w:sz w:val="24"/>
          <w:szCs w:val="24"/>
        </w:rPr>
        <w:t>文件全部实质性要求，且按照评审因素的量化指标评审得分最高的供应商为排名第一的</w:t>
      </w:r>
      <w:r>
        <w:rPr>
          <w:rFonts w:ascii="宋体" w:hAnsi="宋体" w:eastAsia="宋体" w:cs="宋体"/>
          <w:spacing w:val="12"/>
          <w:sz w:val="24"/>
          <w:szCs w:val="24"/>
        </w:rPr>
        <w:t xml:space="preserve"> </w:t>
      </w:r>
      <w:r>
        <w:rPr>
          <w:rFonts w:ascii="宋体" w:hAnsi="宋体" w:eastAsia="宋体" w:cs="宋体"/>
          <w:spacing w:val="-2"/>
          <w:sz w:val="24"/>
          <w:szCs w:val="24"/>
        </w:rPr>
        <w:t>中标候选人。</w:t>
      </w:r>
    </w:p>
    <w:p w14:paraId="52FA74B9">
      <w:pPr>
        <w:spacing w:before="194" w:line="294" w:lineRule="auto"/>
        <w:ind w:left="1" w:right="80" w:firstLine="483"/>
        <w:rPr>
          <w:rFonts w:ascii="宋体" w:hAnsi="宋体" w:eastAsia="宋体" w:cs="宋体"/>
          <w:sz w:val="24"/>
          <w:szCs w:val="24"/>
        </w:rPr>
      </w:pPr>
      <w:r>
        <w:rPr>
          <w:rFonts w:ascii="宋体" w:hAnsi="宋体" w:eastAsia="宋体" w:cs="宋体"/>
          <w:b/>
          <w:bCs/>
          <w:spacing w:val="-3"/>
          <w:sz w:val="24"/>
          <w:szCs w:val="24"/>
        </w:rPr>
        <w:t>3.7</w:t>
      </w:r>
      <w:r>
        <w:rPr>
          <w:rFonts w:ascii="宋体" w:hAnsi="宋体" w:eastAsia="宋体" w:cs="宋体"/>
          <w:spacing w:val="-30"/>
          <w:sz w:val="24"/>
          <w:szCs w:val="24"/>
        </w:rPr>
        <w:t xml:space="preserve"> </w:t>
      </w:r>
      <w:r>
        <w:rPr>
          <w:rFonts w:ascii="宋体" w:hAnsi="宋体" w:eastAsia="宋体" w:cs="宋体"/>
          <w:b/>
          <w:bCs/>
          <w:spacing w:val="-3"/>
          <w:sz w:val="24"/>
          <w:szCs w:val="24"/>
        </w:rPr>
        <w:t>出具评标报告。</w:t>
      </w:r>
      <w:r>
        <w:rPr>
          <w:rFonts w:ascii="宋体" w:hAnsi="宋体" w:eastAsia="宋体" w:cs="宋体"/>
          <w:spacing w:val="-3"/>
          <w:sz w:val="24"/>
          <w:szCs w:val="24"/>
        </w:rPr>
        <w:t>评审委员会推荐中标候选</w:t>
      </w:r>
      <w:r>
        <w:rPr>
          <w:rFonts w:ascii="宋体" w:hAnsi="宋体" w:eastAsia="宋体" w:cs="宋体"/>
          <w:spacing w:val="-4"/>
          <w:sz w:val="24"/>
          <w:szCs w:val="24"/>
        </w:rPr>
        <w:t>供应商后，应当向招标采购单位出具评</w:t>
      </w:r>
      <w:r>
        <w:rPr>
          <w:rFonts w:ascii="宋体" w:hAnsi="宋体" w:eastAsia="宋体" w:cs="宋体"/>
          <w:sz w:val="24"/>
          <w:szCs w:val="24"/>
        </w:rPr>
        <w:t xml:space="preserve"> </w:t>
      </w:r>
      <w:r>
        <w:rPr>
          <w:rFonts w:ascii="宋体" w:hAnsi="宋体" w:eastAsia="宋体" w:cs="宋体"/>
          <w:spacing w:val="-1"/>
          <w:sz w:val="24"/>
          <w:szCs w:val="24"/>
        </w:rPr>
        <w:t>标报告。评标报告应当包括下列内容：</w:t>
      </w:r>
    </w:p>
    <w:p w14:paraId="1B25107F">
      <w:pPr>
        <w:spacing w:before="197" w:line="218" w:lineRule="auto"/>
        <w:ind w:left="492"/>
        <w:rPr>
          <w:rFonts w:ascii="宋体" w:hAnsi="宋体" w:eastAsia="宋体" w:cs="宋体"/>
          <w:sz w:val="24"/>
          <w:szCs w:val="24"/>
        </w:rPr>
      </w:pPr>
      <w:r>
        <w:rPr>
          <w:rFonts w:ascii="宋体" w:hAnsi="宋体" w:eastAsia="宋体" w:cs="宋体"/>
          <w:spacing w:val="-1"/>
          <w:sz w:val="24"/>
          <w:szCs w:val="24"/>
        </w:rPr>
        <w:t>（1）招标公告刊登的媒体名称、开标日期和地点；</w:t>
      </w:r>
    </w:p>
    <w:p w14:paraId="63DC5D83">
      <w:pPr>
        <w:spacing w:before="196" w:line="219" w:lineRule="auto"/>
        <w:ind w:left="492"/>
        <w:rPr>
          <w:rFonts w:ascii="宋体" w:hAnsi="宋体" w:eastAsia="宋体" w:cs="宋体"/>
          <w:sz w:val="24"/>
          <w:szCs w:val="24"/>
        </w:rPr>
      </w:pPr>
      <w:r>
        <w:rPr>
          <w:rFonts w:ascii="宋体" w:hAnsi="宋体" w:eastAsia="宋体" w:cs="宋体"/>
          <w:spacing w:val="-1"/>
          <w:sz w:val="24"/>
          <w:szCs w:val="24"/>
        </w:rPr>
        <w:t>（2）获取招标文件的投标人名单和评审委员会成员名单；</w:t>
      </w:r>
    </w:p>
    <w:p w14:paraId="48670B50">
      <w:pPr>
        <w:spacing w:before="196" w:line="220" w:lineRule="auto"/>
        <w:ind w:left="492"/>
        <w:rPr>
          <w:rFonts w:ascii="宋体" w:hAnsi="宋体" w:eastAsia="宋体" w:cs="宋体"/>
          <w:sz w:val="24"/>
          <w:szCs w:val="24"/>
        </w:rPr>
      </w:pPr>
      <w:r>
        <w:rPr>
          <w:rFonts w:ascii="宋体" w:hAnsi="宋体" w:eastAsia="宋体" w:cs="宋体"/>
          <w:spacing w:val="-2"/>
          <w:sz w:val="24"/>
          <w:szCs w:val="24"/>
        </w:rPr>
        <w:t>（3）评审方法和标准；</w:t>
      </w:r>
    </w:p>
    <w:p w14:paraId="5351A632">
      <w:pPr>
        <w:spacing w:before="194" w:line="219" w:lineRule="auto"/>
        <w:ind w:left="492"/>
        <w:rPr>
          <w:rFonts w:ascii="宋体" w:hAnsi="宋体" w:eastAsia="宋体" w:cs="宋体"/>
          <w:sz w:val="24"/>
          <w:szCs w:val="24"/>
        </w:rPr>
      </w:pPr>
      <w:r>
        <w:rPr>
          <w:rFonts w:ascii="宋体" w:hAnsi="宋体" w:eastAsia="宋体" w:cs="宋体"/>
          <w:spacing w:val="-1"/>
          <w:sz w:val="24"/>
          <w:szCs w:val="24"/>
        </w:rPr>
        <w:t>（4）开标记录和评审情况及说明，包括无效投标人名单及原因；</w:t>
      </w:r>
    </w:p>
    <w:p w14:paraId="51B2E2E6">
      <w:pPr>
        <w:spacing w:before="194" w:line="219" w:lineRule="auto"/>
        <w:ind w:left="492"/>
        <w:rPr>
          <w:rFonts w:ascii="宋体" w:hAnsi="宋体" w:eastAsia="宋体" w:cs="宋体"/>
          <w:sz w:val="24"/>
          <w:szCs w:val="24"/>
        </w:rPr>
      </w:pPr>
      <w:r>
        <w:rPr>
          <w:rFonts w:ascii="宋体" w:hAnsi="宋体" w:eastAsia="宋体" w:cs="宋体"/>
          <w:spacing w:val="-2"/>
          <w:sz w:val="24"/>
          <w:szCs w:val="24"/>
        </w:rPr>
        <w:t>（5）评审结果和中标候选供应商排序表；</w:t>
      </w:r>
    </w:p>
    <w:p w14:paraId="40161D06">
      <w:pPr>
        <w:spacing w:before="196" w:line="219" w:lineRule="auto"/>
        <w:ind w:left="492"/>
        <w:rPr>
          <w:rFonts w:ascii="宋体" w:hAnsi="宋体" w:eastAsia="宋体" w:cs="宋体"/>
          <w:sz w:val="24"/>
          <w:szCs w:val="24"/>
        </w:rPr>
      </w:pPr>
      <w:r>
        <w:rPr>
          <w:rFonts w:ascii="宋体" w:hAnsi="宋体" w:eastAsia="宋体" w:cs="宋体"/>
          <w:spacing w:val="-2"/>
          <w:sz w:val="24"/>
          <w:szCs w:val="24"/>
        </w:rPr>
        <w:t>（6）评审委员会授标建议；</w:t>
      </w:r>
    </w:p>
    <w:p w14:paraId="7FF2C25B">
      <w:pPr>
        <w:spacing w:before="195" w:line="219" w:lineRule="auto"/>
        <w:ind w:left="492"/>
        <w:rPr>
          <w:rFonts w:ascii="宋体" w:hAnsi="宋体" w:eastAsia="宋体" w:cs="宋体"/>
          <w:sz w:val="24"/>
          <w:szCs w:val="24"/>
        </w:rPr>
      </w:pPr>
      <w:r>
        <w:rPr>
          <w:rFonts w:ascii="宋体" w:hAnsi="宋体" w:eastAsia="宋体" w:cs="宋体"/>
          <w:spacing w:val="-1"/>
          <w:sz w:val="24"/>
          <w:szCs w:val="24"/>
        </w:rPr>
        <w:t>（7）评标结果，确定的中标候选人名单或者经采购人委托直接确定的中标人；</w:t>
      </w:r>
    </w:p>
    <w:p w14:paraId="25CDC9E5">
      <w:pPr>
        <w:spacing w:before="196" w:line="294" w:lineRule="auto"/>
        <w:ind w:left="3" w:firstLine="488"/>
        <w:rPr>
          <w:rFonts w:ascii="宋体" w:hAnsi="宋体" w:eastAsia="宋体" w:cs="宋体"/>
          <w:sz w:val="24"/>
          <w:szCs w:val="24"/>
        </w:rPr>
      </w:pPr>
      <w:r>
        <w:rPr>
          <w:rFonts w:ascii="宋体" w:hAnsi="宋体" w:eastAsia="宋体" w:cs="宋体"/>
          <w:spacing w:val="-5"/>
          <w:sz w:val="24"/>
          <w:szCs w:val="24"/>
        </w:rPr>
        <w:t>（8）其他需要说明的情况，包括评标过程中投标人参照评标委员会要求进行的澄清、</w:t>
      </w:r>
      <w:r>
        <w:rPr>
          <w:rFonts w:ascii="宋体" w:hAnsi="宋体" w:eastAsia="宋体" w:cs="宋体"/>
          <w:spacing w:val="8"/>
          <w:sz w:val="24"/>
          <w:szCs w:val="24"/>
        </w:rPr>
        <w:t xml:space="preserve"> </w:t>
      </w:r>
      <w:r>
        <w:rPr>
          <w:rFonts w:ascii="宋体" w:hAnsi="宋体" w:eastAsia="宋体" w:cs="宋体"/>
          <w:spacing w:val="-1"/>
          <w:sz w:val="24"/>
          <w:szCs w:val="24"/>
        </w:rPr>
        <w:t>说明或者补正，评标委员会成员的更换等。</w:t>
      </w:r>
    </w:p>
    <w:p w14:paraId="2A221E2F">
      <w:pPr>
        <w:spacing w:line="294" w:lineRule="auto"/>
        <w:rPr>
          <w:rFonts w:ascii="宋体" w:hAnsi="宋体" w:eastAsia="宋体" w:cs="宋体"/>
          <w:sz w:val="24"/>
          <w:szCs w:val="24"/>
        </w:rPr>
        <w:sectPr>
          <w:footerReference r:id="rId65" w:type="default"/>
          <w:pgSz w:w="11906" w:h="16839"/>
          <w:pgMar w:top="1263" w:right="1116" w:bottom="1141" w:left="1477" w:header="0" w:footer="920" w:gutter="0"/>
          <w:cols w:space="720" w:num="1"/>
        </w:sectPr>
      </w:pPr>
    </w:p>
    <w:p w14:paraId="3A6249E7">
      <w:pPr>
        <w:spacing w:before="48" w:line="369" w:lineRule="auto"/>
        <w:ind w:left="3" w:right="80" w:firstLine="488"/>
        <w:rPr>
          <w:rFonts w:ascii="宋体" w:hAnsi="宋体" w:eastAsia="宋体" w:cs="宋体"/>
          <w:sz w:val="24"/>
          <w:szCs w:val="24"/>
        </w:rPr>
      </w:pPr>
      <w:r>
        <w:rPr>
          <w:rFonts w:ascii="宋体" w:hAnsi="宋体" w:eastAsia="宋体" w:cs="宋体"/>
          <w:spacing w:val="-1"/>
          <w:sz w:val="24"/>
          <w:szCs w:val="24"/>
        </w:rPr>
        <w:t>（9）报价最高的投标人为中标候选人的，评审委员会应当对其报价的合理性予以特</w:t>
      </w:r>
      <w:r>
        <w:rPr>
          <w:rFonts w:ascii="宋体" w:hAnsi="宋体" w:eastAsia="宋体" w:cs="宋体"/>
          <w:spacing w:val="15"/>
          <w:sz w:val="24"/>
          <w:szCs w:val="24"/>
        </w:rPr>
        <w:t xml:space="preserve"> </w:t>
      </w:r>
      <w:r>
        <w:rPr>
          <w:rFonts w:ascii="宋体" w:hAnsi="宋体" w:eastAsia="宋体" w:cs="宋体"/>
          <w:spacing w:val="-4"/>
          <w:sz w:val="24"/>
          <w:szCs w:val="24"/>
        </w:rPr>
        <w:t>别说明。</w:t>
      </w:r>
    </w:p>
    <w:p w14:paraId="6F03A8EA">
      <w:pPr>
        <w:spacing w:line="369" w:lineRule="auto"/>
        <w:ind w:firstLine="480"/>
        <w:jc w:val="both"/>
        <w:rPr>
          <w:rFonts w:ascii="宋体" w:hAnsi="宋体" w:eastAsia="宋体" w:cs="宋体"/>
          <w:sz w:val="24"/>
          <w:szCs w:val="24"/>
        </w:rPr>
      </w:pPr>
      <w:r>
        <w:rPr>
          <w:rFonts w:ascii="宋体" w:hAnsi="宋体" w:eastAsia="宋体" w:cs="宋体"/>
          <w:spacing w:val="-4"/>
          <w:sz w:val="24"/>
          <w:szCs w:val="24"/>
        </w:rPr>
        <w:t>评审委员会成员应当在评标报告中签字确认，对评审过程和结果有不同意见的，应当</w:t>
      </w:r>
      <w:r>
        <w:rPr>
          <w:rFonts w:ascii="宋体" w:hAnsi="宋体" w:eastAsia="宋体" w:cs="宋体"/>
          <w:spacing w:val="18"/>
          <w:sz w:val="24"/>
          <w:szCs w:val="24"/>
        </w:rPr>
        <w:t xml:space="preserve"> </w:t>
      </w:r>
      <w:r>
        <w:rPr>
          <w:rFonts w:ascii="宋体" w:hAnsi="宋体" w:eastAsia="宋体" w:cs="宋体"/>
          <w:spacing w:val="-1"/>
          <w:sz w:val="24"/>
          <w:szCs w:val="24"/>
        </w:rPr>
        <w:t>在评标报告中写明并说明理由。签字但未写明不同意见或者未说</w:t>
      </w:r>
      <w:r>
        <w:rPr>
          <w:rFonts w:ascii="宋体" w:hAnsi="宋体" w:eastAsia="宋体" w:cs="宋体"/>
          <w:spacing w:val="-2"/>
          <w:sz w:val="24"/>
          <w:szCs w:val="24"/>
        </w:rPr>
        <w:t>明理由的，视同无意见。</w:t>
      </w:r>
      <w:r>
        <w:rPr>
          <w:rFonts w:ascii="宋体" w:hAnsi="宋体" w:eastAsia="宋体" w:cs="宋体"/>
          <w:sz w:val="24"/>
          <w:szCs w:val="24"/>
        </w:rPr>
        <w:t xml:space="preserve"> 拒不签字又未另行书面说明其不同意见和理由的</w:t>
      </w:r>
      <w:r>
        <w:rPr>
          <w:rFonts w:ascii="宋体" w:hAnsi="宋体" w:eastAsia="宋体" w:cs="宋体"/>
          <w:spacing w:val="-1"/>
          <w:sz w:val="24"/>
          <w:szCs w:val="24"/>
        </w:rPr>
        <w:t>，视同同意评审结果。</w:t>
      </w:r>
    </w:p>
    <w:p w14:paraId="02E8B098">
      <w:pPr>
        <w:spacing w:before="2" w:line="293" w:lineRule="auto"/>
        <w:ind w:left="8" w:right="289" w:firstLine="477"/>
        <w:rPr>
          <w:rFonts w:ascii="宋体" w:hAnsi="宋体" w:eastAsia="宋体" w:cs="宋体"/>
          <w:sz w:val="24"/>
          <w:szCs w:val="24"/>
        </w:rPr>
      </w:pPr>
      <w:r>
        <w:rPr>
          <w:rFonts w:ascii="宋体" w:hAnsi="宋体" w:eastAsia="宋体" w:cs="宋体"/>
          <w:b/>
          <w:bCs/>
          <w:spacing w:val="-2"/>
          <w:sz w:val="24"/>
          <w:szCs w:val="24"/>
        </w:rPr>
        <w:t>3.8</w:t>
      </w:r>
      <w:r>
        <w:rPr>
          <w:rFonts w:ascii="宋体" w:hAnsi="宋体" w:eastAsia="宋体" w:cs="宋体"/>
          <w:spacing w:val="-52"/>
          <w:sz w:val="24"/>
          <w:szCs w:val="24"/>
        </w:rPr>
        <w:t xml:space="preserve"> </w:t>
      </w:r>
      <w:r>
        <w:rPr>
          <w:rFonts w:ascii="宋体" w:hAnsi="宋体" w:eastAsia="宋体" w:cs="宋体"/>
          <w:b/>
          <w:bCs/>
          <w:spacing w:val="-2"/>
          <w:sz w:val="24"/>
          <w:szCs w:val="24"/>
        </w:rPr>
        <w:t>废标项目论证。</w:t>
      </w:r>
      <w:r>
        <w:rPr>
          <w:rFonts w:ascii="宋体" w:hAnsi="宋体" w:eastAsia="宋体" w:cs="宋体"/>
          <w:spacing w:val="-2"/>
          <w:sz w:val="24"/>
          <w:szCs w:val="24"/>
        </w:rPr>
        <w:t>采购项目在评审过程中废标的，评审委员会应当对招</w:t>
      </w:r>
      <w:r>
        <w:rPr>
          <w:rFonts w:ascii="宋体" w:hAnsi="宋体" w:eastAsia="宋体" w:cs="宋体"/>
          <w:spacing w:val="-3"/>
          <w:sz w:val="24"/>
          <w:szCs w:val="24"/>
        </w:rPr>
        <w:t>标文件是</w:t>
      </w:r>
      <w:r>
        <w:rPr>
          <w:rFonts w:ascii="宋体" w:hAnsi="宋体" w:eastAsia="宋体" w:cs="宋体"/>
          <w:sz w:val="24"/>
          <w:szCs w:val="24"/>
        </w:rPr>
        <w:t xml:space="preserve"> </w:t>
      </w:r>
      <w:r>
        <w:rPr>
          <w:rFonts w:ascii="宋体" w:hAnsi="宋体" w:eastAsia="宋体" w:cs="宋体"/>
          <w:spacing w:val="-1"/>
          <w:sz w:val="24"/>
          <w:szCs w:val="24"/>
        </w:rPr>
        <w:t>否存在倾向性和歧视性、是否存在不合理条款进行论证，并出具书面论证意见。</w:t>
      </w:r>
    </w:p>
    <w:p w14:paraId="7E731513">
      <w:pPr>
        <w:spacing w:before="195" w:line="339" w:lineRule="auto"/>
        <w:ind w:right="80" w:firstLine="484"/>
        <w:rPr>
          <w:rFonts w:ascii="宋体" w:hAnsi="宋体" w:eastAsia="宋体" w:cs="宋体"/>
          <w:sz w:val="24"/>
          <w:szCs w:val="24"/>
        </w:rPr>
      </w:pPr>
      <w:r>
        <w:rPr>
          <w:rFonts w:ascii="宋体" w:hAnsi="宋体" w:eastAsia="宋体" w:cs="宋体"/>
          <w:b/>
          <w:bCs/>
          <w:spacing w:val="-3"/>
          <w:sz w:val="24"/>
          <w:szCs w:val="24"/>
        </w:rPr>
        <w:t>3.9</w:t>
      </w:r>
      <w:r>
        <w:rPr>
          <w:rFonts w:ascii="宋体" w:hAnsi="宋体" w:eastAsia="宋体" w:cs="宋体"/>
          <w:spacing w:val="-52"/>
          <w:sz w:val="24"/>
          <w:szCs w:val="24"/>
        </w:rPr>
        <w:t xml:space="preserve"> </w:t>
      </w:r>
      <w:r>
        <w:rPr>
          <w:rFonts w:ascii="宋体" w:hAnsi="宋体" w:eastAsia="宋体" w:cs="宋体"/>
          <w:b/>
          <w:bCs/>
          <w:spacing w:val="-3"/>
          <w:sz w:val="24"/>
          <w:szCs w:val="24"/>
        </w:rPr>
        <w:t>评审争议处理规则。</w:t>
      </w:r>
      <w:r>
        <w:rPr>
          <w:rFonts w:ascii="宋体" w:hAnsi="宋体" w:eastAsia="宋体" w:cs="宋体"/>
          <w:spacing w:val="-3"/>
          <w:sz w:val="24"/>
          <w:szCs w:val="24"/>
        </w:rPr>
        <w:t>评审委员会在评审过程中，对于符合性审查、对供应商投标</w:t>
      </w:r>
      <w:r>
        <w:rPr>
          <w:rFonts w:ascii="宋体" w:hAnsi="宋体" w:eastAsia="宋体" w:cs="宋体"/>
          <w:sz w:val="24"/>
          <w:szCs w:val="24"/>
        </w:rPr>
        <w:t xml:space="preserve"> </w:t>
      </w:r>
      <w:r>
        <w:rPr>
          <w:rFonts w:ascii="宋体" w:hAnsi="宋体" w:eastAsia="宋体" w:cs="宋体"/>
          <w:spacing w:val="-3"/>
          <w:sz w:val="24"/>
          <w:szCs w:val="24"/>
        </w:rPr>
        <w:t>文件做无效投标处理及其他需要共同认定的事项存在争议</w:t>
      </w:r>
      <w:r>
        <w:rPr>
          <w:rFonts w:ascii="宋体" w:hAnsi="宋体" w:eastAsia="宋体" w:cs="宋体"/>
          <w:spacing w:val="-4"/>
          <w:sz w:val="24"/>
          <w:szCs w:val="24"/>
        </w:rPr>
        <w:t>的，应当以少数服从多数的原则</w:t>
      </w:r>
      <w:r>
        <w:rPr>
          <w:rFonts w:ascii="宋体" w:hAnsi="宋体" w:eastAsia="宋体" w:cs="宋体"/>
          <w:sz w:val="24"/>
          <w:szCs w:val="24"/>
        </w:rPr>
        <w:t xml:space="preserve"> </w:t>
      </w:r>
      <w:r>
        <w:rPr>
          <w:rFonts w:ascii="宋体" w:hAnsi="宋体" w:eastAsia="宋体" w:cs="宋体"/>
          <w:spacing w:val="-3"/>
          <w:sz w:val="24"/>
          <w:szCs w:val="24"/>
        </w:rPr>
        <w:t>做出结论，但不得违背法律法规和招标文件规定。有不同</w:t>
      </w:r>
      <w:r>
        <w:rPr>
          <w:rFonts w:ascii="宋体" w:hAnsi="宋体" w:eastAsia="宋体" w:cs="宋体"/>
          <w:spacing w:val="-4"/>
          <w:sz w:val="24"/>
          <w:szCs w:val="24"/>
        </w:rPr>
        <w:t>意见的评审委员会成员认为认定</w:t>
      </w:r>
      <w:r>
        <w:rPr>
          <w:rFonts w:ascii="宋体" w:hAnsi="宋体" w:eastAsia="宋体" w:cs="宋体"/>
          <w:sz w:val="24"/>
          <w:szCs w:val="24"/>
        </w:rPr>
        <w:t xml:space="preserve"> </w:t>
      </w:r>
      <w:r>
        <w:rPr>
          <w:rFonts w:ascii="宋体" w:hAnsi="宋体" w:eastAsia="宋体" w:cs="宋体"/>
          <w:spacing w:val="-3"/>
          <w:sz w:val="24"/>
          <w:szCs w:val="24"/>
        </w:rPr>
        <w:t>过程和结果不符合法律法规或者招标文件规定的，应当及</w:t>
      </w:r>
      <w:r>
        <w:rPr>
          <w:rFonts w:ascii="宋体" w:hAnsi="宋体" w:eastAsia="宋体" w:cs="宋体"/>
          <w:spacing w:val="-4"/>
          <w:sz w:val="24"/>
          <w:szCs w:val="24"/>
        </w:rPr>
        <w:t>时向招标采购单位书面反映。招</w:t>
      </w:r>
      <w:r>
        <w:rPr>
          <w:rFonts w:ascii="宋体" w:hAnsi="宋体" w:eastAsia="宋体" w:cs="宋体"/>
          <w:sz w:val="24"/>
          <w:szCs w:val="24"/>
        </w:rPr>
        <w:t xml:space="preserve"> 标采购单位收到书面反映后，应当书面报告采购项目</w:t>
      </w:r>
      <w:r>
        <w:rPr>
          <w:rFonts w:ascii="宋体" w:hAnsi="宋体" w:eastAsia="宋体" w:cs="宋体"/>
          <w:spacing w:val="-1"/>
          <w:sz w:val="24"/>
          <w:szCs w:val="24"/>
        </w:rPr>
        <w:t>同级国资部门依法处理。</w:t>
      </w:r>
    </w:p>
    <w:p w14:paraId="48458030">
      <w:pPr>
        <w:spacing w:before="196" w:line="219" w:lineRule="auto"/>
        <w:ind w:left="485"/>
        <w:rPr>
          <w:rFonts w:ascii="宋体" w:hAnsi="宋体" w:eastAsia="宋体" w:cs="宋体"/>
          <w:sz w:val="24"/>
          <w:szCs w:val="24"/>
        </w:rPr>
      </w:pPr>
      <w:r>
        <w:rPr>
          <w:rFonts w:ascii="宋体" w:hAnsi="宋体" w:eastAsia="宋体" w:cs="宋体"/>
          <w:b/>
          <w:bCs/>
          <w:spacing w:val="-3"/>
          <w:sz w:val="24"/>
          <w:szCs w:val="24"/>
        </w:rPr>
        <w:t>3.10</w:t>
      </w:r>
      <w:r>
        <w:rPr>
          <w:rFonts w:ascii="宋体" w:hAnsi="宋体" w:eastAsia="宋体" w:cs="宋体"/>
          <w:spacing w:val="-49"/>
          <w:sz w:val="24"/>
          <w:szCs w:val="24"/>
        </w:rPr>
        <w:t xml:space="preserve"> </w:t>
      </w:r>
      <w:r>
        <w:rPr>
          <w:rFonts w:ascii="宋体" w:hAnsi="宋体" w:eastAsia="宋体" w:cs="宋体"/>
          <w:b/>
          <w:bCs/>
          <w:spacing w:val="-3"/>
          <w:sz w:val="24"/>
          <w:szCs w:val="24"/>
        </w:rPr>
        <w:t>供应商应当书面澄清、说明或者更正。</w:t>
      </w:r>
    </w:p>
    <w:p w14:paraId="18D15926">
      <w:pPr>
        <w:spacing w:before="198" w:line="344" w:lineRule="auto"/>
        <w:ind w:right="18" w:firstLine="484"/>
        <w:rPr>
          <w:rFonts w:ascii="宋体" w:hAnsi="宋体" w:eastAsia="宋体" w:cs="宋体"/>
          <w:sz w:val="24"/>
          <w:szCs w:val="24"/>
        </w:rPr>
      </w:pPr>
      <w:r>
        <w:rPr>
          <w:rFonts w:ascii="宋体" w:hAnsi="宋体" w:eastAsia="宋体" w:cs="宋体"/>
          <w:spacing w:val="1"/>
          <w:sz w:val="24"/>
          <w:szCs w:val="24"/>
        </w:rPr>
        <w:t>3.10.1</w:t>
      </w:r>
      <w:r>
        <w:rPr>
          <w:rFonts w:ascii="宋体" w:hAnsi="宋体" w:eastAsia="宋体" w:cs="宋体"/>
          <w:spacing w:val="-52"/>
          <w:sz w:val="24"/>
          <w:szCs w:val="24"/>
        </w:rPr>
        <w:t xml:space="preserve"> </w:t>
      </w:r>
      <w:r>
        <w:rPr>
          <w:rFonts w:ascii="宋体" w:hAnsi="宋体" w:eastAsia="宋体" w:cs="宋体"/>
          <w:spacing w:val="1"/>
          <w:sz w:val="24"/>
          <w:szCs w:val="24"/>
        </w:rPr>
        <w:t>在评审过程中，供应商投标文件实质性符合招标文件要求的前提下，</w:t>
      </w:r>
      <w:r>
        <w:rPr>
          <w:rFonts w:ascii="宋体" w:hAnsi="宋体" w:eastAsia="宋体" w:cs="宋体"/>
          <w:sz w:val="24"/>
          <w:szCs w:val="24"/>
        </w:rPr>
        <w:t xml:space="preserve">评审委 </w:t>
      </w:r>
      <w:r>
        <w:rPr>
          <w:rFonts w:ascii="宋体" w:hAnsi="宋体" w:eastAsia="宋体" w:cs="宋体"/>
          <w:spacing w:val="-2"/>
          <w:sz w:val="24"/>
          <w:szCs w:val="24"/>
        </w:rPr>
        <w:t>员会对投标文件中含义不明确、同类问题表述不一致或者有明显文字和计算错误的内容，</w:t>
      </w:r>
      <w:r>
        <w:rPr>
          <w:rFonts w:ascii="宋体" w:hAnsi="宋体" w:eastAsia="宋体" w:cs="宋体"/>
          <w:spacing w:val="9"/>
          <w:sz w:val="24"/>
          <w:szCs w:val="24"/>
        </w:rPr>
        <w:t xml:space="preserve"> </w:t>
      </w:r>
      <w:r>
        <w:rPr>
          <w:rFonts w:ascii="宋体" w:hAnsi="宋体" w:eastAsia="宋体" w:cs="宋体"/>
          <w:spacing w:val="-2"/>
          <w:sz w:val="24"/>
          <w:szCs w:val="24"/>
        </w:rPr>
        <w:t>应当通过评标系统填写需要澄清、说明或者更正内容，通过评标系统自动推送至供应商，</w:t>
      </w:r>
      <w:r>
        <w:rPr>
          <w:rFonts w:ascii="宋体" w:hAnsi="宋体" w:eastAsia="宋体" w:cs="宋体"/>
          <w:spacing w:val="9"/>
          <w:sz w:val="24"/>
          <w:szCs w:val="24"/>
        </w:rPr>
        <w:t xml:space="preserve"> </w:t>
      </w:r>
      <w:r>
        <w:rPr>
          <w:rFonts w:ascii="宋体" w:hAnsi="宋体" w:eastAsia="宋体" w:cs="宋体"/>
          <w:spacing w:val="-1"/>
          <w:sz w:val="24"/>
          <w:szCs w:val="24"/>
        </w:rPr>
        <w:t>同时以手机短信方式告知（供应商报名时应预留畅通的手机号</w:t>
      </w:r>
      <w:r>
        <w:rPr>
          <w:rFonts w:ascii="宋体" w:hAnsi="宋体" w:eastAsia="宋体" w:cs="宋体"/>
          <w:spacing w:val="-2"/>
          <w:sz w:val="24"/>
          <w:szCs w:val="24"/>
        </w:rPr>
        <w:t>码</w:t>
      </w:r>
      <w:r>
        <w:rPr>
          <w:rFonts w:ascii="宋体" w:hAnsi="宋体" w:eastAsia="宋体" w:cs="宋体"/>
          <w:spacing w:val="-42"/>
          <w:sz w:val="24"/>
          <w:szCs w:val="24"/>
        </w:rPr>
        <w:t>），</w:t>
      </w:r>
      <w:r>
        <w:rPr>
          <w:rFonts w:ascii="宋体" w:hAnsi="宋体" w:eastAsia="宋体" w:cs="宋体"/>
          <w:spacing w:val="-2"/>
          <w:sz w:val="24"/>
          <w:szCs w:val="24"/>
        </w:rPr>
        <w:t>以评标系统自动推送</w:t>
      </w:r>
      <w:r>
        <w:rPr>
          <w:rFonts w:ascii="宋体" w:hAnsi="宋体" w:eastAsia="宋体" w:cs="宋体"/>
          <w:sz w:val="24"/>
          <w:szCs w:val="24"/>
        </w:rPr>
        <w:t xml:space="preserve"> </w:t>
      </w:r>
      <w:r>
        <w:rPr>
          <w:rFonts w:ascii="宋体" w:hAnsi="宋体" w:eastAsia="宋体" w:cs="宋体"/>
          <w:spacing w:val="-1"/>
          <w:sz w:val="24"/>
          <w:szCs w:val="24"/>
        </w:rPr>
        <w:t>的时间及内容为准。供应商应在</w:t>
      </w:r>
      <w:r>
        <w:rPr>
          <w:rFonts w:ascii="宋体" w:hAnsi="宋体" w:eastAsia="宋体" w:cs="宋体"/>
          <w:spacing w:val="-44"/>
          <w:sz w:val="24"/>
          <w:szCs w:val="24"/>
        </w:rPr>
        <w:t xml:space="preserve"> </w:t>
      </w:r>
      <w:r>
        <w:rPr>
          <w:rFonts w:ascii="宋体" w:hAnsi="宋体" w:eastAsia="宋体" w:cs="宋体"/>
          <w:spacing w:val="-1"/>
          <w:sz w:val="24"/>
          <w:szCs w:val="24"/>
        </w:rPr>
        <w:t>60</w:t>
      </w:r>
      <w:r>
        <w:rPr>
          <w:rFonts w:ascii="宋体" w:hAnsi="宋体" w:eastAsia="宋体" w:cs="宋体"/>
          <w:spacing w:val="-48"/>
          <w:sz w:val="24"/>
          <w:szCs w:val="24"/>
        </w:rPr>
        <w:t xml:space="preserve"> </w:t>
      </w:r>
      <w:r>
        <w:rPr>
          <w:rFonts w:ascii="宋体" w:hAnsi="宋体" w:eastAsia="宋体" w:cs="宋体"/>
          <w:spacing w:val="-1"/>
          <w:sz w:val="24"/>
          <w:szCs w:val="24"/>
        </w:rPr>
        <w:t>分钟内，将完成电子签章的回复通过</w:t>
      </w:r>
      <w:r>
        <w:rPr>
          <w:rFonts w:hint="eastAsia" w:ascii="宋体" w:hAnsi="宋体" w:eastAsia="宋体" w:cs="宋体"/>
          <w:color w:val="FF0000"/>
          <w:spacing w:val="-1"/>
          <w:sz w:val="24"/>
          <w:szCs w:val="24"/>
          <w:lang w:val="en-US" w:eastAsia="zh-CN"/>
        </w:rPr>
        <w:t>渠县</w:t>
      </w:r>
      <w:r>
        <w:rPr>
          <w:rFonts w:ascii="宋体" w:hAnsi="宋体" w:eastAsia="宋体" w:cs="宋体"/>
          <w:spacing w:val="-1"/>
          <w:sz w:val="24"/>
          <w:szCs w:val="24"/>
        </w:rPr>
        <w:t>公共资源</w:t>
      </w:r>
      <w:r>
        <w:rPr>
          <w:rFonts w:ascii="宋体" w:hAnsi="宋体" w:eastAsia="宋体" w:cs="宋体"/>
          <w:sz w:val="24"/>
          <w:szCs w:val="24"/>
        </w:rPr>
        <w:t xml:space="preserve"> </w:t>
      </w:r>
      <w:r>
        <w:rPr>
          <w:rFonts w:ascii="宋体" w:hAnsi="宋体" w:eastAsia="宋体" w:cs="宋体"/>
          <w:spacing w:val="-1"/>
          <w:sz w:val="24"/>
          <w:szCs w:val="24"/>
        </w:rPr>
        <w:t>交易服务平台推送至评标系统。</w:t>
      </w:r>
    </w:p>
    <w:p w14:paraId="424E4517">
      <w:pPr>
        <w:spacing w:before="195" w:line="339" w:lineRule="auto"/>
        <w:ind w:right="80" w:firstLine="484"/>
        <w:rPr>
          <w:rFonts w:ascii="宋体" w:hAnsi="宋体" w:eastAsia="宋体" w:cs="宋体"/>
          <w:sz w:val="24"/>
          <w:szCs w:val="24"/>
        </w:rPr>
      </w:pPr>
      <w:r>
        <w:rPr>
          <w:rFonts w:ascii="宋体" w:hAnsi="宋体" w:eastAsia="宋体" w:cs="宋体"/>
          <w:spacing w:val="1"/>
          <w:sz w:val="24"/>
          <w:szCs w:val="24"/>
        </w:rPr>
        <w:t>3.10.2</w:t>
      </w:r>
      <w:r>
        <w:rPr>
          <w:rFonts w:ascii="宋体" w:hAnsi="宋体" w:eastAsia="宋体" w:cs="宋体"/>
          <w:spacing w:val="-51"/>
          <w:sz w:val="24"/>
          <w:szCs w:val="24"/>
        </w:rPr>
        <w:t xml:space="preserve"> </w:t>
      </w:r>
      <w:r>
        <w:rPr>
          <w:rFonts w:ascii="宋体" w:hAnsi="宋体" w:eastAsia="宋体" w:cs="宋体"/>
          <w:spacing w:val="1"/>
          <w:sz w:val="24"/>
          <w:szCs w:val="24"/>
        </w:rPr>
        <w:t>供应商的在线澄清、说明或者更正，应当电子签章确认，供应商为</w:t>
      </w:r>
      <w:r>
        <w:rPr>
          <w:rFonts w:ascii="宋体" w:hAnsi="宋体" w:eastAsia="宋体" w:cs="宋体"/>
          <w:sz w:val="24"/>
          <w:szCs w:val="24"/>
        </w:rPr>
        <w:t xml:space="preserve">法人的， </w:t>
      </w:r>
      <w:r>
        <w:rPr>
          <w:rFonts w:ascii="宋体" w:hAnsi="宋体" w:eastAsia="宋体" w:cs="宋体"/>
          <w:spacing w:val="-3"/>
          <w:sz w:val="24"/>
          <w:szCs w:val="24"/>
        </w:rPr>
        <w:t>应当由其法定代表人（负责人）或者代理人电子签章确认</w:t>
      </w:r>
      <w:r>
        <w:rPr>
          <w:rFonts w:ascii="宋体" w:hAnsi="宋体" w:eastAsia="宋体" w:cs="宋体"/>
          <w:spacing w:val="-4"/>
          <w:sz w:val="24"/>
          <w:szCs w:val="24"/>
        </w:rPr>
        <w:t>；供应商为其他组织的，应当由</w:t>
      </w:r>
      <w:r>
        <w:rPr>
          <w:rFonts w:ascii="宋体" w:hAnsi="宋体" w:eastAsia="宋体" w:cs="宋体"/>
          <w:sz w:val="24"/>
          <w:szCs w:val="24"/>
        </w:rPr>
        <w:t xml:space="preserve"> </w:t>
      </w:r>
      <w:r>
        <w:rPr>
          <w:rFonts w:ascii="宋体" w:hAnsi="宋体" w:eastAsia="宋体" w:cs="宋体"/>
          <w:spacing w:val="-3"/>
          <w:sz w:val="24"/>
          <w:szCs w:val="24"/>
        </w:rPr>
        <w:t>其主要负责人或者代理人电子签章确认；供应商为自然人</w:t>
      </w:r>
      <w:r>
        <w:rPr>
          <w:rFonts w:ascii="宋体" w:hAnsi="宋体" w:eastAsia="宋体" w:cs="宋体"/>
          <w:spacing w:val="-4"/>
          <w:sz w:val="24"/>
          <w:szCs w:val="24"/>
        </w:rPr>
        <w:t>的，应当由其本人或者代理人电</w:t>
      </w:r>
      <w:r>
        <w:rPr>
          <w:rFonts w:ascii="宋体" w:hAnsi="宋体" w:eastAsia="宋体" w:cs="宋体"/>
          <w:sz w:val="24"/>
          <w:szCs w:val="24"/>
        </w:rPr>
        <w:t xml:space="preserve"> </w:t>
      </w:r>
      <w:r>
        <w:rPr>
          <w:rFonts w:ascii="宋体" w:hAnsi="宋体" w:eastAsia="宋体" w:cs="宋体"/>
          <w:spacing w:val="-1"/>
          <w:sz w:val="24"/>
          <w:szCs w:val="24"/>
        </w:rPr>
        <w:t>子签章确认</w:t>
      </w:r>
      <w:r>
        <w:rPr>
          <w:rFonts w:ascii="宋体" w:hAnsi="宋体" w:eastAsia="宋体" w:cs="宋体"/>
          <w:spacing w:val="-47"/>
          <w:sz w:val="24"/>
          <w:szCs w:val="24"/>
        </w:rPr>
        <w:t>），</w:t>
      </w:r>
      <w:r>
        <w:rPr>
          <w:rFonts w:ascii="宋体" w:hAnsi="宋体" w:eastAsia="宋体" w:cs="宋体"/>
          <w:spacing w:val="-1"/>
          <w:sz w:val="24"/>
          <w:szCs w:val="24"/>
        </w:rPr>
        <w:t>否则无效。澄清、说明或者更正不影响投标文件的效力，有效的澄清、说</w:t>
      </w:r>
      <w:r>
        <w:rPr>
          <w:rFonts w:ascii="宋体" w:hAnsi="宋体" w:eastAsia="宋体" w:cs="宋体"/>
          <w:sz w:val="24"/>
          <w:szCs w:val="24"/>
        </w:rPr>
        <w:t xml:space="preserve"> </w:t>
      </w:r>
      <w:r>
        <w:rPr>
          <w:rFonts w:ascii="宋体" w:hAnsi="宋体" w:eastAsia="宋体" w:cs="宋体"/>
          <w:spacing w:val="-1"/>
          <w:sz w:val="24"/>
          <w:szCs w:val="24"/>
        </w:rPr>
        <w:t>明或者更正材料，是投标文件的组成部分。</w:t>
      </w:r>
    </w:p>
    <w:p w14:paraId="582C8BCE">
      <w:pPr>
        <w:spacing w:before="197" w:line="319" w:lineRule="auto"/>
        <w:ind w:left="2" w:right="80" w:firstLine="482"/>
        <w:rPr>
          <w:rFonts w:ascii="宋体" w:hAnsi="宋体" w:eastAsia="宋体" w:cs="宋体"/>
          <w:sz w:val="24"/>
          <w:szCs w:val="24"/>
        </w:rPr>
      </w:pPr>
      <w:r>
        <w:rPr>
          <w:rFonts w:ascii="宋体" w:hAnsi="宋体" w:eastAsia="宋体" w:cs="宋体"/>
          <w:sz w:val="24"/>
          <w:szCs w:val="24"/>
        </w:rPr>
        <w:t>3.10.3 投标人参与远程在线澄清、说明或者更</w:t>
      </w:r>
      <w:r>
        <w:rPr>
          <w:rFonts w:ascii="宋体" w:hAnsi="宋体" w:eastAsia="宋体" w:cs="宋体"/>
          <w:spacing w:val="-1"/>
          <w:sz w:val="24"/>
          <w:szCs w:val="24"/>
        </w:rPr>
        <w:t>正交流的法人代表或授权委托人应为</w:t>
      </w:r>
      <w:r>
        <w:rPr>
          <w:rFonts w:ascii="宋体" w:hAnsi="宋体" w:eastAsia="宋体" w:cs="宋体"/>
          <w:sz w:val="24"/>
          <w:szCs w:val="24"/>
        </w:rPr>
        <w:t xml:space="preserve"> </w:t>
      </w:r>
      <w:r>
        <w:rPr>
          <w:rFonts w:ascii="宋体" w:hAnsi="宋体" w:eastAsia="宋体" w:cs="宋体"/>
          <w:spacing w:val="-3"/>
          <w:sz w:val="24"/>
          <w:szCs w:val="24"/>
        </w:rPr>
        <w:t>同一个人，中途不得更换。投标人一端参与交流的人</w:t>
      </w:r>
      <w:r>
        <w:rPr>
          <w:rFonts w:ascii="宋体" w:hAnsi="宋体" w:eastAsia="宋体" w:cs="宋体"/>
          <w:spacing w:val="-4"/>
          <w:sz w:val="24"/>
          <w:szCs w:val="24"/>
        </w:rPr>
        <w:t>员将均被视为是法人代表或授权委托</w:t>
      </w:r>
      <w:r>
        <w:rPr>
          <w:rFonts w:ascii="宋体" w:hAnsi="宋体" w:eastAsia="宋体" w:cs="宋体"/>
          <w:sz w:val="24"/>
          <w:szCs w:val="24"/>
        </w:rPr>
        <w:t xml:space="preserve"> </w:t>
      </w:r>
      <w:r>
        <w:rPr>
          <w:rFonts w:ascii="宋体" w:hAnsi="宋体" w:eastAsia="宋体" w:cs="宋体"/>
          <w:spacing w:val="-1"/>
          <w:sz w:val="24"/>
          <w:szCs w:val="24"/>
        </w:rPr>
        <w:t>人，投标人自行承担随意更换人员所导致的一切后果。</w:t>
      </w:r>
    </w:p>
    <w:p w14:paraId="4A0B69FD">
      <w:pPr>
        <w:spacing w:before="196" w:line="319" w:lineRule="auto"/>
        <w:ind w:left="1" w:right="80" w:firstLine="483"/>
        <w:rPr>
          <w:rFonts w:ascii="宋体" w:hAnsi="宋体" w:eastAsia="宋体" w:cs="宋体"/>
          <w:sz w:val="24"/>
          <w:szCs w:val="24"/>
        </w:rPr>
      </w:pPr>
      <w:r>
        <w:rPr>
          <w:rFonts w:ascii="宋体" w:hAnsi="宋体" w:eastAsia="宋体" w:cs="宋体"/>
          <w:spacing w:val="1"/>
          <w:sz w:val="24"/>
          <w:szCs w:val="24"/>
        </w:rPr>
        <w:t>3.10.4</w:t>
      </w:r>
      <w:r>
        <w:rPr>
          <w:rFonts w:ascii="宋体" w:hAnsi="宋体" w:eastAsia="宋体" w:cs="宋体"/>
          <w:spacing w:val="-52"/>
          <w:sz w:val="24"/>
          <w:szCs w:val="24"/>
        </w:rPr>
        <w:t xml:space="preserve"> </w:t>
      </w:r>
      <w:r>
        <w:rPr>
          <w:rFonts w:ascii="宋体" w:hAnsi="宋体" w:eastAsia="宋体" w:cs="宋体"/>
          <w:spacing w:val="1"/>
          <w:sz w:val="24"/>
          <w:szCs w:val="24"/>
        </w:rPr>
        <w:t>评审委员会要求供应商澄清、说明或者更正，不得超出招标文件的范</w:t>
      </w:r>
      <w:r>
        <w:rPr>
          <w:rFonts w:ascii="宋体" w:hAnsi="宋体" w:eastAsia="宋体" w:cs="宋体"/>
          <w:sz w:val="24"/>
          <w:szCs w:val="24"/>
        </w:rPr>
        <w:t xml:space="preserve">围，不 </w:t>
      </w:r>
      <w:r>
        <w:rPr>
          <w:rFonts w:ascii="宋体" w:hAnsi="宋体" w:eastAsia="宋体" w:cs="宋体"/>
          <w:spacing w:val="-3"/>
          <w:sz w:val="24"/>
          <w:szCs w:val="24"/>
        </w:rPr>
        <w:t>得以此让供应商实质改变投标文件的内容，不得影响供</w:t>
      </w:r>
      <w:r>
        <w:rPr>
          <w:rFonts w:ascii="宋体" w:hAnsi="宋体" w:eastAsia="宋体" w:cs="宋体"/>
          <w:spacing w:val="-4"/>
          <w:sz w:val="24"/>
          <w:szCs w:val="24"/>
        </w:rPr>
        <w:t>应商公平竞争。本项目下列内容不</w:t>
      </w:r>
      <w:r>
        <w:rPr>
          <w:rFonts w:ascii="宋体" w:hAnsi="宋体" w:eastAsia="宋体" w:cs="宋体"/>
          <w:sz w:val="24"/>
          <w:szCs w:val="24"/>
        </w:rPr>
        <w:t xml:space="preserve"> </w:t>
      </w:r>
      <w:r>
        <w:rPr>
          <w:rFonts w:ascii="宋体" w:hAnsi="宋体" w:eastAsia="宋体" w:cs="宋体"/>
          <w:spacing w:val="-3"/>
          <w:sz w:val="24"/>
          <w:szCs w:val="24"/>
        </w:rPr>
        <w:t>得澄清：</w:t>
      </w:r>
    </w:p>
    <w:p w14:paraId="495686DC">
      <w:pPr>
        <w:spacing w:line="319" w:lineRule="auto"/>
        <w:rPr>
          <w:rFonts w:ascii="宋体" w:hAnsi="宋体" w:eastAsia="宋体" w:cs="宋体"/>
          <w:sz w:val="24"/>
          <w:szCs w:val="24"/>
        </w:rPr>
        <w:sectPr>
          <w:footerReference r:id="rId66" w:type="default"/>
          <w:pgSz w:w="11906" w:h="16839"/>
          <w:pgMar w:top="1263" w:right="1116" w:bottom="1141" w:left="1477" w:header="0" w:footer="920" w:gutter="0"/>
          <w:cols w:space="720" w:num="1"/>
        </w:sectPr>
      </w:pPr>
    </w:p>
    <w:p w14:paraId="74D1EAE4">
      <w:pPr>
        <w:spacing w:before="48" w:line="219" w:lineRule="auto"/>
        <w:ind w:left="493"/>
        <w:rPr>
          <w:rFonts w:ascii="宋体" w:hAnsi="宋体" w:eastAsia="宋体" w:cs="宋体"/>
          <w:sz w:val="24"/>
          <w:szCs w:val="24"/>
        </w:rPr>
      </w:pPr>
      <w:r>
        <w:rPr>
          <w:rFonts w:ascii="宋体" w:hAnsi="宋体" w:eastAsia="宋体" w:cs="宋体"/>
          <w:spacing w:val="-1"/>
          <w:sz w:val="24"/>
          <w:szCs w:val="24"/>
        </w:rPr>
        <w:t>（1）按财政部规定应当在评审时不予承认的投标文件内容事项；</w:t>
      </w:r>
    </w:p>
    <w:p w14:paraId="73E84F16">
      <w:pPr>
        <w:spacing w:before="195" w:line="219" w:lineRule="auto"/>
        <w:ind w:left="493"/>
        <w:rPr>
          <w:rFonts w:ascii="宋体" w:hAnsi="宋体" w:eastAsia="宋体" w:cs="宋体"/>
          <w:sz w:val="24"/>
          <w:szCs w:val="24"/>
        </w:rPr>
      </w:pPr>
      <w:r>
        <w:rPr>
          <w:rFonts w:ascii="宋体" w:hAnsi="宋体" w:eastAsia="宋体" w:cs="宋体"/>
          <w:spacing w:val="-2"/>
          <w:sz w:val="24"/>
          <w:szCs w:val="24"/>
        </w:rPr>
        <w:t>（2）投标文件中已经明确的内容事项；</w:t>
      </w:r>
    </w:p>
    <w:p w14:paraId="6A46FA67">
      <w:pPr>
        <w:spacing w:before="194" w:line="219" w:lineRule="auto"/>
        <w:ind w:left="493"/>
        <w:rPr>
          <w:rFonts w:ascii="宋体" w:hAnsi="宋体" w:eastAsia="宋体" w:cs="宋体"/>
          <w:sz w:val="24"/>
          <w:szCs w:val="24"/>
        </w:rPr>
      </w:pPr>
      <w:r>
        <w:rPr>
          <w:rFonts w:ascii="宋体" w:hAnsi="宋体" w:eastAsia="宋体" w:cs="宋体"/>
          <w:spacing w:val="-2"/>
          <w:sz w:val="24"/>
          <w:szCs w:val="24"/>
        </w:rPr>
        <w:t>（3）投标文件未提供的材料。</w:t>
      </w:r>
    </w:p>
    <w:p w14:paraId="114FA30C">
      <w:pPr>
        <w:spacing w:before="196" w:line="369" w:lineRule="auto"/>
        <w:ind w:left="3" w:right="61" w:firstLine="482"/>
        <w:rPr>
          <w:rFonts w:ascii="宋体" w:hAnsi="宋体" w:eastAsia="宋体" w:cs="宋体"/>
          <w:sz w:val="24"/>
          <w:szCs w:val="24"/>
        </w:rPr>
      </w:pPr>
      <w:r>
        <w:rPr>
          <w:rFonts w:ascii="宋体" w:hAnsi="宋体" w:eastAsia="宋体" w:cs="宋体"/>
          <w:sz w:val="24"/>
          <w:szCs w:val="24"/>
        </w:rPr>
        <w:t>3.10.5 本项目采购过程中，投标文件出现下列</w:t>
      </w:r>
      <w:r>
        <w:rPr>
          <w:rFonts w:ascii="宋体" w:hAnsi="宋体" w:eastAsia="宋体" w:cs="宋体"/>
          <w:spacing w:val="-1"/>
          <w:sz w:val="24"/>
          <w:szCs w:val="24"/>
        </w:rPr>
        <w:t>情况的，不需要供应商澄清、说明或</w:t>
      </w:r>
      <w:r>
        <w:rPr>
          <w:rFonts w:ascii="宋体" w:hAnsi="宋体" w:eastAsia="宋体" w:cs="宋体"/>
          <w:sz w:val="24"/>
          <w:szCs w:val="24"/>
        </w:rPr>
        <w:t xml:space="preserve"> </w:t>
      </w:r>
      <w:r>
        <w:rPr>
          <w:rFonts w:ascii="宋体" w:hAnsi="宋体" w:eastAsia="宋体" w:cs="宋体"/>
          <w:spacing w:val="-1"/>
          <w:sz w:val="24"/>
          <w:szCs w:val="24"/>
        </w:rPr>
        <w:t>者更正，按照以下原则处理：</w:t>
      </w:r>
    </w:p>
    <w:p w14:paraId="6B24385F">
      <w:pPr>
        <w:spacing w:before="1" w:line="293" w:lineRule="auto"/>
        <w:ind w:left="2" w:right="61" w:firstLine="490"/>
        <w:rPr>
          <w:rFonts w:ascii="宋体" w:hAnsi="宋体" w:eastAsia="宋体" w:cs="宋体"/>
          <w:sz w:val="24"/>
          <w:szCs w:val="24"/>
        </w:rPr>
      </w:pPr>
      <w:r>
        <w:rPr>
          <w:rFonts w:ascii="宋体" w:hAnsi="宋体" w:eastAsia="宋体" w:cs="宋体"/>
          <w:spacing w:val="-1"/>
          <w:sz w:val="24"/>
          <w:szCs w:val="24"/>
        </w:rPr>
        <w:t>（1）投标文件中开标一览表（报价表）内容与投标文件中相应内容不一致的，以开</w:t>
      </w:r>
      <w:r>
        <w:rPr>
          <w:rFonts w:ascii="宋体" w:hAnsi="宋体" w:eastAsia="宋体" w:cs="宋体"/>
          <w:spacing w:val="15"/>
          <w:sz w:val="24"/>
          <w:szCs w:val="24"/>
        </w:rPr>
        <w:t xml:space="preserve"> </w:t>
      </w:r>
      <w:r>
        <w:rPr>
          <w:rFonts w:ascii="宋体" w:hAnsi="宋体" w:eastAsia="宋体" w:cs="宋体"/>
          <w:spacing w:val="-1"/>
          <w:sz w:val="24"/>
          <w:szCs w:val="24"/>
        </w:rPr>
        <w:t>标一览表（报价表）为准；</w:t>
      </w:r>
    </w:p>
    <w:p w14:paraId="2EB38C9C">
      <w:pPr>
        <w:spacing w:before="197" w:line="294" w:lineRule="auto"/>
        <w:ind w:left="3" w:right="61" w:firstLine="489"/>
        <w:rPr>
          <w:rFonts w:ascii="宋体" w:hAnsi="宋体" w:eastAsia="宋体" w:cs="宋体"/>
          <w:sz w:val="24"/>
          <w:szCs w:val="24"/>
        </w:rPr>
      </w:pPr>
      <w:r>
        <w:rPr>
          <w:rFonts w:ascii="宋体" w:hAnsi="宋体" w:eastAsia="宋体" w:cs="宋体"/>
          <w:spacing w:val="-1"/>
          <w:sz w:val="24"/>
          <w:szCs w:val="24"/>
        </w:rPr>
        <w:t>（2）投标文件的大写金额和小写金额不一致的，以大写金额为准，但大写金额出现</w:t>
      </w:r>
      <w:r>
        <w:rPr>
          <w:rFonts w:ascii="宋体" w:hAnsi="宋体" w:eastAsia="宋体" w:cs="宋体"/>
          <w:spacing w:val="15"/>
          <w:sz w:val="24"/>
          <w:szCs w:val="24"/>
        </w:rPr>
        <w:t xml:space="preserve"> </w:t>
      </w:r>
      <w:r>
        <w:rPr>
          <w:rFonts w:ascii="宋体" w:hAnsi="宋体" w:eastAsia="宋体" w:cs="宋体"/>
          <w:spacing w:val="-1"/>
          <w:sz w:val="24"/>
          <w:szCs w:val="24"/>
        </w:rPr>
        <w:t>文字错误，导致金额无法判断的除外；</w:t>
      </w:r>
    </w:p>
    <w:p w14:paraId="58BF5329">
      <w:pPr>
        <w:spacing w:before="194" w:line="294" w:lineRule="auto"/>
        <w:ind w:left="3" w:right="61" w:firstLine="489"/>
        <w:rPr>
          <w:rFonts w:ascii="宋体" w:hAnsi="宋体" w:eastAsia="宋体" w:cs="宋体"/>
          <w:sz w:val="24"/>
          <w:szCs w:val="24"/>
        </w:rPr>
      </w:pPr>
      <w:r>
        <w:rPr>
          <w:rFonts w:ascii="宋体" w:hAnsi="宋体" w:eastAsia="宋体" w:cs="宋体"/>
          <w:spacing w:val="-1"/>
          <w:sz w:val="24"/>
          <w:szCs w:val="24"/>
        </w:rPr>
        <w:t>（3）单价金额小数点或百分比有明显错位的，应以开标一览表的总价为准，并修改</w:t>
      </w:r>
      <w:r>
        <w:rPr>
          <w:rFonts w:ascii="宋体" w:hAnsi="宋体" w:eastAsia="宋体" w:cs="宋体"/>
          <w:spacing w:val="15"/>
          <w:sz w:val="24"/>
          <w:szCs w:val="24"/>
        </w:rPr>
        <w:t xml:space="preserve"> </w:t>
      </w:r>
      <w:r>
        <w:rPr>
          <w:rFonts w:ascii="宋体" w:hAnsi="宋体" w:eastAsia="宋体" w:cs="宋体"/>
          <w:spacing w:val="-4"/>
          <w:sz w:val="24"/>
          <w:szCs w:val="24"/>
        </w:rPr>
        <w:t>单价；</w:t>
      </w:r>
    </w:p>
    <w:p w14:paraId="6DFD9CE1">
      <w:pPr>
        <w:spacing w:before="195" w:line="294" w:lineRule="auto"/>
        <w:ind w:left="2" w:right="61" w:firstLine="490"/>
        <w:rPr>
          <w:rFonts w:ascii="宋体" w:hAnsi="宋体" w:eastAsia="宋体" w:cs="宋体"/>
          <w:sz w:val="24"/>
          <w:szCs w:val="24"/>
        </w:rPr>
      </w:pPr>
      <w:r>
        <w:rPr>
          <w:rFonts w:ascii="宋体" w:hAnsi="宋体" w:eastAsia="宋体" w:cs="宋体"/>
          <w:spacing w:val="-1"/>
          <w:sz w:val="24"/>
          <w:szCs w:val="24"/>
        </w:rPr>
        <w:t>（4）总价金额与按单价汇总金额不一致的，以单价汇总金额计算结果为准，但是单</w:t>
      </w:r>
      <w:r>
        <w:rPr>
          <w:rFonts w:ascii="宋体" w:hAnsi="宋体" w:eastAsia="宋体" w:cs="宋体"/>
          <w:spacing w:val="15"/>
          <w:sz w:val="24"/>
          <w:szCs w:val="24"/>
        </w:rPr>
        <w:t xml:space="preserve"> </w:t>
      </w:r>
      <w:r>
        <w:rPr>
          <w:rFonts w:ascii="宋体" w:hAnsi="宋体" w:eastAsia="宋体" w:cs="宋体"/>
          <w:spacing w:val="-1"/>
          <w:sz w:val="24"/>
          <w:szCs w:val="24"/>
        </w:rPr>
        <w:t>价金额出现计算错误、明显人为工作失误的除外；</w:t>
      </w:r>
    </w:p>
    <w:p w14:paraId="47CAA81D">
      <w:pPr>
        <w:spacing w:before="196" w:line="219" w:lineRule="auto"/>
        <w:ind w:left="493"/>
        <w:rPr>
          <w:rFonts w:ascii="宋体" w:hAnsi="宋体" w:eastAsia="宋体" w:cs="宋体"/>
          <w:sz w:val="24"/>
          <w:szCs w:val="24"/>
        </w:rPr>
      </w:pPr>
      <w:r>
        <w:rPr>
          <w:rFonts w:ascii="宋体" w:hAnsi="宋体" w:eastAsia="宋体" w:cs="宋体"/>
          <w:spacing w:val="-1"/>
          <w:sz w:val="24"/>
          <w:szCs w:val="24"/>
        </w:rPr>
        <w:t>（5）对不同语言文本投标文件的解释发生异议的，以中文文本为准。</w:t>
      </w:r>
    </w:p>
    <w:p w14:paraId="1AB07585">
      <w:pPr>
        <w:spacing w:before="197" w:line="369" w:lineRule="auto"/>
        <w:ind w:left="3" w:right="61" w:firstLine="501"/>
        <w:jc w:val="both"/>
        <w:rPr>
          <w:rFonts w:ascii="宋体" w:hAnsi="宋体" w:eastAsia="宋体" w:cs="宋体"/>
          <w:sz w:val="24"/>
          <w:szCs w:val="24"/>
        </w:rPr>
      </w:pPr>
      <w:r>
        <w:rPr>
          <w:rFonts w:ascii="宋体" w:hAnsi="宋体" w:eastAsia="宋体" w:cs="宋体"/>
          <w:spacing w:val="-4"/>
          <w:sz w:val="24"/>
          <w:szCs w:val="24"/>
        </w:rPr>
        <w:t>同时出现两种以上不一致的，按照前款规定的顺序修正。修正后的报价</w:t>
      </w:r>
      <w:r>
        <w:rPr>
          <w:rFonts w:ascii="宋体" w:hAnsi="宋体" w:eastAsia="宋体" w:cs="宋体"/>
          <w:spacing w:val="-5"/>
          <w:sz w:val="24"/>
          <w:szCs w:val="24"/>
        </w:rPr>
        <w:t>投标人加盖公</w:t>
      </w:r>
      <w:r>
        <w:rPr>
          <w:rFonts w:ascii="宋体" w:hAnsi="宋体" w:eastAsia="宋体" w:cs="宋体"/>
          <w:sz w:val="24"/>
          <w:szCs w:val="24"/>
        </w:rPr>
        <w:t xml:space="preserve"> </w:t>
      </w:r>
      <w:r>
        <w:rPr>
          <w:rFonts w:ascii="宋体" w:hAnsi="宋体" w:eastAsia="宋体" w:cs="宋体"/>
          <w:spacing w:val="-3"/>
          <w:sz w:val="24"/>
          <w:szCs w:val="24"/>
        </w:rPr>
        <w:t>章，或者由法定代表人或其授权的代表签字确认后产</w:t>
      </w:r>
      <w:r>
        <w:rPr>
          <w:rFonts w:ascii="宋体" w:hAnsi="宋体" w:eastAsia="宋体" w:cs="宋体"/>
          <w:spacing w:val="-4"/>
          <w:sz w:val="24"/>
          <w:szCs w:val="24"/>
        </w:rPr>
        <w:t>生约束力，投标人不确认的，其投标</w:t>
      </w:r>
      <w:r>
        <w:rPr>
          <w:rFonts w:ascii="宋体" w:hAnsi="宋体" w:eastAsia="宋体" w:cs="宋体"/>
          <w:sz w:val="24"/>
          <w:szCs w:val="24"/>
        </w:rPr>
        <w:t xml:space="preserve"> </w:t>
      </w:r>
      <w:r>
        <w:rPr>
          <w:rFonts w:ascii="宋体" w:hAnsi="宋体" w:eastAsia="宋体" w:cs="宋体"/>
          <w:spacing w:val="-4"/>
          <w:sz w:val="24"/>
          <w:szCs w:val="24"/>
        </w:rPr>
        <w:t>无效。</w:t>
      </w:r>
    </w:p>
    <w:p w14:paraId="239DA3E2">
      <w:pPr>
        <w:spacing w:before="1" w:line="369" w:lineRule="auto"/>
        <w:ind w:firstLine="502"/>
        <w:jc w:val="both"/>
        <w:rPr>
          <w:rFonts w:ascii="宋体" w:hAnsi="宋体" w:eastAsia="宋体" w:cs="宋体"/>
          <w:sz w:val="24"/>
          <w:szCs w:val="24"/>
        </w:rPr>
      </w:pPr>
      <w:r>
        <w:rPr>
          <w:rFonts w:ascii="宋体" w:hAnsi="宋体" w:eastAsia="宋体" w:cs="宋体"/>
          <w:spacing w:val="-1"/>
          <w:sz w:val="24"/>
          <w:szCs w:val="24"/>
        </w:rPr>
        <w:t>出现本条第（4）项规定情形，单价汇总金额比总价金额高，且超过政府采购预算或</w:t>
      </w:r>
      <w:r>
        <w:rPr>
          <w:rFonts w:ascii="宋体" w:hAnsi="宋体" w:eastAsia="宋体" w:cs="宋体"/>
          <w:spacing w:val="5"/>
          <w:sz w:val="24"/>
          <w:szCs w:val="24"/>
        </w:rPr>
        <w:t xml:space="preserve"> </w:t>
      </w:r>
      <w:r>
        <w:rPr>
          <w:rFonts w:ascii="宋体" w:hAnsi="宋体" w:eastAsia="宋体" w:cs="宋体"/>
          <w:spacing w:val="-8"/>
          <w:sz w:val="24"/>
          <w:szCs w:val="24"/>
        </w:rPr>
        <w:t>者本项目最高限价的，供应商投标文件应作为无效投标处理；单价汇总金额比总价金额高，</w:t>
      </w:r>
      <w:r>
        <w:rPr>
          <w:rFonts w:ascii="宋体" w:hAnsi="宋体" w:eastAsia="宋体" w:cs="宋体"/>
          <w:spacing w:val="13"/>
          <w:sz w:val="24"/>
          <w:szCs w:val="24"/>
        </w:rPr>
        <w:t xml:space="preserve"> </w:t>
      </w:r>
      <w:r>
        <w:rPr>
          <w:rFonts w:ascii="宋体" w:hAnsi="宋体" w:eastAsia="宋体" w:cs="宋体"/>
          <w:sz w:val="24"/>
          <w:szCs w:val="24"/>
        </w:rPr>
        <w:t>但未超过政府采购预算或者本项目最高限价的，应以单价汇总金额</w:t>
      </w:r>
      <w:r>
        <w:rPr>
          <w:rFonts w:ascii="宋体" w:hAnsi="宋体" w:eastAsia="宋体" w:cs="宋体"/>
          <w:spacing w:val="-1"/>
          <w:sz w:val="24"/>
          <w:szCs w:val="24"/>
        </w:rPr>
        <w:t>作为价格评分依据。</w:t>
      </w:r>
    </w:p>
    <w:p w14:paraId="13E7B798">
      <w:pPr>
        <w:spacing w:before="1" w:line="369" w:lineRule="auto"/>
        <w:ind w:left="4" w:right="61" w:firstLine="477"/>
        <w:jc w:val="both"/>
        <w:rPr>
          <w:rFonts w:ascii="宋体" w:hAnsi="宋体" w:eastAsia="宋体" w:cs="宋体"/>
          <w:sz w:val="24"/>
          <w:szCs w:val="24"/>
        </w:rPr>
      </w:pPr>
      <w:r>
        <w:rPr>
          <w:rFonts w:ascii="宋体" w:hAnsi="宋体" w:eastAsia="宋体" w:cs="宋体"/>
          <w:b/>
          <w:bCs/>
          <w:sz w:val="24"/>
          <w:szCs w:val="24"/>
        </w:rPr>
        <w:t>注：评审委员会当积极履行澄清、说明或者更正的职责，不得滥用权力。供应商的</w:t>
      </w:r>
      <w:r>
        <w:rPr>
          <w:rFonts w:ascii="宋体" w:hAnsi="宋体" w:eastAsia="宋体" w:cs="宋体"/>
          <w:spacing w:val="18"/>
          <w:sz w:val="24"/>
          <w:szCs w:val="24"/>
        </w:rPr>
        <w:t xml:space="preserve"> </w:t>
      </w:r>
      <w:r>
        <w:rPr>
          <w:rFonts w:ascii="宋体" w:hAnsi="宋体" w:eastAsia="宋体" w:cs="宋体"/>
          <w:b/>
          <w:bCs/>
          <w:sz w:val="24"/>
          <w:szCs w:val="24"/>
        </w:rPr>
        <w:t>投标文件可以要求澄清、说明或者更正的，不得未经澄清、说明或者更正而直接作无效</w:t>
      </w:r>
      <w:r>
        <w:rPr>
          <w:rFonts w:ascii="宋体" w:hAnsi="宋体" w:eastAsia="宋体" w:cs="宋体"/>
          <w:spacing w:val="10"/>
          <w:sz w:val="24"/>
          <w:szCs w:val="24"/>
        </w:rPr>
        <w:t xml:space="preserve"> </w:t>
      </w:r>
      <w:r>
        <w:rPr>
          <w:rFonts w:ascii="宋体" w:hAnsi="宋体" w:eastAsia="宋体" w:cs="宋体"/>
          <w:b/>
          <w:bCs/>
          <w:spacing w:val="-5"/>
          <w:sz w:val="24"/>
          <w:szCs w:val="24"/>
        </w:rPr>
        <w:t>投标处理。</w:t>
      </w:r>
    </w:p>
    <w:p w14:paraId="7007620E">
      <w:pPr>
        <w:spacing w:before="1" w:line="217" w:lineRule="auto"/>
        <w:ind w:left="486"/>
        <w:rPr>
          <w:rFonts w:ascii="宋体" w:hAnsi="宋体" w:eastAsia="宋体" w:cs="宋体"/>
          <w:sz w:val="24"/>
          <w:szCs w:val="24"/>
        </w:rPr>
      </w:pPr>
      <w:r>
        <w:rPr>
          <w:rFonts w:ascii="宋体" w:hAnsi="宋体" w:eastAsia="宋体" w:cs="宋体"/>
          <w:spacing w:val="-7"/>
          <w:sz w:val="24"/>
          <w:szCs w:val="24"/>
        </w:rPr>
        <w:t>3.11 低于成本价不正当竞争预防措施。（详见“投标人须知附表</w:t>
      </w:r>
      <w:r>
        <w:rPr>
          <w:rFonts w:ascii="宋体" w:hAnsi="宋体" w:eastAsia="宋体" w:cs="宋体"/>
          <w:spacing w:val="-88"/>
          <w:sz w:val="24"/>
          <w:szCs w:val="24"/>
        </w:rPr>
        <w:t xml:space="preserve"> </w:t>
      </w:r>
      <w:r>
        <w:rPr>
          <w:rFonts w:ascii="宋体" w:hAnsi="宋体" w:eastAsia="宋体" w:cs="宋体"/>
          <w:spacing w:val="-7"/>
          <w:sz w:val="24"/>
          <w:szCs w:val="24"/>
        </w:rPr>
        <w:t>”</w:t>
      </w:r>
      <w:r>
        <w:rPr>
          <w:rFonts w:ascii="宋体" w:hAnsi="宋体" w:eastAsia="宋体" w:cs="宋体"/>
          <w:spacing w:val="-8"/>
          <w:sz w:val="24"/>
          <w:szCs w:val="24"/>
        </w:rPr>
        <w:t>第</w:t>
      </w:r>
      <w:r>
        <w:rPr>
          <w:rFonts w:ascii="宋体" w:hAnsi="宋体" w:eastAsia="宋体" w:cs="宋体"/>
          <w:spacing w:val="-48"/>
          <w:sz w:val="24"/>
          <w:szCs w:val="24"/>
        </w:rPr>
        <w:t xml:space="preserve"> </w:t>
      </w:r>
      <w:r>
        <w:rPr>
          <w:rFonts w:ascii="宋体" w:hAnsi="宋体" w:eastAsia="宋体" w:cs="宋体"/>
          <w:spacing w:val="-8"/>
          <w:sz w:val="24"/>
          <w:szCs w:val="24"/>
        </w:rPr>
        <w:t>2</w:t>
      </w:r>
      <w:r>
        <w:rPr>
          <w:rFonts w:ascii="宋体" w:hAnsi="宋体" w:eastAsia="宋体" w:cs="宋体"/>
          <w:spacing w:val="-47"/>
          <w:sz w:val="24"/>
          <w:szCs w:val="24"/>
        </w:rPr>
        <w:t xml:space="preserve"> </w:t>
      </w:r>
      <w:r>
        <w:rPr>
          <w:rFonts w:ascii="宋体" w:hAnsi="宋体" w:eastAsia="宋体" w:cs="宋体"/>
          <w:spacing w:val="-8"/>
          <w:sz w:val="24"/>
          <w:szCs w:val="24"/>
        </w:rPr>
        <w:t>项规定）。</w:t>
      </w:r>
    </w:p>
    <w:p w14:paraId="3CC9E141">
      <w:pPr>
        <w:spacing w:before="196" w:line="219" w:lineRule="auto"/>
        <w:ind w:left="486"/>
        <w:rPr>
          <w:rFonts w:ascii="宋体" w:hAnsi="宋体" w:eastAsia="宋体" w:cs="宋体"/>
          <w:sz w:val="24"/>
          <w:szCs w:val="24"/>
        </w:rPr>
      </w:pPr>
      <w:r>
        <w:rPr>
          <w:rFonts w:ascii="宋体" w:hAnsi="宋体" w:eastAsia="宋体" w:cs="宋体"/>
          <w:spacing w:val="-1"/>
          <w:sz w:val="24"/>
          <w:szCs w:val="24"/>
        </w:rPr>
        <w:t>3.12 采购代理机构现场复核评审结果。</w:t>
      </w:r>
    </w:p>
    <w:p w14:paraId="1EFABAD4">
      <w:pPr>
        <w:spacing w:before="197" w:line="369" w:lineRule="auto"/>
        <w:ind w:right="270" w:firstLine="485"/>
        <w:jc w:val="both"/>
        <w:rPr>
          <w:rFonts w:ascii="宋体" w:hAnsi="宋体" w:eastAsia="宋体" w:cs="宋体"/>
          <w:sz w:val="24"/>
          <w:szCs w:val="24"/>
        </w:rPr>
      </w:pPr>
      <w:r>
        <w:rPr>
          <w:rFonts w:ascii="宋体" w:hAnsi="宋体" w:eastAsia="宋体" w:cs="宋体"/>
          <w:spacing w:val="2"/>
          <w:sz w:val="24"/>
          <w:szCs w:val="24"/>
        </w:rPr>
        <w:t>3.12.1</w:t>
      </w:r>
      <w:r>
        <w:rPr>
          <w:rFonts w:ascii="宋体" w:hAnsi="宋体" w:eastAsia="宋体" w:cs="宋体"/>
          <w:spacing w:val="-49"/>
          <w:sz w:val="24"/>
          <w:szCs w:val="24"/>
        </w:rPr>
        <w:t xml:space="preserve"> </w:t>
      </w:r>
      <w:r>
        <w:rPr>
          <w:rFonts w:ascii="宋体" w:hAnsi="宋体" w:eastAsia="宋体" w:cs="宋体"/>
          <w:spacing w:val="2"/>
          <w:sz w:val="24"/>
          <w:szCs w:val="24"/>
        </w:rPr>
        <w:t>评审结果汇总完成后，评审委员会拟出具评审报</w:t>
      </w:r>
      <w:r>
        <w:rPr>
          <w:rFonts w:ascii="宋体" w:hAnsi="宋体" w:eastAsia="宋体" w:cs="宋体"/>
          <w:spacing w:val="1"/>
          <w:sz w:val="24"/>
          <w:szCs w:val="24"/>
        </w:rPr>
        <w:t>告前，采购代理机构应当</w:t>
      </w:r>
      <w:r>
        <w:rPr>
          <w:rFonts w:ascii="宋体" w:hAnsi="宋体" w:eastAsia="宋体" w:cs="宋体"/>
          <w:sz w:val="24"/>
          <w:szCs w:val="24"/>
        </w:rPr>
        <w:t xml:space="preserve"> </w:t>
      </w:r>
      <w:r>
        <w:rPr>
          <w:rFonts w:ascii="宋体" w:hAnsi="宋体" w:eastAsia="宋体" w:cs="宋体"/>
          <w:spacing w:val="-3"/>
          <w:sz w:val="24"/>
          <w:szCs w:val="24"/>
        </w:rPr>
        <w:t>组织</w:t>
      </w:r>
      <w:r>
        <w:rPr>
          <w:rFonts w:ascii="宋体" w:hAnsi="宋体" w:eastAsia="宋体" w:cs="宋体"/>
          <w:spacing w:val="-48"/>
          <w:sz w:val="24"/>
          <w:szCs w:val="24"/>
        </w:rPr>
        <w:t xml:space="preserve"> </w:t>
      </w:r>
      <w:r>
        <w:rPr>
          <w:rFonts w:ascii="宋体" w:hAnsi="宋体" w:eastAsia="宋体" w:cs="宋体"/>
          <w:spacing w:val="-3"/>
          <w:sz w:val="24"/>
          <w:szCs w:val="24"/>
        </w:rPr>
        <w:t>2</w:t>
      </w:r>
      <w:r>
        <w:rPr>
          <w:rFonts w:ascii="宋体" w:hAnsi="宋体" w:eastAsia="宋体" w:cs="宋体"/>
          <w:spacing w:val="-48"/>
          <w:sz w:val="24"/>
          <w:szCs w:val="24"/>
        </w:rPr>
        <w:t xml:space="preserve"> </w:t>
      </w:r>
      <w:r>
        <w:rPr>
          <w:rFonts w:ascii="宋体" w:hAnsi="宋体" w:eastAsia="宋体" w:cs="宋体"/>
          <w:spacing w:val="-3"/>
          <w:sz w:val="24"/>
          <w:szCs w:val="24"/>
        </w:rPr>
        <w:t>名以上本单位的工作人员，在采购现场监督人员的监督之下</w:t>
      </w:r>
      <w:r>
        <w:rPr>
          <w:rFonts w:ascii="宋体" w:hAnsi="宋体" w:eastAsia="宋体" w:cs="宋体"/>
          <w:spacing w:val="-4"/>
          <w:sz w:val="24"/>
          <w:szCs w:val="24"/>
        </w:rPr>
        <w:t>，依据有关的法律制</w:t>
      </w:r>
      <w:r>
        <w:rPr>
          <w:rFonts w:ascii="宋体" w:hAnsi="宋体" w:eastAsia="宋体" w:cs="宋体"/>
          <w:sz w:val="24"/>
          <w:szCs w:val="24"/>
        </w:rPr>
        <w:t xml:space="preserve"> </w:t>
      </w:r>
      <w:r>
        <w:rPr>
          <w:rFonts w:ascii="宋体" w:hAnsi="宋体" w:eastAsia="宋体" w:cs="宋体"/>
          <w:spacing w:val="-3"/>
          <w:sz w:val="24"/>
          <w:szCs w:val="24"/>
        </w:rPr>
        <w:t>度和采购文件对评审结果进行复核，出具复核报告。存在下列情形之一的，采购代理机</w:t>
      </w:r>
      <w:r>
        <w:rPr>
          <w:rFonts w:ascii="宋体" w:hAnsi="宋体" w:eastAsia="宋体" w:cs="宋体"/>
          <w:spacing w:val="15"/>
          <w:sz w:val="24"/>
          <w:szCs w:val="24"/>
        </w:rPr>
        <w:t xml:space="preserve"> </w:t>
      </w:r>
      <w:r>
        <w:rPr>
          <w:rFonts w:ascii="宋体" w:hAnsi="宋体" w:eastAsia="宋体" w:cs="宋体"/>
          <w:sz w:val="24"/>
          <w:szCs w:val="24"/>
        </w:rPr>
        <w:t>构应当参照情况书面建议评审委员会现场修改评</w:t>
      </w:r>
      <w:r>
        <w:rPr>
          <w:rFonts w:ascii="宋体" w:hAnsi="宋体" w:eastAsia="宋体" w:cs="宋体"/>
          <w:spacing w:val="-1"/>
          <w:sz w:val="24"/>
          <w:szCs w:val="24"/>
        </w:rPr>
        <w:t>审结果或者重新评审：</w:t>
      </w:r>
    </w:p>
    <w:p w14:paraId="36BF18C9">
      <w:pPr>
        <w:spacing w:before="1" w:line="219" w:lineRule="auto"/>
        <w:ind w:left="493"/>
        <w:rPr>
          <w:rFonts w:ascii="宋体" w:hAnsi="宋体" w:eastAsia="宋体" w:cs="宋体"/>
          <w:sz w:val="24"/>
          <w:szCs w:val="24"/>
        </w:rPr>
      </w:pPr>
      <w:r>
        <w:rPr>
          <w:rFonts w:ascii="宋体" w:hAnsi="宋体" w:eastAsia="宋体" w:cs="宋体"/>
          <w:spacing w:val="-2"/>
          <w:sz w:val="24"/>
          <w:szCs w:val="24"/>
        </w:rPr>
        <w:t>（1）分值汇总计算错误的；</w:t>
      </w:r>
    </w:p>
    <w:p w14:paraId="5B385DCA">
      <w:pPr>
        <w:spacing w:line="219" w:lineRule="auto"/>
        <w:rPr>
          <w:rFonts w:ascii="宋体" w:hAnsi="宋体" w:eastAsia="宋体" w:cs="宋体"/>
          <w:sz w:val="24"/>
          <w:szCs w:val="24"/>
        </w:rPr>
        <w:sectPr>
          <w:footerReference r:id="rId67" w:type="default"/>
          <w:pgSz w:w="11906" w:h="16839"/>
          <w:pgMar w:top="1263" w:right="1135" w:bottom="1141" w:left="1476" w:header="0" w:footer="920" w:gutter="0"/>
          <w:cols w:space="720" w:num="1"/>
        </w:sectPr>
      </w:pPr>
    </w:p>
    <w:p w14:paraId="63A2FB35">
      <w:pPr>
        <w:spacing w:before="48" w:line="220" w:lineRule="auto"/>
        <w:ind w:left="493"/>
        <w:rPr>
          <w:rFonts w:ascii="宋体" w:hAnsi="宋体" w:eastAsia="宋体" w:cs="宋体"/>
          <w:sz w:val="24"/>
          <w:szCs w:val="24"/>
        </w:rPr>
      </w:pPr>
      <w:r>
        <w:rPr>
          <w:rFonts w:ascii="宋体" w:hAnsi="宋体" w:eastAsia="宋体" w:cs="宋体"/>
          <w:spacing w:val="-2"/>
          <w:sz w:val="24"/>
          <w:szCs w:val="24"/>
        </w:rPr>
        <w:t>（2）分项评分超出评分标准范围的；</w:t>
      </w:r>
    </w:p>
    <w:p w14:paraId="1876950C">
      <w:pPr>
        <w:spacing w:before="193" w:line="219" w:lineRule="auto"/>
        <w:ind w:left="493"/>
        <w:rPr>
          <w:rFonts w:ascii="宋体" w:hAnsi="宋体" w:eastAsia="宋体" w:cs="宋体"/>
          <w:sz w:val="24"/>
          <w:szCs w:val="24"/>
        </w:rPr>
      </w:pPr>
      <w:r>
        <w:rPr>
          <w:rFonts w:ascii="宋体" w:hAnsi="宋体" w:eastAsia="宋体" w:cs="宋体"/>
          <w:spacing w:val="-1"/>
          <w:sz w:val="24"/>
          <w:szCs w:val="24"/>
        </w:rPr>
        <w:t>（3）评标委员会成员对客观评审因素评分不一致的；</w:t>
      </w:r>
    </w:p>
    <w:p w14:paraId="61449E23">
      <w:pPr>
        <w:spacing w:before="195" w:line="219" w:lineRule="auto"/>
        <w:ind w:left="493"/>
        <w:rPr>
          <w:rFonts w:ascii="宋体" w:hAnsi="宋体" w:eastAsia="宋体" w:cs="宋体"/>
          <w:sz w:val="24"/>
          <w:szCs w:val="24"/>
        </w:rPr>
      </w:pPr>
      <w:r>
        <w:rPr>
          <w:rFonts w:ascii="宋体" w:hAnsi="宋体" w:eastAsia="宋体" w:cs="宋体"/>
          <w:spacing w:val="-2"/>
          <w:sz w:val="24"/>
          <w:szCs w:val="24"/>
        </w:rPr>
        <w:t>（4）经评标委员会认定评分畸高、畸低的。</w:t>
      </w:r>
    </w:p>
    <w:p w14:paraId="274C799B">
      <w:pPr>
        <w:spacing w:before="197" w:line="369" w:lineRule="auto"/>
        <w:ind w:left="1" w:firstLine="479"/>
        <w:jc w:val="both"/>
        <w:rPr>
          <w:rFonts w:ascii="宋体" w:hAnsi="宋体" w:eastAsia="宋体" w:cs="宋体"/>
          <w:sz w:val="24"/>
          <w:szCs w:val="24"/>
        </w:rPr>
      </w:pPr>
      <w:r>
        <w:rPr>
          <w:rFonts w:ascii="宋体" w:hAnsi="宋体" w:eastAsia="宋体" w:cs="宋体"/>
          <w:spacing w:val="3"/>
          <w:sz w:val="24"/>
          <w:szCs w:val="24"/>
        </w:rPr>
        <w:t>存在本条上述规定情形的，由评审委员会自主决定是否采纳采购代理机构的书面建</w:t>
      </w:r>
      <w:r>
        <w:rPr>
          <w:rFonts w:ascii="宋体" w:hAnsi="宋体" w:eastAsia="宋体" w:cs="宋体"/>
          <w:spacing w:val="2"/>
          <w:sz w:val="24"/>
          <w:szCs w:val="24"/>
        </w:rPr>
        <w:t xml:space="preserve"> </w:t>
      </w:r>
      <w:r>
        <w:rPr>
          <w:rFonts w:ascii="宋体" w:hAnsi="宋体" w:eastAsia="宋体" w:cs="宋体"/>
          <w:spacing w:val="-3"/>
          <w:sz w:val="24"/>
          <w:szCs w:val="24"/>
        </w:rPr>
        <w:t>议，并承担独立评审责任。评审委员会采纳采购代理机构</w:t>
      </w:r>
      <w:r>
        <w:rPr>
          <w:rFonts w:ascii="宋体" w:hAnsi="宋体" w:eastAsia="宋体" w:cs="宋体"/>
          <w:spacing w:val="-4"/>
          <w:sz w:val="24"/>
          <w:szCs w:val="24"/>
        </w:rPr>
        <w:t>书面建议的，应当按照规定现场</w:t>
      </w:r>
      <w:r>
        <w:rPr>
          <w:rFonts w:ascii="宋体" w:hAnsi="宋体" w:eastAsia="宋体" w:cs="宋体"/>
          <w:sz w:val="24"/>
          <w:szCs w:val="24"/>
        </w:rPr>
        <w:t xml:space="preserve"> </w:t>
      </w:r>
      <w:r>
        <w:rPr>
          <w:rFonts w:ascii="宋体" w:hAnsi="宋体" w:eastAsia="宋体" w:cs="宋体"/>
          <w:spacing w:val="-3"/>
          <w:sz w:val="24"/>
          <w:szCs w:val="24"/>
        </w:rPr>
        <w:t>修改评审结果或者重新评审，并在评标报告中详细记载有</w:t>
      </w:r>
      <w:r>
        <w:rPr>
          <w:rFonts w:ascii="宋体" w:hAnsi="宋体" w:eastAsia="宋体" w:cs="宋体"/>
          <w:spacing w:val="-4"/>
          <w:sz w:val="24"/>
          <w:szCs w:val="24"/>
        </w:rPr>
        <w:t>关事宜；不采纳采购代理机构书</w:t>
      </w:r>
      <w:r>
        <w:rPr>
          <w:rFonts w:ascii="宋体" w:hAnsi="宋体" w:eastAsia="宋体" w:cs="宋体"/>
          <w:sz w:val="24"/>
          <w:szCs w:val="24"/>
        </w:rPr>
        <w:t xml:space="preserve"> </w:t>
      </w:r>
      <w:r>
        <w:rPr>
          <w:rFonts w:ascii="宋体" w:hAnsi="宋体" w:eastAsia="宋体" w:cs="宋体"/>
          <w:spacing w:val="-3"/>
          <w:sz w:val="24"/>
          <w:szCs w:val="24"/>
        </w:rPr>
        <w:t>面建议的，应当书面说明理由。采购代理机构书面建议未</w:t>
      </w:r>
      <w:r>
        <w:rPr>
          <w:rFonts w:ascii="宋体" w:hAnsi="宋体" w:eastAsia="宋体" w:cs="宋体"/>
          <w:spacing w:val="-4"/>
          <w:sz w:val="24"/>
          <w:szCs w:val="24"/>
        </w:rPr>
        <w:t>被评审委员会采纳的，应当按照</w:t>
      </w:r>
      <w:r>
        <w:rPr>
          <w:rFonts w:ascii="宋体" w:hAnsi="宋体" w:eastAsia="宋体" w:cs="宋体"/>
          <w:sz w:val="24"/>
          <w:szCs w:val="24"/>
        </w:rPr>
        <w:t xml:space="preserve"> </w:t>
      </w:r>
      <w:r>
        <w:rPr>
          <w:rFonts w:ascii="宋体" w:hAnsi="宋体" w:eastAsia="宋体" w:cs="宋体"/>
          <w:spacing w:val="-3"/>
          <w:sz w:val="24"/>
          <w:szCs w:val="24"/>
        </w:rPr>
        <w:t>规定程序要求继续组织实施采购活动，不得擅自中止采购</w:t>
      </w:r>
      <w:r>
        <w:rPr>
          <w:rFonts w:ascii="宋体" w:hAnsi="宋体" w:eastAsia="宋体" w:cs="宋体"/>
          <w:spacing w:val="-4"/>
          <w:sz w:val="24"/>
          <w:szCs w:val="24"/>
        </w:rPr>
        <w:t>活动。采购代理机构认为评审委</w:t>
      </w:r>
      <w:r>
        <w:rPr>
          <w:rFonts w:ascii="宋体" w:hAnsi="宋体" w:eastAsia="宋体" w:cs="宋体"/>
          <w:sz w:val="24"/>
          <w:szCs w:val="24"/>
        </w:rPr>
        <w:t xml:space="preserve"> 员会评审结果不合法的，应当书面报告采购项目</w:t>
      </w:r>
      <w:r>
        <w:rPr>
          <w:rFonts w:ascii="宋体" w:hAnsi="宋体" w:eastAsia="宋体" w:cs="宋体"/>
          <w:spacing w:val="-1"/>
          <w:sz w:val="24"/>
          <w:szCs w:val="24"/>
        </w:rPr>
        <w:t>同级国资部门依法处理。</w:t>
      </w:r>
    </w:p>
    <w:p w14:paraId="784C1892">
      <w:pPr>
        <w:spacing w:line="219" w:lineRule="auto"/>
        <w:ind w:left="486"/>
        <w:rPr>
          <w:rFonts w:ascii="宋体" w:hAnsi="宋体" w:eastAsia="宋体" w:cs="宋体"/>
          <w:sz w:val="24"/>
          <w:szCs w:val="24"/>
        </w:rPr>
      </w:pPr>
      <w:r>
        <w:rPr>
          <w:rFonts w:ascii="宋体" w:hAnsi="宋体" w:eastAsia="宋体" w:cs="宋体"/>
          <w:spacing w:val="-1"/>
          <w:sz w:val="24"/>
          <w:szCs w:val="24"/>
        </w:rPr>
        <w:t>3.12.2</w:t>
      </w:r>
      <w:r>
        <w:rPr>
          <w:rFonts w:ascii="宋体" w:hAnsi="宋体" w:eastAsia="宋体" w:cs="宋体"/>
          <w:spacing w:val="-46"/>
          <w:sz w:val="24"/>
          <w:szCs w:val="24"/>
        </w:rPr>
        <w:t xml:space="preserve"> </w:t>
      </w:r>
      <w:r>
        <w:rPr>
          <w:rFonts w:ascii="宋体" w:hAnsi="宋体" w:eastAsia="宋体" w:cs="宋体"/>
          <w:spacing w:val="-1"/>
          <w:sz w:val="24"/>
          <w:szCs w:val="24"/>
        </w:rPr>
        <w:t>有下列情形之一的，不得修改评审结果或者重新评审：</w:t>
      </w:r>
    </w:p>
    <w:p w14:paraId="25578D58">
      <w:pPr>
        <w:spacing w:before="194" w:line="218" w:lineRule="auto"/>
        <w:ind w:left="493"/>
        <w:rPr>
          <w:rFonts w:ascii="宋体" w:hAnsi="宋体" w:eastAsia="宋体" w:cs="宋体"/>
          <w:sz w:val="24"/>
          <w:szCs w:val="24"/>
        </w:rPr>
      </w:pPr>
      <w:r>
        <w:rPr>
          <w:rFonts w:ascii="宋体" w:hAnsi="宋体" w:eastAsia="宋体" w:cs="宋体"/>
          <w:spacing w:val="-1"/>
          <w:sz w:val="24"/>
          <w:szCs w:val="24"/>
        </w:rPr>
        <w:t>（1）评审委员会已经出具评审报告并且离开评审现场的；</w:t>
      </w:r>
    </w:p>
    <w:p w14:paraId="3102C529">
      <w:pPr>
        <w:spacing w:before="196" w:line="219" w:lineRule="auto"/>
        <w:ind w:left="493"/>
        <w:rPr>
          <w:rFonts w:ascii="宋体" w:hAnsi="宋体" w:eastAsia="宋体" w:cs="宋体"/>
          <w:sz w:val="24"/>
          <w:szCs w:val="24"/>
        </w:rPr>
      </w:pPr>
      <w:r>
        <w:rPr>
          <w:rFonts w:ascii="宋体" w:hAnsi="宋体" w:eastAsia="宋体" w:cs="宋体"/>
          <w:spacing w:val="-1"/>
          <w:sz w:val="24"/>
          <w:szCs w:val="24"/>
        </w:rPr>
        <w:t>（2）采购代理机构现场复核时，复核工作人员数量不足的；</w:t>
      </w:r>
    </w:p>
    <w:p w14:paraId="25818580">
      <w:pPr>
        <w:spacing w:before="196" w:line="219" w:lineRule="auto"/>
        <w:ind w:left="493"/>
        <w:rPr>
          <w:rFonts w:ascii="宋体" w:hAnsi="宋体" w:eastAsia="宋体" w:cs="宋体"/>
          <w:sz w:val="24"/>
          <w:szCs w:val="24"/>
        </w:rPr>
      </w:pPr>
      <w:r>
        <w:rPr>
          <w:rFonts w:ascii="宋体" w:hAnsi="宋体" w:eastAsia="宋体" w:cs="宋体"/>
          <w:spacing w:val="-1"/>
          <w:sz w:val="24"/>
          <w:szCs w:val="24"/>
        </w:rPr>
        <w:t>（3）采购代理机构现场复核时，没有采购监督人员现场监督的；</w:t>
      </w:r>
    </w:p>
    <w:p w14:paraId="339CE5F1">
      <w:pPr>
        <w:spacing w:before="195" w:line="219" w:lineRule="auto"/>
        <w:ind w:left="493"/>
        <w:rPr>
          <w:rFonts w:ascii="宋体" w:hAnsi="宋体" w:eastAsia="宋体" w:cs="宋体"/>
          <w:sz w:val="24"/>
          <w:szCs w:val="24"/>
        </w:rPr>
      </w:pPr>
      <w:r>
        <w:rPr>
          <w:rFonts w:ascii="宋体" w:hAnsi="宋体" w:eastAsia="宋体" w:cs="宋体"/>
          <w:spacing w:val="-1"/>
          <w:sz w:val="24"/>
          <w:szCs w:val="24"/>
        </w:rPr>
        <w:t>（4）采购代理机构现场复核内容超出规定范围的；</w:t>
      </w:r>
    </w:p>
    <w:p w14:paraId="2727B9D6">
      <w:pPr>
        <w:spacing w:before="195" w:line="219" w:lineRule="auto"/>
        <w:ind w:left="493"/>
        <w:rPr>
          <w:rFonts w:ascii="宋体" w:hAnsi="宋体" w:eastAsia="宋体" w:cs="宋体"/>
          <w:sz w:val="24"/>
          <w:szCs w:val="24"/>
        </w:rPr>
      </w:pPr>
      <w:r>
        <w:rPr>
          <w:rFonts w:ascii="宋体" w:hAnsi="宋体" w:eastAsia="宋体" w:cs="宋体"/>
          <w:spacing w:val="-2"/>
          <w:sz w:val="24"/>
          <w:szCs w:val="24"/>
        </w:rPr>
        <w:t>（5）采购代理机构未提供书面建议的。</w:t>
      </w:r>
    </w:p>
    <w:p w14:paraId="3E8B2683">
      <w:pPr>
        <w:spacing w:before="196" w:line="220" w:lineRule="auto"/>
        <w:rPr>
          <w:rFonts w:ascii="宋体" w:hAnsi="宋体" w:eastAsia="宋体" w:cs="宋体"/>
          <w:sz w:val="24"/>
          <w:szCs w:val="24"/>
        </w:rPr>
      </w:pPr>
      <w:r>
        <w:rPr>
          <w:rFonts w:ascii="宋体" w:hAnsi="宋体" w:eastAsia="宋体" w:cs="宋体"/>
          <w:b/>
          <w:bCs/>
          <w:spacing w:val="-3"/>
          <w:sz w:val="24"/>
          <w:szCs w:val="24"/>
        </w:rPr>
        <w:t>4.评审细则及标准</w:t>
      </w:r>
    </w:p>
    <w:p w14:paraId="2B487BE8">
      <w:pPr>
        <w:spacing w:before="193" w:line="219" w:lineRule="auto"/>
        <w:ind w:left="480"/>
        <w:rPr>
          <w:rFonts w:ascii="宋体" w:hAnsi="宋体" w:eastAsia="宋体" w:cs="宋体"/>
          <w:sz w:val="24"/>
          <w:szCs w:val="24"/>
        </w:rPr>
      </w:pPr>
      <w:r>
        <w:rPr>
          <w:rFonts w:ascii="宋体" w:hAnsi="宋体" w:eastAsia="宋体" w:cs="宋体"/>
          <w:spacing w:val="-1"/>
          <w:sz w:val="24"/>
          <w:szCs w:val="24"/>
        </w:rPr>
        <w:t>4.1</w:t>
      </w:r>
      <w:r>
        <w:rPr>
          <w:rFonts w:ascii="宋体" w:hAnsi="宋体" w:eastAsia="宋体" w:cs="宋体"/>
          <w:spacing w:val="-46"/>
          <w:sz w:val="24"/>
          <w:szCs w:val="24"/>
        </w:rPr>
        <w:t xml:space="preserve"> </w:t>
      </w:r>
      <w:r>
        <w:rPr>
          <w:rFonts w:ascii="宋体" w:hAnsi="宋体" w:eastAsia="宋体" w:cs="宋体"/>
          <w:spacing w:val="-1"/>
          <w:sz w:val="24"/>
          <w:szCs w:val="24"/>
        </w:rPr>
        <w:t>本次综合评分的因素是：详见综合评分明细表。</w:t>
      </w:r>
    </w:p>
    <w:p w14:paraId="1C4FF2D8">
      <w:pPr>
        <w:spacing w:before="194" w:line="348" w:lineRule="auto"/>
        <w:ind w:right="208" w:firstLine="480"/>
        <w:rPr>
          <w:rFonts w:ascii="宋体" w:hAnsi="宋体" w:eastAsia="宋体" w:cs="宋体"/>
          <w:sz w:val="24"/>
          <w:szCs w:val="24"/>
        </w:rPr>
      </w:pPr>
      <w:r>
        <w:rPr>
          <w:rFonts w:ascii="宋体" w:hAnsi="宋体" w:eastAsia="宋体" w:cs="宋体"/>
          <w:spacing w:val="-3"/>
          <w:sz w:val="24"/>
          <w:szCs w:val="24"/>
        </w:rPr>
        <w:t>4.2 评分因素的分类由采购人确定；评审专家具有本项目双重类别的，由评审委员</w:t>
      </w:r>
      <w:r>
        <w:rPr>
          <w:rFonts w:ascii="宋体" w:hAnsi="宋体" w:eastAsia="宋体" w:cs="宋体"/>
          <w:spacing w:val="15"/>
          <w:sz w:val="24"/>
          <w:szCs w:val="24"/>
        </w:rPr>
        <w:t xml:space="preserve"> </w:t>
      </w:r>
      <w:r>
        <w:rPr>
          <w:rFonts w:ascii="宋体" w:hAnsi="宋体" w:eastAsia="宋体" w:cs="宋体"/>
          <w:spacing w:val="-3"/>
          <w:sz w:val="24"/>
          <w:szCs w:val="24"/>
        </w:rPr>
        <w:t>会组长确定。评审委员会成员应当参照自身专业情况对每个有效投标供应商的投标文件</w:t>
      </w:r>
      <w:r>
        <w:rPr>
          <w:rFonts w:ascii="宋体" w:hAnsi="宋体" w:eastAsia="宋体" w:cs="宋体"/>
          <w:spacing w:val="16"/>
          <w:sz w:val="24"/>
          <w:szCs w:val="24"/>
        </w:rPr>
        <w:t xml:space="preserve"> </w:t>
      </w:r>
      <w:r>
        <w:rPr>
          <w:rFonts w:ascii="宋体" w:hAnsi="宋体" w:eastAsia="宋体" w:cs="宋体"/>
          <w:spacing w:val="-3"/>
          <w:sz w:val="24"/>
          <w:szCs w:val="24"/>
        </w:rPr>
        <w:t>进行独立评分，加权汇总每项评分因素的得分，得出每个有效投标供应商的总分。技术</w:t>
      </w:r>
      <w:r>
        <w:rPr>
          <w:rFonts w:ascii="宋体" w:hAnsi="宋体" w:eastAsia="宋体" w:cs="宋体"/>
          <w:spacing w:val="16"/>
          <w:sz w:val="24"/>
          <w:szCs w:val="24"/>
        </w:rPr>
        <w:t xml:space="preserve"> </w:t>
      </w:r>
      <w:r>
        <w:rPr>
          <w:rFonts w:ascii="宋体" w:hAnsi="宋体" w:eastAsia="宋体" w:cs="宋体"/>
          <w:spacing w:val="-3"/>
          <w:sz w:val="24"/>
          <w:szCs w:val="24"/>
        </w:rPr>
        <w:t>类评分因素由技术方面评审委员会成员独立评分。经济类评分因素由经济方面评审委员</w:t>
      </w:r>
      <w:r>
        <w:rPr>
          <w:rFonts w:ascii="宋体" w:hAnsi="宋体" w:eastAsia="宋体" w:cs="宋体"/>
          <w:spacing w:val="16"/>
          <w:sz w:val="24"/>
          <w:szCs w:val="24"/>
        </w:rPr>
        <w:t xml:space="preserve"> </w:t>
      </w:r>
      <w:r>
        <w:rPr>
          <w:rFonts w:ascii="宋体" w:hAnsi="宋体" w:eastAsia="宋体" w:cs="宋体"/>
          <w:spacing w:val="-3"/>
          <w:sz w:val="24"/>
          <w:szCs w:val="24"/>
        </w:rPr>
        <w:t>会成员独立评分。政策合同类的评分因素由法律方面评标委员会成员独立评分。采购人</w:t>
      </w:r>
      <w:r>
        <w:rPr>
          <w:rFonts w:ascii="宋体" w:hAnsi="宋体" w:eastAsia="宋体" w:cs="宋体"/>
          <w:spacing w:val="16"/>
          <w:sz w:val="24"/>
          <w:szCs w:val="24"/>
        </w:rPr>
        <w:t xml:space="preserve"> </w:t>
      </w:r>
      <w:r>
        <w:rPr>
          <w:rFonts w:ascii="宋体" w:hAnsi="宋体" w:eastAsia="宋体" w:cs="宋体"/>
          <w:spacing w:val="-3"/>
          <w:sz w:val="24"/>
          <w:szCs w:val="24"/>
        </w:rPr>
        <w:t>代表原则上对技术类评分因素独立评分。价格和其他不能明确区分的评分因素由评审委</w:t>
      </w:r>
      <w:r>
        <w:rPr>
          <w:rFonts w:ascii="宋体" w:hAnsi="宋体" w:eastAsia="宋体" w:cs="宋体"/>
          <w:spacing w:val="16"/>
          <w:sz w:val="24"/>
          <w:szCs w:val="24"/>
        </w:rPr>
        <w:t xml:space="preserve"> </w:t>
      </w:r>
      <w:r>
        <w:rPr>
          <w:rFonts w:ascii="宋体" w:hAnsi="宋体" w:eastAsia="宋体" w:cs="宋体"/>
          <w:spacing w:val="-1"/>
          <w:sz w:val="24"/>
          <w:szCs w:val="24"/>
        </w:rPr>
        <w:t>员会成员共同评分。</w:t>
      </w:r>
    </w:p>
    <w:p w14:paraId="6C0226FE">
      <w:pPr>
        <w:spacing w:before="195" w:line="219" w:lineRule="auto"/>
        <w:ind w:left="480"/>
        <w:rPr>
          <w:rFonts w:ascii="宋体" w:hAnsi="宋体" w:eastAsia="宋体" w:cs="宋体"/>
          <w:sz w:val="24"/>
          <w:szCs w:val="24"/>
        </w:rPr>
      </w:pPr>
      <w:r>
        <w:rPr>
          <w:rFonts w:ascii="宋体" w:hAnsi="宋体" w:eastAsia="宋体" w:cs="宋体"/>
          <w:spacing w:val="-1"/>
          <w:sz w:val="24"/>
          <w:szCs w:val="24"/>
        </w:rPr>
        <w:t>4.3</w:t>
      </w:r>
      <w:r>
        <w:rPr>
          <w:rFonts w:ascii="宋体" w:hAnsi="宋体" w:eastAsia="宋体" w:cs="宋体"/>
          <w:spacing w:val="-37"/>
          <w:sz w:val="24"/>
          <w:szCs w:val="24"/>
        </w:rPr>
        <w:t xml:space="preserve"> </w:t>
      </w:r>
      <w:r>
        <w:rPr>
          <w:rFonts w:ascii="宋体" w:hAnsi="宋体" w:eastAsia="宋体" w:cs="宋体"/>
          <w:spacing w:val="-1"/>
          <w:sz w:val="24"/>
          <w:szCs w:val="24"/>
        </w:rPr>
        <w:t>综合评分明细表的制定以科学合理、降低评委会自由裁量权为原则。</w:t>
      </w:r>
    </w:p>
    <w:p w14:paraId="35D8AE2A">
      <w:pPr>
        <w:spacing w:before="197" w:line="319" w:lineRule="auto"/>
        <w:ind w:left="5" w:right="208" w:firstLine="475"/>
        <w:rPr>
          <w:rFonts w:ascii="宋体" w:hAnsi="宋体" w:eastAsia="宋体" w:cs="宋体"/>
          <w:sz w:val="24"/>
          <w:szCs w:val="24"/>
        </w:rPr>
      </w:pPr>
      <w:r>
        <w:rPr>
          <w:rFonts w:ascii="宋体" w:hAnsi="宋体" w:eastAsia="宋体" w:cs="宋体"/>
          <w:spacing w:val="-3"/>
          <w:sz w:val="24"/>
          <w:szCs w:val="24"/>
        </w:rPr>
        <w:t>4.4.对记入诚信档案的且在有效期内的失信供应商，在本次国有企业采购活动中实</w:t>
      </w:r>
      <w:r>
        <w:rPr>
          <w:rFonts w:ascii="宋体" w:hAnsi="宋体" w:eastAsia="宋体" w:cs="宋体"/>
          <w:spacing w:val="15"/>
          <w:sz w:val="24"/>
          <w:szCs w:val="24"/>
        </w:rPr>
        <w:t xml:space="preserve"> </w:t>
      </w:r>
      <w:r>
        <w:rPr>
          <w:rFonts w:ascii="宋体" w:hAnsi="宋体" w:eastAsia="宋体" w:cs="宋体"/>
          <w:spacing w:val="-3"/>
          <w:sz w:val="24"/>
          <w:szCs w:val="24"/>
        </w:rPr>
        <w:t>行直接从总分中扣分的惩戒方法，且供应商失信行为惩戒实行无限制累加制。存在一次</w:t>
      </w:r>
      <w:r>
        <w:rPr>
          <w:rFonts w:ascii="宋体" w:hAnsi="宋体" w:eastAsia="宋体" w:cs="宋体"/>
          <w:spacing w:val="11"/>
          <w:sz w:val="24"/>
          <w:szCs w:val="24"/>
        </w:rPr>
        <w:t xml:space="preserve"> </w:t>
      </w:r>
      <w:r>
        <w:rPr>
          <w:rFonts w:ascii="宋体" w:hAnsi="宋体" w:eastAsia="宋体" w:cs="宋体"/>
          <w:spacing w:val="-2"/>
          <w:sz w:val="24"/>
          <w:szCs w:val="24"/>
        </w:rPr>
        <w:t>失信行为的，扣</w:t>
      </w:r>
      <w:r>
        <w:rPr>
          <w:rFonts w:ascii="宋体" w:hAnsi="宋体" w:eastAsia="宋体" w:cs="宋体"/>
          <w:spacing w:val="-45"/>
          <w:sz w:val="24"/>
          <w:szCs w:val="24"/>
        </w:rPr>
        <w:t xml:space="preserve"> </w:t>
      </w:r>
      <w:r>
        <w:rPr>
          <w:rFonts w:ascii="宋体" w:hAnsi="宋体" w:eastAsia="宋体" w:cs="宋体"/>
          <w:spacing w:val="-2"/>
          <w:sz w:val="24"/>
          <w:szCs w:val="24"/>
        </w:rPr>
        <w:t>5</w:t>
      </w:r>
      <w:r>
        <w:rPr>
          <w:rFonts w:ascii="宋体" w:hAnsi="宋体" w:eastAsia="宋体" w:cs="宋体"/>
          <w:spacing w:val="-48"/>
          <w:sz w:val="24"/>
          <w:szCs w:val="24"/>
        </w:rPr>
        <w:t xml:space="preserve"> </w:t>
      </w:r>
      <w:r>
        <w:rPr>
          <w:rFonts w:ascii="宋体" w:hAnsi="宋体" w:eastAsia="宋体" w:cs="宋体"/>
          <w:spacing w:val="-2"/>
          <w:sz w:val="24"/>
          <w:szCs w:val="24"/>
        </w:rPr>
        <w:t>分，每增加一次失信行为，加扣</w:t>
      </w:r>
      <w:r>
        <w:rPr>
          <w:rFonts w:ascii="宋体" w:hAnsi="宋体" w:eastAsia="宋体" w:cs="宋体"/>
          <w:spacing w:val="-46"/>
          <w:sz w:val="24"/>
          <w:szCs w:val="24"/>
        </w:rPr>
        <w:t xml:space="preserve"> </w:t>
      </w:r>
      <w:r>
        <w:rPr>
          <w:rFonts w:ascii="宋体" w:hAnsi="宋体" w:eastAsia="宋体" w:cs="宋体"/>
          <w:spacing w:val="-2"/>
          <w:sz w:val="24"/>
          <w:szCs w:val="24"/>
        </w:rPr>
        <w:t>3</w:t>
      </w:r>
      <w:r>
        <w:rPr>
          <w:rFonts w:ascii="宋体" w:hAnsi="宋体" w:eastAsia="宋体" w:cs="宋体"/>
          <w:spacing w:val="-48"/>
          <w:sz w:val="24"/>
          <w:szCs w:val="24"/>
        </w:rPr>
        <w:t xml:space="preserve"> </w:t>
      </w:r>
      <w:r>
        <w:rPr>
          <w:rFonts w:ascii="宋体" w:hAnsi="宋体" w:eastAsia="宋体" w:cs="宋体"/>
          <w:spacing w:val="-2"/>
          <w:sz w:val="24"/>
          <w:szCs w:val="24"/>
        </w:rPr>
        <w:t>分，直至扣</w:t>
      </w:r>
      <w:r>
        <w:rPr>
          <w:rFonts w:ascii="宋体" w:hAnsi="宋体" w:eastAsia="宋体" w:cs="宋体"/>
          <w:spacing w:val="-3"/>
          <w:sz w:val="24"/>
          <w:szCs w:val="24"/>
        </w:rPr>
        <w:t>完为止。</w:t>
      </w:r>
    </w:p>
    <w:p w14:paraId="110A9695">
      <w:pPr>
        <w:spacing w:before="195" w:line="219" w:lineRule="auto"/>
        <w:ind w:left="480"/>
        <w:rPr>
          <w:rFonts w:ascii="宋体" w:hAnsi="宋体" w:eastAsia="宋体" w:cs="宋体"/>
          <w:sz w:val="24"/>
          <w:szCs w:val="24"/>
        </w:rPr>
      </w:pPr>
      <w:r>
        <w:rPr>
          <w:rFonts w:ascii="宋体" w:hAnsi="宋体" w:eastAsia="宋体" w:cs="宋体"/>
          <w:spacing w:val="-2"/>
          <w:sz w:val="24"/>
          <w:szCs w:val="24"/>
        </w:rPr>
        <w:t>4.5</w:t>
      </w:r>
      <w:r>
        <w:rPr>
          <w:rFonts w:ascii="宋体" w:hAnsi="宋体" w:eastAsia="宋体" w:cs="宋体"/>
          <w:spacing w:val="-48"/>
          <w:sz w:val="24"/>
          <w:szCs w:val="24"/>
        </w:rPr>
        <w:t xml:space="preserve"> </w:t>
      </w:r>
      <w:r>
        <w:rPr>
          <w:rFonts w:ascii="宋体" w:hAnsi="宋体" w:eastAsia="宋体" w:cs="宋体"/>
          <w:spacing w:val="-2"/>
          <w:sz w:val="24"/>
          <w:szCs w:val="24"/>
        </w:rPr>
        <w:t>综合评分明细表：</w:t>
      </w:r>
    </w:p>
    <w:p w14:paraId="65FA8AA2">
      <w:pPr>
        <w:spacing w:line="219" w:lineRule="auto"/>
        <w:rPr>
          <w:rFonts w:ascii="宋体" w:hAnsi="宋体" w:eastAsia="宋体" w:cs="宋体"/>
          <w:sz w:val="24"/>
          <w:szCs w:val="24"/>
        </w:rPr>
        <w:sectPr>
          <w:footerReference r:id="rId68" w:type="default"/>
          <w:pgSz w:w="11906" w:h="16839"/>
          <w:pgMar w:top="1263" w:right="1197" w:bottom="1141" w:left="1476" w:header="0" w:footer="920" w:gutter="0"/>
          <w:cols w:space="720" w:num="1"/>
        </w:sectPr>
      </w:pPr>
    </w:p>
    <w:tbl>
      <w:tblPr>
        <w:tblStyle w:val="5"/>
        <w:tblW w:w="94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6"/>
        <w:gridCol w:w="1305"/>
        <w:gridCol w:w="692"/>
        <w:gridCol w:w="6527"/>
        <w:gridCol w:w="466"/>
      </w:tblGrid>
      <w:tr w14:paraId="619F4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466" w:type="dxa"/>
            <w:textDirection w:val="tbRlV"/>
            <w:vAlign w:val="top"/>
          </w:tcPr>
          <w:p w14:paraId="58BFC92A">
            <w:pPr>
              <w:pStyle w:val="6"/>
              <w:spacing w:before="127" w:line="218" w:lineRule="auto"/>
              <w:ind w:left="132"/>
              <w:rPr>
                <w:sz w:val="20"/>
                <w:szCs w:val="20"/>
              </w:rPr>
            </w:pPr>
            <w:r>
              <w:rPr>
                <w:spacing w:val="8"/>
                <w:sz w:val="20"/>
                <w:szCs w:val="20"/>
              </w:rPr>
              <w:t>序</w:t>
            </w:r>
            <w:r>
              <w:rPr>
                <w:spacing w:val="-38"/>
                <w:sz w:val="20"/>
                <w:szCs w:val="20"/>
              </w:rPr>
              <w:t xml:space="preserve"> </w:t>
            </w:r>
            <w:r>
              <w:rPr>
                <w:spacing w:val="8"/>
                <w:sz w:val="20"/>
                <w:szCs w:val="20"/>
              </w:rPr>
              <w:t>号</w:t>
            </w:r>
          </w:p>
        </w:tc>
        <w:tc>
          <w:tcPr>
            <w:tcW w:w="1305" w:type="dxa"/>
            <w:vAlign w:val="top"/>
          </w:tcPr>
          <w:p w14:paraId="420F36C3">
            <w:pPr>
              <w:pStyle w:val="6"/>
              <w:spacing w:before="131" w:line="228" w:lineRule="auto"/>
              <w:ind w:left="131"/>
              <w:rPr>
                <w:sz w:val="20"/>
                <w:szCs w:val="20"/>
              </w:rPr>
            </w:pPr>
            <w:r>
              <w:rPr>
                <w:spacing w:val="8"/>
                <w:sz w:val="20"/>
                <w:szCs w:val="20"/>
              </w:rPr>
              <w:t>评分因素及</w:t>
            </w:r>
          </w:p>
          <w:p w14:paraId="44567BB6">
            <w:pPr>
              <w:pStyle w:val="6"/>
              <w:spacing w:before="24" w:line="228" w:lineRule="auto"/>
              <w:ind w:left="445"/>
              <w:rPr>
                <w:sz w:val="20"/>
                <w:szCs w:val="20"/>
              </w:rPr>
            </w:pPr>
            <w:r>
              <w:rPr>
                <w:spacing w:val="5"/>
                <w:sz w:val="20"/>
                <w:szCs w:val="20"/>
              </w:rPr>
              <w:t>权重</w:t>
            </w:r>
          </w:p>
        </w:tc>
        <w:tc>
          <w:tcPr>
            <w:tcW w:w="692" w:type="dxa"/>
            <w:vAlign w:val="top"/>
          </w:tcPr>
          <w:p w14:paraId="415DB36F">
            <w:pPr>
              <w:pStyle w:val="6"/>
              <w:spacing w:before="266" w:line="228" w:lineRule="auto"/>
              <w:ind w:left="142"/>
              <w:rPr>
                <w:sz w:val="20"/>
                <w:szCs w:val="20"/>
              </w:rPr>
            </w:pPr>
            <w:r>
              <w:rPr>
                <w:spacing w:val="3"/>
                <w:sz w:val="20"/>
                <w:szCs w:val="20"/>
              </w:rPr>
              <w:t>分值</w:t>
            </w:r>
          </w:p>
        </w:tc>
        <w:tc>
          <w:tcPr>
            <w:tcW w:w="6527" w:type="dxa"/>
            <w:vAlign w:val="top"/>
          </w:tcPr>
          <w:p w14:paraId="38E3B052">
            <w:pPr>
              <w:pStyle w:val="6"/>
              <w:spacing w:before="266" w:line="228" w:lineRule="auto"/>
              <w:ind w:left="2847"/>
              <w:rPr>
                <w:sz w:val="20"/>
                <w:szCs w:val="20"/>
              </w:rPr>
            </w:pPr>
            <w:r>
              <w:rPr>
                <w:spacing w:val="7"/>
                <w:sz w:val="20"/>
                <w:szCs w:val="20"/>
              </w:rPr>
              <w:t>评分标准</w:t>
            </w:r>
          </w:p>
        </w:tc>
        <w:tc>
          <w:tcPr>
            <w:tcW w:w="466" w:type="dxa"/>
            <w:textDirection w:val="tbRlV"/>
            <w:vAlign w:val="top"/>
          </w:tcPr>
          <w:p w14:paraId="48979D6A">
            <w:pPr>
              <w:pStyle w:val="6"/>
              <w:spacing w:before="124" w:line="217" w:lineRule="auto"/>
              <w:ind w:left="132"/>
              <w:rPr>
                <w:sz w:val="20"/>
                <w:szCs w:val="20"/>
              </w:rPr>
            </w:pPr>
            <w:r>
              <w:rPr>
                <w:spacing w:val="8"/>
                <w:sz w:val="20"/>
                <w:szCs w:val="20"/>
              </w:rPr>
              <w:t>备</w:t>
            </w:r>
            <w:r>
              <w:rPr>
                <w:spacing w:val="-38"/>
                <w:sz w:val="20"/>
                <w:szCs w:val="20"/>
              </w:rPr>
              <w:t xml:space="preserve"> </w:t>
            </w:r>
            <w:r>
              <w:rPr>
                <w:spacing w:val="8"/>
                <w:sz w:val="20"/>
                <w:szCs w:val="20"/>
              </w:rPr>
              <w:t>注</w:t>
            </w:r>
          </w:p>
        </w:tc>
      </w:tr>
      <w:tr w14:paraId="097D9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771" w:type="dxa"/>
            <w:gridSpan w:val="2"/>
            <w:vAlign w:val="top"/>
          </w:tcPr>
          <w:p w14:paraId="4E0F2A05">
            <w:pPr>
              <w:pStyle w:val="6"/>
              <w:spacing w:before="128" w:line="252" w:lineRule="auto"/>
              <w:ind w:left="786" w:right="148" w:hanging="627"/>
              <w:rPr>
                <w:sz w:val="20"/>
                <w:szCs w:val="20"/>
              </w:rPr>
            </w:pPr>
            <w:r>
              <w:rPr>
                <w:spacing w:val="8"/>
                <w:sz w:val="20"/>
                <w:szCs w:val="20"/>
              </w:rPr>
              <w:t>一、共同评分因</w:t>
            </w:r>
            <w:r>
              <w:rPr>
                <w:sz w:val="20"/>
                <w:szCs w:val="20"/>
              </w:rPr>
              <w:t xml:space="preserve"> 素</w:t>
            </w:r>
          </w:p>
        </w:tc>
        <w:tc>
          <w:tcPr>
            <w:tcW w:w="692" w:type="dxa"/>
            <w:vAlign w:val="top"/>
          </w:tcPr>
          <w:p w14:paraId="28F7CB1B">
            <w:pPr>
              <w:pStyle w:val="6"/>
              <w:spacing w:before="263" w:line="267" w:lineRule="exact"/>
              <w:ind w:left="142"/>
              <w:rPr>
                <w:sz w:val="20"/>
                <w:szCs w:val="20"/>
              </w:rPr>
            </w:pPr>
            <w:r>
              <w:rPr>
                <w:spacing w:val="2"/>
                <w:position w:val="1"/>
                <w:sz w:val="20"/>
                <w:szCs w:val="20"/>
              </w:rPr>
              <w:t>26.0</w:t>
            </w:r>
          </w:p>
        </w:tc>
        <w:tc>
          <w:tcPr>
            <w:tcW w:w="6527" w:type="dxa"/>
            <w:vAlign w:val="top"/>
          </w:tcPr>
          <w:p w14:paraId="35FACBE6">
            <w:pPr>
              <w:rPr>
                <w:rFonts w:ascii="Arial"/>
                <w:sz w:val="21"/>
              </w:rPr>
            </w:pPr>
          </w:p>
        </w:tc>
        <w:tc>
          <w:tcPr>
            <w:tcW w:w="466" w:type="dxa"/>
            <w:vAlign w:val="top"/>
          </w:tcPr>
          <w:p w14:paraId="018814CF">
            <w:pPr>
              <w:rPr>
                <w:rFonts w:ascii="Arial"/>
                <w:sz w:val="21"/>
              </w:rPr>
            </w:pPr>
          </w:p>
        </w:tc>
      </w:tr>
      <w:tr w14:paraId="2513B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466" w:type="dxa"/>
            <w:vAlign w:val="top"/>
          </w:tcPr>
          <w:p w14:paraId="3B4C348A">
            <w:pPr>
              <w:spacing w:line="335" w:lineRule="auto"/>
              <w:rPr>
                <w:rFonts w:ascii="Arial"/>
                <w:sz w:val="21"/>
              </w:rPr>
            </w:pPr>
          </w:p>
          <w:p w14:paraId="2C7AEA10">
            <w:pPr>
              <w:pStyle w:val="6"/>
              <w:spacing w:before="65" w:line="270" w:lineRule="exact"/>
              <w:ind w:left="200"/>
              <w:rPr>
                <w:sz w:val="20"/>
                <w:szCs w:val="20"/>
              </w:rPr>
            </w:pPr>
            <w:r>
              <w:rPr>
                <w:position w:val="1"/>
                <w:sz w:val="20"/>
                <w:szCs w:val="20"/>
              </w:rPr>
              <w:t>1</w:t>
            </w:r>
          </w:p>
        </w:tc>
        <w:tc>
          <w:tcPr>
            <w:tcW w:w="1305" w:type="dxa"/>
            <w:vAlign w:val="top"/>
          </w:tcPr>
          <w:p w14:paraId="6DD3E064">
            <w:pPr>
              <w:spacing w:line="334" w:lineRule="auto"/>
              <w:rPr>
                <w:rFonts w:ascii="Arial"/>
                <w:sz w:val="21"/>
              </w:rPr>
            </w:pPr>
          </w:p>
          <w:p w14:paraId="64907C6B">
            <w:pPr>
              <w:pStyle w:val="6"/>
              <w:spacing w:before="65" w:line="228" w:lineRule="auto"/>
              <w:ind w:left="113"/>
              <w:rPr>
                <w:sz w:val="20"/>
                <w:szCs w:val="20"/>
              </w:rPr>
            </w:pPr>
            <w:r>
              <w:rPr>
                <w:spacing w:val="13"/>
                <w:sz w:val="20"/>
                <w:szCs w:val="20"/>
              </w:rPr>
              <w:t>履约能力2%</w:t>
            </w:r>
          </w:p>
        </w:tc>
        <w:tc>
          <w:tcPr>
            <w:tcW w:w="692" w:type="dxa"/>
            <w:vAlign w:val="top"/>
          </w:tcPr>
          <w:p w14:paraId="6D5AAA62">
            <w:pPr>
              <w:spacing w:line="335" w:lineRule="auto"/>
              <w:rPr>
                <w:rFonts w:ascii="Arial"/>
                <w:sz w:val="21"/>
              </w:rPr>
            </w:pPr>
          </w:p>
          <w:p w14:paraId="68B5C744">
            <w:pPr>
              <w:pStyle w:val="6"/>
              <w:spacing w:before="65" w:line="267" w:lineRule="exact"/>
              <w:ind w:left="195"/>
              <w:rPr>
                <w:sz w:val="20"/>
                <w:szCs w:val="20"/>
              </w:rPr>
            </w:pPr>
            <w:r>
              <w:rPr>
                <w:spacing w:val="1"/>
                <w:position w:val="1"/>
                <w:sz w:val="20"/>
                <w:szCs w:val="20"/>
              </w:rPr>
              <w:t>2.0</w:t>
            </w:r>
          </w:p>
        </w:tc>
        <w:tc>
          <w:tcPr>
            <w:tcW w:w="6527" w:type="dxa"/>
            <w:vAlign w:val="top"/>
          </w:tcPr>
          <w:p w14:paraId="0139FB2D">
            <w:pPr>
              <w:pStyle w:val="6"/>
              <w:spacing w:before="129" w:line="252" w:lineRule="auto"/>
              <w:ind w:left="114" w:right="102" w:hanging="2"/>
              <w:jc w:val="both"/>
              <w:rPr>
                <w:sz w:val="20"/>
                <w:szCs w:val="20"/>
              </w:rPr>
            </w:pPr>
            <w:r>
              <w:rPr>
                <w:spacing w:val="1"/>
                <w:sz w:val="20"/>
                <w:szCs w:val="20"/>
              </w:rPr>
              <w:t>供应商</w:t>
            </w:r>
            <w:r>
              <w:rPr>
                <w:spacing w:val="-27"/>
                <w:sz w:val="20"/>
                <w:szCs w:val="20"/>
              </w:rPr>
              <w:t xml:space="preserve"> </w:t>
            </w:r>
            <w:r>
              <w:rPr>
                <w:spacing w:val="1"/>
                <w:sz w:val="20"/>
                <w:szCs w:val="20"/>
              </w:rPr>
              <w:t>2021年</w:t>
            </w:r>
            <w:r>
              <w:rPr>
                <w:spacing w:val="-24"/>
                <w:sz w:val="20"/>
                <w:szCs w:val="20"/>
              </w:rPr>
              <w:t xml:space="preserve"> </w:t>
            </w:r>
            <w:r>
              <w:rPr>
                <w:spacing w:val="1"/>
                <w:sz w:val="20"/>
                <w:szCs w:val="20"/>
              </w:rPr>
              <w:t>1</w:t>
            </w:r>
            <w:r>
              <w:rPr>
                <w:spacing w:val="-33"/>
                <w:sz w:val="20"/>
                <w:szCs w:val="20"/>
              </w:rPr>
              <w:t xml:space="preserve"> </w:t>
            </w:r>
            <w:r>
              <w:rPr>
                <w:spacing w:val="1"/>
                <w:sz w:val="20"/>
                <w:szCs w:val="20"/>
              </w:rPr>
              <w:t>月</w:t>
            </w:r>
            <w:r>
              <w:rPr>
                <w:spacing w:val="-24"/>
                <w:sz w:val="20"/>
                <w:szCs w:val="20"/>
              </w:rPr>
              <w:t xml:space="preserve"> </w:t>
            </w:r>
            <w:r>
              <w:rPr>
                <w:spacing w:val="1"/>
                <w:sz w:val="20"/>
                <w:szCs w:val="20"/>
              </w:rPr>
              <w:t>1 日（含</w:t>
            </w:r>
            <w:r>
              <w:rPr>
                <w:spacing w:val="-21"/>
                <w:sz w:val="20"/>
                <w:szCs w:val="20"/>
              </w:rPr>
              <w:t xml:space="preserve"> </w:t>
            </w:r>
            <w:r>
              <w:rPr>
                <w:spacing w:val="1"/>
                <w:sz w:val="20"/>
                <w:szCs w:val="20"/>
              </w:rPr>
              <w:t>1 日）以来具有一个已完成类似项目业绩</w:t>
            </w:r>
            <w:r>
              <w:rPr>
                <w:sz w:val="20"/>
                <w:szCs w:val="20"/>
              </w:rPr>
              <w:t xml:space="preserve"> </w:t>
            </w:r>
            <w:r>
              <w:rPr>
                <w:spacing w:val="4"/>
                <w:sz w:val="20"/>
                <w:szCs w:val="20"/>
              </w:rPr>
              <w:t>的得</w:t>
            </w:r>
            <w:r>
              <w:rPr>
                <w:spacing w:val="-6"/>
                <w:sz w:val="20"/>
                <w:szCs w:val="20"/>
              </w:rPr>
              <w:t xml:space="preserve"> </w:t>
            </w:r>
            <w:r>
              <w:rPr>
                <w:spacing w:val="4"/>
                <w:sz w:val="20"/>
                <w:szCs w:val="20"/>
              </w:rPr>
              <w:t>1</w:t>
            </w:r>
            <w:r>
              <w:rPr>
                <w:spacing w:val="-38"/>
                <w:sz w:val="20"/>
                <w:szCs w:val="20"/>
              </w:rPr>
              <w:t xml:space="preserve"> </w:t>
            </w:r>
            <w:r>
              <w:rPr>
                <w:spacing w:val="4"/>
                <w:sz w:val="20"/>
                <w:szCs w:val="20"/>
              </w:rPr>
              <w:t>分，在此基础上每增加</w:t>
            </w:r>
            <w:r>
              <w:rPr>
                <w:spacing w:val="-21"/>
                <w:sz w:val="20"/>
                <w:szCs w:val="20"/>
              </w:rPr>
              <w:t xml:space="preserve"> </w:t>
            </w:r>
            <w:r>
              <w:rPr>
                <w:spacing w:val="4"/>
                <w:sz w:val="20"/>
                <w:szCs w:val="20"/>
              </w:rPr>
              <w:t>1</w:t>
            </w:r>
            <w:r>
              <w:rPr>
                <w:spacing w:val="-38"/>
                <w:sz w:val="20"/>
                <w:szCs w:val="20"/>
              </w:rPr>
              <w:t xml:space="preserve"> </w:t>
            </w:r>
            <w:r>
              <w:rPr>
                <w:spacing w:val="4"/>
                <w:sz w:val="20"/>
                <w:szCs w:val="20"/>
              </w:rPr>
              <w:t>个加</w:t>
            </w:r>
            <w:r>
              <w:rPr>
                <w:spacing w:val="-21"/>
                <w:sz w:val="20"/>
                <w:szCs w:val="20"/>
              </w:rPr>
              <w:t xml:space="preserve"> </w:t>
            </w:r>
            <w:r>
              <w:rPr>
                <w:spacing w:val="4"/>
                <w:sz w:val="20"/>
                <w:szCs w:val="20"/>
              </w:rPr>
              <w:t>1</w:t>
            </w:r>
            <w:r>
              <w:rPr>
                <w:spacing w:val="-38"/>
                <w:sz w:val="20"/>
                <w:szCs w:val="20"/>
              </w:rPr>
              <w:t xml:space="preserve"> </w:t>
            </w:r>
            <w:r>
              <w:rPr>
                <w:spacing w:val="4"/>
                <w:sz w:val="20"/>
                <w:szCs w:val="20"/>
              </w:rPr>
              <w:t>分，最多得</w:t>
            </w:r>
            <w:r>
              <w:rPr>
                <w:spacing w:val="-35"/>
                <w:sz w:val="20"/>
                <w:szCs w:val="20"/>
              </w:rPr>
              <w:t xml:space="preserve"> </w:t>
            </w:r>
            <w:r>
              <w:rPr>
                <w:spacing w:val="4"/>
                <w:sz w:val="20"/>
                <w:szCs w:val="20"/>
              </w:rPr>
              <w:t>2</w:t>
            </w:r>
            <w:r>
              <w:rPr>
                <w:spacing w:val="-37"/>
                <w:sz w:val="20"/>
                <w:szCs w:val="20"/>
              </w:rPr>
              <w:t xml:space="preserve"> </w:t>
            </w:r>
            <w:r>
              <w:rPr>
                <w:spacing w:val="4"/>
                <w:sz w:val="20"/>
                <w:szCs w:val="20"/>
              </w:rPr>
              <w:t>分。（提供合同</w:t>
            </w:r>
            <w:r>
              <w:rPr>
                <w:sz w:val="20"/>
                <w:szCs w:val="20"/>
              </w:rPr>
              <w:t xml:space="preserve"> </w:t>
            </w:r>
            <w:r>
              <w:rPr>
                <w:spacing w:val="8"/>
                <w:sz w:val="20"/>
                <w:szCs w:val="20"/>
              </w:rPr>
              <w:t>或中标通知书复印件并进行签章。）</w:t>
            </w:r>
          </w:p>
        </w:tc>
        <w:tc>
          <w:tcPr>
            <w:tcW w:w="466" w:type="dxa"/>
            <w:vAlign w:val="top"/>
          </w:tcPr>
          <w:p w14:paraId="487C7A3B">
            <w:pPr>
              <w:rPr>
                <w:rFonts w:ascii="Arial"/>
                <w:sz w:val="21"/>
              </w:rPr>
            </w:pPr>
          </w:p>
        </w:tc>
      </w:tr>
      <w:tr w14:paraId="51D8D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1" w:hRule="atLeast"/>
        </w:trPr>
        <w:tc>
          <w:tcPr>
            <w:tcW w:w="466" w:type="dxa"/>
            <w:vAlign w:val="top"/>
          </w:tcPr>
          <w:p w14:paraId="5B7AD91A">
            <w:pPr>
              <w:spacing w:line="260" w:lineRule="auto"/>
              <w:rPr>
                <w:rFonts w:ascii="Arial"/>
                <w:sz w:val="21"/>
              </w:rPr>
            </w:pPr>
          </w:p>
          <w:p w14:paraId="6DD2FD53">
            <w:pPr>
              <w:spacing w:line="260" w:lineRule="auto"/>
              <w:rPr>
                <w:rFonts w:ascii="Arial"/>
                <w:sz w:val="21"/>
              </w:rPr>
            </w:pPr>
          </w:p>
          <w:p w14:paraId="71A2F729">
            <w:pPr>
              <w:spacing w:line="260" w:lineRule="auto"/>
              <w:rPr>
                <w:rFonts w:ascii="Arial"/>
                <w:sz w:val="21"/>
              </w:rPr>
            </w:pPr>
          </w:p>
          <w:p w14:paraId="5367153D">
            <w:pPr>
              <w:spacing w:line="260" w:lineRule="auto"/>
              <w:rPr>
                <w:rFonts w:ascii="Arial"/>
                <w:sz w:val="21"/>
              </w:rPr>
            </w:pPr>
          </w:p>
          <w:p w14:paraId="519AE1CC">
            <w:pPr>
              <w:spacing w:line="260" w:lineRule="auto"/>
              <w:rPr>
                <w:rFonts w:ascii="Arial"/>
                <w:sz w:val="21"/>
              </w:rPr>
            </w:pPr>
          </w:p>
          <w:p w14:paraId="0083C17C">
            <w:pPr>
              <w:spacing w:line="260" w:lineRule="auto"/>
              <w:rPr>
                <w:rFonts w:ascii="Arial"/>
                <w:sz w:val="21"/>
              </w:rPr>
            </w:pPr>
          </w:p>
          <w:p w14:paraId="2AF33F37">
            <w:pPr>
              <w:spacing w:line="261" w:lineRule="auto"/>
              <w:rPr>
                <w:rFonts w:ascii="Arial"/>
                <w:sz w:val="21"/>
              </w:rPr>
            </w:pPr>
          </w:p>
          <w:p w14:paraId="7701B43D">
            <w:pPr>
              <w:pStyle w:val="6"/>
              <w:spacing w:before="65" w:line="270" w:lineRule="exact"/>
              <w:ind w:left="187"/>
              <w:rPr>
                <w:sz w:val="20"/>
                <w:szCs w:val="20"/>
              </w:rPr>
            </w:pPr>
            <w:r>
              <w:rPr>
                <w:position w:val="1"/>
                <w:sz w:val="20"/>
                <w:szCs w:val="20"/>
              </w:rPr>
              <w:t>2</w:t>
            </w:r>
          </w:p>
        </w:tc>
        <w:tc>
          <w:tcPr>
            <w:tcW w:w="1305" w:type="dxa"/>
            <w:vAlign w:val="top"/>
          </w:tcPr>
          <w:p w14:paraId="7CA7BD2C">
            <w:pPr>
              <w:spacing w:line="241" w:lineRule="auto"/>
              <w:rPr>
                <w:rFonts w:ascii="Arial"/>
                <w:sz w:val="21"/>
              </w:rPr>
            </w:pPr>
          </w:p>
          <w:p w14:paraId="440E819B">
            <w:pPr>
              <w:spacing w:line="241" w:lineRule="auto"/>
              <w:rPr>
                <w:rFonts w:ascii="Arial"/>
                <w:sz w:val="21"/>
              </w:rPr>
            </w:pPr>
          </w:p>
          <w:p w14:paraId="20D5B39E">
            <w:pPr>
              <w:spacing w:line="241" w:lineRule="auto"/>
              <w:rPr>
                <w:rFonts w:ascii="Arial"/>
                <w:sz w:val="21"/>
              </w:rPr>
            </w:pPr>
          </w:p>
          <w:p w14:paraId="28666539">
            <w:pPr>
              <w:spacing w:line="241" w:lineRule="auto"/>
              <w:rPr>
                <w:rFonts w:ascii="Arial"/>
                <w:sz w:val="21"/>
              </w:rPr>
            </w:pPr>
          </w:p>
          <w:p w14:paraId="584FD6C6">
            <w:pPr>
              <w:spacing w:line="241" w:lineRule="auto"/>
              <w:rPr>
                <w:rFonts w:ascii="Arial"/>
                <w:sz w:val="21"/>
              </w:rPr>
            </w:pPr>
          </w:p>
          <w:p w14:paraId="53DF66E7">
            <w:pPr>
              <w:spacing w:line="241" w:lineRule="auto"/>
              <w:rPr>
                <w:rFonts w:ascii="Arial"/>
                <w:sz w:val="21"/>
              </w:rPr>
            </w:pPr>
          </w:p>
          <w:p w14:paraId="3DDF08AD">
            <w:pPr>
              <w:spacing w:line="242" w:lineRule="auto"/>
              <w:rPr>
                <w:rFonts w:ascii="Arial"/>
                <w:sz w:val="21"/>
              </w:rPr>
            </w:pPr>
          </w:p>
          <w:p w14:paraId="7E3291C6">
            <w:pPr>
              <w:pStyle w:val="6"/>
              <w:spacing w:before="65" w:line="229" w:lineRule="auto"/>
              <w:ind w:left="237"/>
              <w:rPr>
                <w:sz w:val="20"/>
                <w:szCs w:val="20"/>
              </w:rPr>
            </w:pPr>
            <w:r>
              <w:rPr>
                <w:spacing w:val="7"/>
                <w:sz w:val="20"/>
                <w:szCs w:val="20"/>
              </w:rPr>
              <w:t>人员配备</w:t>
            </w:r>
          </w:p>
          <w:p w14:paraId="6FB7B553">
            <w:pPr>
              <w:pStyle w:val="6"/>
              <w:spacing w:before="23" w:line="268" w:lineRule="exact"/>
              <w:ind w:left="501"/>
              <w:rPr>
                <w:sz w:val="20"/>
                <w:szCs w:val="20"/>
              </w:rPr>
            </w:pPr>
            <w:r>
              <w:rPr>
                <w:spacing w:val="1"/>
                <w:position w:val="1"/>
                <w:sz w:val="20"/>
                <w:szCs w:val="20"/>
              </w:rPr>
              <w:t>24%</w:t>
            </w:r>
          </w:p>
        </w:tc>
        <w:tc>
          <w:tcPr>
            <w:tcW w:w="692" w:type="dxa"/>
            <w:vAlign w:val="top"/>
          </w:tcPr>
          <w:p w14:paraId="20E38F3F">
            <w:pPr>
              <w:spacing w:line="260" w:lineRule="auto"/>
              <w:rPr>
                <w:rFonts w:ascii="Arial"/>
                <w:sz w:val="21"/>
              </w:rPr>
            </w:pPr>
          </w:p>
          <w:p w14:paraId="7D99F78E">
            <w:pPr>
              <w:spacing w:line="260" w:lineRule="auto"/>
              <w:rPr>
                <w:rFonts w:ascii="Arial"/>
                <w:sz w:val="21"/>
              </w:rPr>
            </w:pPr>
          </w:p>
          <w:p w14:paraId="43C04D30">
            <w:pPr>
              <w:spacing w:line="260" w:lineRule="auto"/>
              <w:rPr>
                <w:rFonts w:ascii="Arial"/>
                <w:sz w:val="21"/>
              </w:rPr>
            </w:pPr>
          </w:p>
          <w:p w14:paraId="40E7F3B9">
            <w:pPr>
              <w:spacing w:line="260" w:lineRule="auto"/>
              <w:rPr>
                <w:rFonts w:ascii="Arial"/>
                <w:sz w:val="21"/>
              </w:rPr>
            </w:pPr>
          </w:p>
          <w:p w14:paraId="55BBF858">
            <w:pPr>
              <w:spacing w:line="260" w:lineRule="auto"/>
              <w:rPr>
                <w:rFonts w:ascii="Arial"/>
                <w:sz w:val="21"/>
              </w:rPr>
            </w:pPr>
          </w:p>
          <w:p w14:paraId="5665BF1A">
            <w:pPr>
              <w:spacing w:line="260" w:lineRule="auto"/>
              <w:rPr>
                <w:rFonts w:ascii="Arial"/>
                <w:sz w:val="21"/>
              </w:rPr>
            </w:pPr>
          </w:p>
          <w:p w14:paraId="6C5DCF97">
            <w:pPr>
              <w:spacing w:line="261" w:lineRule="auto"/>
              <w:rPr>
                <w:rFonts w:ascii="Arial"/>
                <w:sz w:val="21"/>
              </w:rPr>
            </w:pPr>
          </w:p>
          <w:p w14:paraId="4F6F90C2">
            <w:pPr>
              <w:pStyle w:val="6"/>
              <w:spacing w:before="65" w:line="268" w:lineRule="exact"/>
              <w:ind w:left="142"/>
              <w:rPr>
                <w:sz w:val="20"/>
                <w:szCs w:val="20"/>
              </w:rPr>
            </w:pPr>
            <w:r>
              <w:rPr>
                <w:spacing w:val="2"/>
                <w:position w:val="1"/>
                <w:sz w:val="20"/>
                <w:szCs w:val="20"/>
              </w:rPr>
              <w:t>24.0</w:t>
            </w:r>
          </w:p>
        </w:tc>
        <w:tc>
          <w:tcPr>
            <w:tcW w:w="6527" w:type="dxa"/>
            <w:vAlign w:val="top"/>
          </w:tcPr>
          <w:p w14:paraId="6FE8E8EA">
            <w:pPr>
              <w:pStyle w:val="6"/>
              <w:spacing w:before="128" w:line="239" w:lineRule="auto"/>
              <w:ind w:left="116" w:right="223" w:firstLine="11"/>
              <w:rPr>
                <w:sz w:val="20"/>
                <w:szCs w:val="20"/>
              </w:rPr>
            </w:pPr>
            <w:r>
              <w:rPr>
                <w:spacing w:val="3"/>
                <w:sz w:val="20"/>
                <w:szCs w:val="20"/>
              </w:rPr>
              <w:t>1.拟派项目负责人（</w:t>
            </w:r>
            <w:r>
              <w:rPr>
                <w:spacing w:val="-44"/>
                <w:sz w:val="20"/>
                <w:szCs w:val="20"/>
              </w:rPr>
              <w:t xml:space="preserve"> </w:t>
            </w:r>
            <w:r>
              <w:rPr>
                <w:spacing w:val="3"/>
                <w:sz w:val="20"/>
                <w:szCs w:val="20"/>
              </w:rPr>
              <w:t>1</w:t>
            </w:r>
            <w:r>
              <w:rPr>
                <w:spacing w:val="-36"/>
                <w:sz w:val="20"/>
                <w:szCs w:val="20"/>
              </w:rPr>
              <w:t xml:space="preserve"> </w:t>
            </w:r>
            <w:r>
              <w:rPr>
                <w:spacing w:val="3"/>
                <w:sz w:val="20"/>
                <w:szCs w:val="20"/>
              </w:rPr>
              <w:t>人</w:t>
            </w:r>
            <w:r>
              <w:rPr>
                <w:spacing w:val="17"/>
                <w:sz w:val="20"/>
                <w:szCs w:val="20"/>
              </w:rPr>
              <w:t>）：</w:t>
            </w:r>
            <w:r>
              <w:rPr>
                <w:spacing w:val="3"/>
                <w:sz w:val="20"/>
                <w:szCs w:val="20"/>
              </w:rPr>
              <w:t>具有国土工程类中级技术职称得</w:t>
            </w:r>
            <w:r>
              <w:rPr>
                <w:spacing w:val="-37"/>
                <w:sz w:val="20"/>
                <w:szCs w:val="20"/>
              </w:rPr>
              <w:t xml:space="preserve"> </w:t>
            </w:r>
            <w:r>
              <w:rPr>
                <w:spacing w:val="3"/>
                <w:sz w:val="20"/>
                <w:szCs w:val="20"/>
              </w:rPr>
              <w:t>2</w:t>
            </w:r>
            <w:r>
              <w:rPr>
                <w:spacing w:val="-35"/>
                <w:sz w:val="20"/>
                <w:szCs w:val="20"/>
              </w:rPr>
              <w:t xml:space="preserve"> </w:t>
            </w:r>
            <w:r>
              <w:rPr>
                <w:spacing w:val="3"/>
                <w:sz w:val="20"/>
                <w:szCs w:val="20"/>
              </w:rPr>
              <w:t>分，</w:t>
            </w:r>
            <w:r>
              <w:rPr>
                <w:sz w:val="20"/>
                <w:szCs w:val="20"/>
              </w:rPr>
              <w:t xml:space="preserve"> </w:t>
            </w:r>
            <w:r>
              <w:rPr>
                <w:spacing w:val="7"/>
                <w:sz w:val="20"/>
                <w:szCs w:val="20"/>
              </w:rPr>
              <w:t>具有国土工程类高级技术职称得</w:t>
            </w:r>
            <w:r>
              <w:rPr>
                <w:spacing w:val="-38"/>
                <w:sz w:val="20"/>
                <w:szCs w:val="20"/>
              </w:rPr>
              <w:t xml:space="preserve"> </w:t>
            </w:r>
            <w:r>
              <w:rPr>
                <w:spacing w:val="7"/>
                <w:sz w:val="20"/>
                <w:szCs w:val="20"/>
              </w:rPr>
              <w:t>4</w:t>
            </w:r>
            <w:r>
              <w:rPr>
                <w:spacing w:val="-38"/>
                <w:sz w:val="20"/>
                <w:szCs w:val="20"/>
              </w:rPr>
              <w:t xml:space="preserve"> </w:t>
            </w:r>
            <w:r>
              <w:rPr>
                <w:spacing w:val="7"/>
                <w:sz w:val="20"/>
                <w:szCs w:val="20"/>
              </w:rPr>
              <w:t>分，本项满</w:t>
            </w:r>
            <w:r>
              <w:rPr>
                <w:spacing w:val="6"/>
                <w:sz w:val="20"/>
                <w:szCs w:val="20"/>
              </w:rPr>
              <w:t>分</w:t>
            </w:r>
            <w:r>
              <w:rPr>
                <w:spacing w:val="-37"/>
                <w:sz w:val="20"/>
                <w:szCs w:val="20"/>
              </w:rPr>
              <w:t xml:space="preserve"> </w:t>
            </w:r>
            <w:r>
              <w:rPr>
                <w:spacing w:val="6"/>
                <w:sz w:val="20"/>
                <w:szCs w:val="20"/>
              </w:rPr>
              <w:t>4</w:t>
            </w:r>
            <w:r>
              <w:rPr>
                <w:spacing w:val="-36"/>
                <w:sz w:val="20"/>
                <w:szCs w:val="20"/>
              </w:rPr>
              <w:t xml:space="preserve"> </w:t>
            </w:r>
            <w:r>
              <w:rPr>
                <w:spacing w:val="6"/>
                <w:sz w:val="20"/>
                <w:szCs w:val="20"/>
              </w:rPr>
              <w:t>分。</w:t>
            </w:r>
          </w:p>
          <w:p w14:paraId="366CC925">
            <w:pPr>
              <w:pStyle w:val="6"/>
              <w:spacing w:before="27"/>
              <w:ind w:left="116" w:right="223" w:hanging="1"/>
              <w:rPr>
                <w:sz w:val="20"/>
                <w:szCs w:val="20"/>
              </w:rPr>
            </w:pPr>
            <w:r>
              <w:rPr>
                <w:spacing w:val="3"/>
                <w:sz w:val="20"/>
                <w:szCs w:val="20"/>
              </w:rPr>
              <w:t>2.拟派项目测绘负责人（</w:t>
            </w:r>
            <w:r>
              <w:rPr>
                <w:spacing w:val="-43"/>
                <w:sz w:val="20"/>
                <w:szCs w:val="20"/>
              </w:rPr>
              <w:t xml:space="preserve"> </w:t>
            </w:r>
            <w:r>
              <w:rPr>
                <w:spacing w:val="3"/>
                <w:sz w:val="20"/>
                <w:szCs w:val="20"/>
              </w:rPr>
              <w:t>1</w:t>
            </w:r>
            <w:r>
              <w:rPr>
                <w:spacing w:val="-36"/>
                <w:sz w:val="20"/>
                <w:szCs w:val="20"/>
              </w:rPr>
              <w:t xml:space="preserve"> </w:t>
            </w:r>
            <w:r>
              <w:rPr>
                <w:spacing w:val="3"/>
                <w:sz w:val="20"/>
                <w:szCs w:val="20"/>
              </w:rPr>
              <w:t>人</w:t>
            </w:r>
            <w:r>
              <w:rPr>
                <w:spacing w:val="23"/>
                <w:sz w:val="20"/>
                <w:szCs w:val="20"/>
              </w:rPr>
              <w:t>）：</w:t>
            </w:r>
            <w:r>
              <w:rPr>
                <w:spacing w:val="3"/>
                <w:sz w:val="20"/>
                <w:szCs w:val="20"/>
              </w:rPr>
              <w:t>具有测绘类中级技术职称得</w:t>
            </w:r>
            <w:r>
              <w:rPr>
                <w:spacing w:val="-37"/>
                <w:sz w:val="20"/>
                <w:szCs w:val="20"/>
              </w:rPr>
              <w:t xml:space="preserve"> </w:t>
            </w:r>
            <w:r>
              <w:rPr>
                <w:spacing w:val="3"/>
                <w:sz w:val="20"/>
                <w:szCs w:val="20"/>
              </w:rPr>
              <w:t>2</w:t>
            </w:r>
            <w:r>
              <w:rPr>
                <w:spacing w:val="-35"/>
                <w:sz w:val="20"/>
                <w:szCs w:val="20"/>
              </w:rPr>
              <w:t xml:space="preserve"> </w:t>
            </w:r>
            <w:r>
              <w:rPr>
                <w:spacing w:val="3"/>
                <w:sz w:val="20"/>
                <w:szCs w:val="20"/>
              </w:rPr>
              <w:t>分，</w:t>
            </w:r>
            <w:r>
              <w:rPr>
                <w:sz w:val="20"/>
                <w:szCs w:val="20"/>
              </w:rPr>
              <w:t xml:space="preserve"> </w:t>
            </w:r>
            <w:r>
              <w:rPr>
                <w:spacing w:val="6"/>
                <w:sz w:val="20"/>
                <w:szCs w:val="20"/>
              </w:rPr>
              <w:t>具有测绘类高级技术职称得</w:t>
            </w:r>
            <w:r>
              <w:rPr>
                <w:spacing w:val="-26"/>
                <w:sz w:val="20"/>
                <w:szCs w:val="20"/>
              </w:rPr>
              <w:t xml:space="preserve"> </w:t>
            </w:r>
            <w:r>
              <w:rPr>
                <w:spacing w:val="6"/>
                <w:sz w:val="20"/>
                <w:szCs w:val="20"/>
              </w:rPr>
              <w:t>4</w:t>
            </w:r>
            <w:r>
              <w:rPr>
                <w:spacing w:val="-38"/>
                <w:sz w:val="20"/>
                <w:szCs w:val="20"/>
              </w:rPr>
              <w:t xml:space="preserve"> </w:t>
            </w:r>
            <w:r>
              <w:rPr>
                <w:spacing w:val="6"/>
                <w:sz w:val="20"/>
                <w:szCs w:val="20"/>
              </w:rPr>
              <w:t>分，本项满分</w:t>
            </w:r>
            <w:r>
              <w:rPr>
                <w:spacing w:val="-37"/>
                <w:sz w:val="20"/>
                <w:szCs w:val="20"/>
              </w:rPr>
              <w:t xml:space="preserve"> </w:t>
            </w:r>
            <w:r>
              <w:rPr>
                <w:spacing w:val="6"/>
                <w:sz w:val="20"/>
                <w:szCs w:val="20"/>
              </w:rPr>
              <w:t>4</w:t>
            </w:r>
            <w:r>
              <w:rPr>
                <w:spacing w:val="-36"/>
                <w:sz w:val="20"/>
                <w:szCs w:val="20"/>
              </w:rPr>
              <w:t xml:space="preserve"> </w:t>
            </w:r>
            <w:r>
              <w:rPr>
                <w:spacing w:val="6"/>
                <w:sz w:val="20"/>
                <w:szCs w:val="20"/>
              </w:rPr>
              <w:t>分。</w:t>
            </w:r>
          </w:p>
          <w:p w14:paraId="53E2FB74">
            <w:pPr>
              <w:pStyle w:val="6"/>
              <w:spacing w:before="25" w:line="227" w:lineRule="auto"/>
              <w:ind w:left="116"/>
              <w:rPr>
                <w:sz w:val="20"/>
                <w:szCs w:val="20"/>
              </w:rPr>
            </w:pPr>
            <w:r>
              <w:rPr>
                <w:spacing w:val="5"/>
                <w:sz w:val="20"/>
                <w:szCs w:val="20"/>
              </w:rPr>
              <w:t>3.拟派项目规划负责人（</w:t>
            </w:r>
            <w:r>
              <w:rPr>
                <w:spacing w:val="-43"/>
                <w:sz w:val="20"/>
                <w:szCs w:val="20"/>
              </w:rPr>
              <w:t xml:space="preserve"> </w:t>
            </w:r>
            <w:r>
              <w:rPr>
                <w:spacing w:val="5"/>
                <w:sz w:val="20"/>
                <w:szCs w:val="20"/>
              </w:rPr>
              <w:t>1</w:t>
            </w:r>
            <w:r>
              <w:rPr>
                <w:spacing w:val="-37"/>
                <w:sz w:val="20"/>
                <w:szCs w:val="20"/>
              </w:rPr>
              <w:t xml:space="preserve"> </w:t>
            </w:r>
            <w:r>
              <w:rPr>
                <w:spacing w:val="5"/>
                <w:sz w:val="20"/>
                <w:szCs w:val="20"/>
              </w:rPr>
              <w:t>人</w:t>
            </w:r>
            <w:r>
              <w:rPr>
                <w:spacing w:val="16"/>
                <w:sz w:val="20"/>
                <w:szCs w:val="20"/>
              </w:rPr>
              <w:t>）：</w:t>
            </w:r>
            <w:r>
              <w:rPr>
                <w:spacing w:val="5"/>
                <w:sz w:val="20"/>
                <w:szCs w:val="20"/>
              </w:rPr>
              <w:t>具有规划类中级技术职称得</w:t>
            </w:r>
            <w:r>
              <w:rPr>
                <w:spacing w:val="-36"/>
                <w:sz w:val="20"/>
                <w:szCs w:val="20"/>
              </w:rPr>
              <w:t xml:space="preserve"> </w:t>
            </w:r>
            <w:r>
              <w:rPr>
                <w:spacing w:val="4"/>
                <w:sz w:val="20"/>
                <w:szCs w:val="20"/>
              </w:rPr>
              <w:t>2</w:t>
            </w:r>
            <w:r>
              <w:rPr>
                <w:spacing w:val="-36"/>
                <w:sz w:val="20"/>
                <w:szCs w:val="20"/>
              </w:rPr>
              <w:t xml:space="preserve"> </w:t>
            </w:r>
            <w:r>
              <w:rPr>
                <w:spacing w:val="4"/>
                <w:sz w:val="20"/>
                <w:szCs w:val="20"/>
              </w:rPr>
              <w:t>分，</w:t>
            </w:r>
          </w:p>
          <w:p w14:paraId="1DC46C43">
            <w:pPr>
              <w:pStyle w:val="6"/>
              <w:spacing w:before="24"/>
              <w:ind w:left="111" w:right="119" w:firstLine="5"/>
              <w:rPr>
                <w:sz w:val="20"/>
                <w:szCs w:val="20"/>
              </w:rPr>
            </w:pPr>
            <w:r>
              <w:rPr>
                <w:spacing w:val="9"/>
                <w:sz w:val="20"/>
                <w:szCs w:val="20"/>
              </w:rPr>
              <w:t>具有规划类高级技术职称得</w:t>
            </w:r>
            <w:r>
              <w:rPr>
                <w:spacing w:val="-37"/>
                <w:sz w:val="20"/>
                <w:szCs w:val="20"/>
              </w:rPr>
              <w:t xml:space="preserve"> </w:t>
            </w:r>
            <w:r>
              <w:rPr>
                <w:spacing w:val="9"/>
                <w:sz w:val="20"/>
                <w:szCs w:val="20"/>
              </w:rPr>
              <w:t>4</w:t>
            </w:r>
            <w:r>
              <w:rPr>
                <w:spacing w:val="-38"/>
                <w:sz w:val="20"/>
                <w:szCs w:val="20"/>
              </w:rPr>
              <w:t xml:space="preserve"> </w:t>
            </w:r>
            <w:r>
              <w:rPr>
                <w:spacing w:val="9"/>
                <w:sz w:val="20"/>
                <w:szCs w:val="20"/>
              </w:rPr>
              <w:t>分，同时具有</w:t>
            </w:r>
            <w:r>
              <w:rPr>
                <w:spacing w:val="8"/>
                <w:sz w:val="20"/>
                <w:szCs w:val="20"/>
              </w:rPr>
              <w:t>注册城乡规划师证书的得</w:t>
            </w:r>
            <w:r>
              <w:rPr>
                <w:sz w:val="20"/>
                <w:szCs w:val="20"/>
              </w:rPr>
              <w:t xml:space="preserve"> </w:t>
            </w:r>
            <w:r>
              <w:rPr>
                <w:spacing w:val="3"/>
                <w:sz w:val="20"/>
                <w:szCs w:val="20"/>
              </w:rPr>
              <w:t>4</w:t>
            </w:r>
            <w:r>
              <w:rPr>
                <w:spacing w:val="-31"/>
                <w:sz w:val="20"/>
                <w:szCs w:val="20"/>
              </w:rPr>
              <w:t xml:space="preserve"> </w:t>
            </w:r>
            <w:r>
              <w:rPr>
                <w:spacing w:val="3"/>
                <w:sz w:val="20"/>
                <w:szCs w:val="20"/>
              </w:rPr>
              <w:t>分。本项满分</w:t>
            </w:r>
            <w:r>
              <w:rPr>
                <w:spacing w:val="-36"/>
                <w:sz w:val="20"/>
                <w:szCs w:val="20"/>
              </w:rPr>
              <w:t xml:space="preserve"> </w:t>
            </w:r>
            <w:r>
              <w:rPr>
                <w:spacing w:val="3"/>
                <w:sz w:val="20"/>
                <w:szCs w:val="20"/>
              </w:rPr>
              <w:t>8</w:t>
            </w:r>
            <w:r>
              <w:rPr>
                <w:spacing w:val="-36"/>
                <w:sz w:val="20"/>
                <w:szCs w:val="20"/>
              </w:rPr>
              <w:t xml:space="preserve"> </w:t>
            </w:r>
            <w:r>
              <w:rPr>
                <w:spacing w:val="3"/>
                <w:sz w:val="20"/>
                <w:szCs w:val="20"/>
              </w:rPr>
              <w:t>分。</w:t>
            </w:r>
          </w:p>
          <w:p w14:paraId="48DD77F2">
            <w:pPr>
              <w:pStyle w:val="6"/>
              <w:spacing w:before="26" w:line="243" w:lineRule="auto"/>
              <w:ind w:left="112" w:right="102" w:hanging="1"/>
              <w:rPr>
                <w:sz w:val="20"/>
                <w:szCs w:val="20"/>
              </w:rPr>
            </w:pPr>
            <w:r>
              <w:rPr>
                <w:spacing w:val="9"/>
                <w:sz w:val="20"/>
                <w:szCs w:val="20"/>
              </w:rPr>
              <w:t>4.拟派其他技术人员</w:t>
            </w:r>
            <w:r>
              <w:rPr>
                <w:spacing w:val="-27"/>
                <w:sz w:val="20"/>
                <w:szCs w:val="20"/>
              </w:rPr>
              <w:t>：（</w:t>
            </w:r>
            <w:r>
              <w:rPr>
                <w:spacing w:val="9"/>
                <w:sz w:val="20"/>
                <w:szCs w:val="20"/>
              </w:rPr>
              <w:t>1）具有规划类中级</w:t>
            </w:r>
            <w:r>
              <w:rPr>
                <w:spacing w:val="8"/>
                <w:sz w:val="20"/>
                <w:szCs w:val="20"/>
              </w:rPr>
              <w:t>及以上职称，每有一人得</w:t>
            </w:r>
            <w:r>
              <w:rPr>
                <w:spacing w:val="1"/>
                <w:sz w:val="20"/>
                <w:szCs w:val="20"/>
              </w:rPr>
              <w:t xml:space="preserve"> </w:t>
            </w:r>
            <w:r>
              <w:rPr>
                <w:spacing w:val="7"/>
                <w:sz w:val="20"/>
                <w:szCs w:val="20"/>
              </w:rPr>
              <w:t>2</w:t>
            </w:r>
            <w:r>
              <w:rPr>
                <w:spacing w:val="-38"/>
                <w:sz w:val="20"/>
                <w:szCs w:val="20"/>
              </w:rPr>
              <w:t xml:space="preserve"> </w:t>
            </w:r>
            <w:r>
              <w:rPr>
                <w:spacing w:val="7"/>
                <w:sz w:val="20"/>
                <w:szCs w:val="20"/>
              </w:rPr>
              <w:t>分，本项最高得</w:t>
            </w:r>
            <w:r>
              <w:rPr>
                <w:spacing w:val="-37"/>
                <w:sz w:val="20"/>
                <w:szCs w:val="20"/>
              </w:rPr>
              <w:t xml:space="preserve"> </w:t>
            </w:r>
            <w:r>
              <w:rPr>
                <w:spacing w:val="7"/>
                <w:sz w:val="20"/>
                <w:szCs w:val="20"/>
              </w:rPr>
              <w:t>4</w:t>
            </w:r>
            <w:r>
              <w:rPr>
                <w:spacing w:val="-38"/>
                <w:sz w:val="20"/>
                <w:szCs w:val="20"/>
              </w:rPr>
              <w:t xml:space="preserve"> </w:t>
            </w:r>
            <w:r>
              <w:rPr>
                <w:spacing w:val="7"/>
                <w:sz w:val="20"/>
                <w:szCs w:val="20"/>
              </w:rPr>
              <w:t>分。（2）具有测绘类中级及以上职称，每有</w:t>
            </w:r>
            <w:r>
              <w:rPr>
                <w:spacing w:val="6"/>
                <w:sz w:val="20"/>
                <w:szCs w:val="20"/>
              </w:rPr>
              <w:t>一人</w:t>
            </w:r>
            <w:r>
              <w:rPr>
                <w:sz w:val="20"/>
                <w:szCs w:val="20"/>
              </w:rPr>
              <w:t xml:space="preserve"> </w:t>
            </w:r>
            <w:r>
              <w:rPr>
                <w:spacing w:val="3"/>
                <w:sz w:val="20"/>
                <w:szCs w:val="20"/>
              </w:rPr>
              <w:t>得</w:t>
            </w:r>
            <w:r>
              <w:rPr>
                <w:spacing w:val="-27"/>
                <w:sz w:val="20"/>
                <w:szCs w:val="20"/>
              </w:rPr>
              <w:t xml:space="preserve"> </w:t>
            </w:r>
            <w:r>
              <w:rPr>
                <w:spacing w:val="3"/>
                <w:sz w:val="20"/>
                <w:szCs w:val="20"/>
              </w:rPr>
              <w:t>2</w:t>
            </w:r>
            <w:r>
              <w:rPr>
                <w:spacing w:val="-35"/>
                <w:sz w:val="20"/>
                <w:szCs w:val="20"/>
              </w:rPr>
              <w:t xml:space="preserve"> </w:t>
            </w:r>
            <w:r>
              <w:rPr>
                <w:spacing w:val="3"/>
                <w:sz w:val="20"/>
                <w:szCs w:val="20"/>
              </w:rPr>
              <w:t>分，本项最高得</w:t>
            </w:r>
            <w:r>
              <w:rPr>
                <w:spacing w:val="-40"/>
                <w:sz w:val="20"/>
                <w:szCs w:val="20"/>
              </w:rPr>
              <w:t xml:space="preserve"> </w:t>
            </w:r>
            <w:r>
              <w:rPr>
                <w:spacing w:val="3"/>
                <w:sz w:val="20"/>
                <w:szCs w:val="20"/>
              </w:rPr>
              <w:t>4</w:t>
            </w:r>
            <w:r>
              <w:rPr>
                <w:spacing w:val="-35"/>
                <w:sz w:val="20"/>
                <w:szCs w:val="20"/>
              </w:rPr>
              <w:t xml:space="preserve"> </w:t>
            </w:r>
            <w:r>
              <w:rPr>
                <w:spacing w:val="3"/>
                <w:sz w:val="20"/>
                <w:szCs w:val="20"/>
              </w:rPr>
              <w:t>分。</w:t>
            </w:r>
          </w:p>
          <w:p w14:paraId="53C615DB">
            <w:pPr>
              <w:pStyle w:val="6"/>
              <w:spacing w:before="28" w:line="251" w:lineRule="auto"/>
              <w:ind w:left="113" w:right="119" w:hanging="1"/>
              <w:rPr>
                <w:sz w:val="20"/>
                <w:szCs w:val="20"/>
              </w:rPr>
            </w:pPr>
            <w:r>
              <w:rPr>
                <w:spacing w:val="9"/>
                <w:sz w:val="20"/>
                <w:szCs w:val="20"/>
              </w:rPr>
              <w:t>注：1.拟派人员需提供有效的相关证书复印件，未提供不得分；2.拟</w:t>
            </w:r>
            <w:r>
              <w:rPr>
                <w:sz w:val="20"/>
                <w:szCs w:val="20"/>
              </w:rPr>
              <w:t xml:space="preserve"> </w:t>
            </w:r>
            <w:r>
              <w:rPr>
                <w:spacing w:val="9"/>
                <w:sz w:val="20"/>
                <w:szCs w:val="20"/>
              </w:rPr>
              <w:t>派人员须为投标人本单位人员并提供在职证明材料，未提供不得分；</w:t>
            </w:r>
          </w:p>
          <w:p w14:paraId="4DC4909E">
            <w:pPr>
              <w:pStyle w:val="6"/>
              <w:spacing w:before="1" w:line="251" w:lineRule="auto"/>
              <w:ind w:left="128" w:right="119" w:hanging="12"/>
              <w:rPr>
                <w:sz w:val="20"/>
                <w:szCs w:val="20"/>
              </w:rPr>
            </w:pPr>
            <w:r>
              <w:rPr>
                <w:spacing w:val="9"/>
                <w:sz w:val="20"/>
                <w:szCs w:val="20"/>
              </w:rPr>
              <w:t>3.以上人员不得重复计分。4.以联合体形式投标的，联合体</w:t>
            </w:r>
            <w:r>
              <w:rPr>
                <w:spacing w:val="8"/>
                <w:sz w:val="20"/>
                <w:szCs w:val="20"/>
              </w:rPr>
              <w:t>各方提供</w:t>
            </w:r>
            <w:r>
              <w:rPr>
                <w:sz w:val="20"/>
                <w:szCs w:val="20"/>
              </w:rPr>
              <w:t xml:space="preserve"> </w:t>
            </w:r>
            <w:r>
              <w:rPr>
                <w:spacing w:val="8"/>
                <w:sz w:val="20"/>
                <w:szCs w:val="20"/>
              </w:rPr>
              <w:t>的人员均认可。以上相关证明材料加盖投标人公章。</w:t>
            </w:r>
          </w:p>
        </w:tc>
        <w:tc>
          <w:tcPr>
            <w:tcW w:w="466" w:type="dxa"/>
            <w:vAlign w:val="top"/>
          </w:tcPr>
          <w:p w14:paraId="263510D5">
            <w:pPr>
              <w:rPr>
                <w:rFonts w:ascii="Arial"/>
                <w:sz w:val="21"/>
              </w:rPr>
            </w:pPr>
          </w:p>
        </w:tc>
      </w:tr>
      <w:tr w14:paraId="15943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771" w:type="dxa"/>
            <w:gridSpan w:val="2"/>
            <w:vAlign w:val="top"/>
          </w:tcPr>
          <w:p w14:paraId="61E75F02">
            <w:pPr>
              <w:pStyle w:val="6"/>
              <w:spacing w:before="130" w:line="254" w:lineRule="auto"/>
              <w:ind w:left="695" w:right="148" w:hanging="536"/>
              <w:rPr>
                <w:sz w:val="20"/>
                <w:szCs w:val="20"/>
              </w:rPr>
            </w:pPr>
            <w:r>
              <w:rPr>
                <w:spacing w:val="8"/>
                <w:sz w:val="20"/>
                <w:szCs w:val="20"/>
              </w:rPr>
              <w:t>二、技术类评分</w:t>
            </w:r>
            <w:r>
              <w:rPr>
                <w:sz w:val="20"/>
                <w:szCs w:val="20"/>
              </w:rPr>
              <w:t xml:space="preserve"> </w:t>
            </w:r>
            <w:r>
              <w:rPr>
                <w:spacing w:val="-4"/>
                <w:sz w:val="20"/>
                <w:szCs w:val="20"/>
              </w:rPr>
              <w:t>因素</w:t>
            </w:r>
          </w:p>
        </w:tc>
        <w:tc>
          <w:tcPr>
            <w:tcW w:w="692" w:type="dxa"/>
            <w:vAlign w:val="top"/>
          </w:tcPr>
          <w:p w14:paraId="48F72173">
            <w:pPr>
              <w:pStyle w:val="6"/>
              <w:spacing w:before="267" w:line="268" w:lineRule="exact"/>
              <w:ind w:left="141"/>
              <w:rPr>
                <w:sz w:val="20"/>
                <w:szCs w:val="20"/>
              </w:rPr>
            </w:pPr>
            <w:r>
              <w:rPr>
                <w:spacing w:val="2"/>
                <w:position w:val="1"/>
                <w:sz w:val="20"/>
                <w:szCs w:val="20"/>
              </w:rPr>
              <w:t>64.0</w:t>
            </w:r>
          </w:p>
        </w:tc>
        <w:tc>
          <w:tcPr>
            <w:tcW w:w="6527" w:type="dxa"/>
            <w:vAlign w:val="top"/>
          </w:tcPr>
          <w:p w14:paraId="1128FBD6">
            <w:pPr>
              <w:rPr>
                <w:rFonts w:ascii="Arial"/>
                <w:sz w:val="21"/>
              </w:rPr>
            </w:pPr>
          </w:p>
        </w:tc>
        <w:tc>
          <w:tcPr>
            <w:tcW w:w="466" w:type="dxa"/>
            <w:vAlign w:val="top"/>
          </w:tcPr>
          <w:p w14:paraId="48B0A236">
            <w:pPr>
              <w:rPr>
                <w:rFonts w:ascii="Arial"/>
                <w:sz w:val="21"/>
              </w:rPr>
            </w:pPr>
          </w:p>
        </w:tc>
      </w:tr>
      <w:tr w14:paraId="39C3A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8" w:hRule="atLeast"/>
        </w:trPr>
        <w:tc>
          <w:tcPr>
            <w:tcW w:w="466" w:type="dxa"/>
            <w:vAlign w:val="top"/>
          </w:tcPr>
          <w:p w14:paraId="77D28F5E">
            <w:pPr>
              <w:spacing w:line="252" w:lineRule="auto"/>
              <w:rPr>
                <w:rFonts w:ascii="Arial"/>
                <w:sz w:val="21"/>
              </w:rPr>
            </w:pPr>
          </w:p>
          <w:p w14:paraId="21F1D6B8">
            <w:pPr>
              <w:spacing w:line="253" w:lineRule="auto"/>
              <w:rPr>
                <w:rFonts w:ascii="Arial"/>
                <w:sz w:val="21"/>
              </w:rPr>
            </w:pPr>
          </w:p>
          <w:p w14:paraId="271AC6EC">
            <w:pPr>
              <w:spacing w:line="253" w:lineRule="auto"/>
              <w:rPr>
                <w:rFonts w:ascii="Arial"/>
                <w:sz w:val="21"/>
              </w:rPr>
            </w:pPr>
          </w:p>
          <w:p w14:paraId="78321FBF">
            <w:pPr>
              <w:spacing w:line="253" w:lineRule="auto"/>
              <w:rPr>
                <w:rFonts w:ascii="Arial"/>
                <w:sz w:val="21"/>
              </w:rPr>
            </w:pPr>
          </w:p>
          <w:p w14:paraId="447FC3D9">
            <w:pPr>
              <w:pStyle w:val="6"/>
              <w:spacing w:before="65" w:line="270" w:lineRule="exact"/>
              <w:ind w:left="200"/>
              <w:rPr>
                <w:sz w:val="20"/>
                <w:szCs w:val="20"/>
              </w:rPr>
            </w:pPr>
            <w:r>
              <w:rPr>
                <w:position w:val="1"/>
                <w:sz w:val="20"/>
                <w:szCs w:val="20"/>
              </w:rPr>
              <w:t>1</w:t>
            </w:r>
          </w:p>
        </w:tc>
        <w:tc>
          <w:tcPr>
            <w:tcW w:w="1305" w:type="dxa"/>
            <w:vAlign w:val="top"/>
          </w:tcPr>
          <w:p w14:paraId="4E0CBBE6">
            <w:pPr>
              <w:spacing w:line="291" w:lineRule="auto"/>
              <w:rPr>
                <w:rFonts w:ascii="Arial"/>
                <w:sz w:val="21"/>
              </w:rPr>
            </w:pPr>
          </w:p>
          <w:p w14:paraId="74DA59F1">
            <w:pPr>
              <w:spacing w:line="291" w:lineRule="auto"/>
              <w:rPr>
                <w:rFonts w:ascii="Arial"/>
                <w:sz w:val="21"/>
              </w:rPr>
            </w:pPr>
          </w:p>
          <w:p w14:paraId="7F87F2CC">
            <w:pPr>
              <w:spacing w:line="292" w:lineRule="auto"/>
              <w:rPr>
                <w:rFonts w:ascii="Arial"/>
                <w:sz w:val="21"/>
              </w:rPr>
            </w:pPr>
          </w:p>
          <w:p w14:paraId="3B9B94DA">
            <w:pPr>
              <w:pStyle w:val="6"/>
              <w:spacing w:before="65" w:line="228" w:lineRule="auto"/>
              <w:ind w:left="132"/>
              <w:rPr>
                <w:sz w:val="20"/>
                <w:szCs w:val="20"/>
              </w:rPr>
            </w:pPr>
            <w:r>
              <w:rPr>
                <w:spacing w:val="7"/>
                <w:sz w:val="20"/>
                <w:szCs w:val="20"/>
              </w:rPr>
              <w:t>技术工作方</w:t>
            </w:r>
          </w:p>
          <w:p w14:paraId="2EA4A072">
            <w:pPr>
              <w:pStyle w:val="6"/>
              <w:spacing w:before="27" w:line="228" w:lineRule="auto"/>
              <w:ind w:left="369"/>
              <w:rPr>
                <w:sz w:val="20"/>
                <w:szCs w:val="20"/>
              </w:rPr>
            </w:pPr>
            <w:r>
              <w:rPr>
                <w:spacing w:val="1"/>
                <w:sz w:val="20"/>
                <w:szCs w:val="20"/>
              </w:rPr>
              <w:t>案</w:t>
            </w:r>
            <w:r>
              <w:rPr>
                <w:spacing w:val="-38"/>
                <w:sz w:val="20"/>
                <w:szCs w:val="20"/>
              </w:rPr>
              <w:t xml:space="preserve"> </w:t>
            </w:r>
            <w:r>
              <w:rPr>
                <w:spacing w:val="1"/>
                <w:sz w:val="20"/>
                <w:szCs w:val="20"/>
              </w:rPr>
              <w:t>40%</w:t>
            </w:r>
          </w:p>
        </w:tc>
        <w:tc>
          <w:tcPr>
            <w:tcW w:w="692" w:type="dxa"/>
            <w:vAlign w:val="top"/>
          </w:tcPr>
          <w:p w14:paraId="78072E1D">
            <w:pPr>
              <w:spacing w:line="252" w:lineRule="auto"/>
              <w:rPr>
                <w:rFonts w:ascii="Arial"/>
                <w:sz w:val="21"/>
              </w:rPr>
            </w:pPr>
          </w:p>
          <w:p w14:paraId="5CB5187C">
            <w:pPr>
              <w:spacing w:line="253" w:lineRule="auto"/>
              <w:rPr>
                <w:rFonts w:ascii="Arial"/>
                <w:sz w:val="21"/>
              </w:rPr>
            </w:pPr>
          </w:p>
          <w:p w14:paraId="7E6F3D11">
            <w:pPr>
              <w:spacing w:line="253" w:lineRule="auto"/>
              <w:rPr>
                <w:rFonts w:ascii="Arial"/>
                <w:sz w:val="21"/>
              </w:rPr>
            </w:pPr>
          </w:p>
          <w:p w14:paraId="5456ED4F">
            <w:pPr>
              <w:spacing w:line="253" w:lineRule="auto"/>
              <w:rPr>
                <w:rFonts w:ascii="Arial"/>
                <w:sz w:val="21"/>
              </w:rPr>
            </w:pPr>
          </w:p>
          <w:p w14:paraId="4D8FB435">
            <w:pPr>
              <w:pStyle w:val="6"/>
              <w:spacing w:before="65" w:line="267" w:lineRule="exact"/>
              <w:ind w:left="139"/>
              <w:rPr>
                <w:sz w:val="20"/>
                <w:szCs w:val="20"/>
              </w:rPr>
            </w:pPr>
            <w:r>
              <w:rPr>
                <w:spacing w:val="3"/>
                <w:position w:val="1"/>
                <w:sz w:val="20"/>
                <w:szCs w:val="20"/>
              </w:rPr>
              <w:t>40.0</w:t>
            </w:r>
          </w:p>
        </w:tc>
        <w:tc>
          <w:tcPr>
            <w:tcW w:w="6527" w:type="dxa"/>
            <w:vAlign w:val="top"/>
          </w:tcPr>
          <w:p w14:paraId="65E9A469">
            <w:pPr>
              <w:pStyle w:val="6"/>
              <w:spacing w:before="129" w:line="252" w:lineRule="auto"/>
              <w:ind w:left="111" w:right="102"/>
              <w:jc w:val="both"/>
              <w:rPr>
                <w:sz w:val="20"/>
                <w:szCs w:val="20"/>
              </w:rPr>
            </w:pPr>
            <w:r>
              <w:rPr>
                <w:spacing w:val="9"/>
                <w:sz w:val="20"/>
                <w:szCs w:val="20"/>
              </w:rPr>
              <w:t>根据供应商针对本项目提供的技术工作方案（内容包括但不限于：①</w:t>
            </w:r>
            <w:r>
              <w:rPr>
                <w:spacing w:val="18"/>
                <w:sz w:val="20"/>
                <w:szCs w:val="20"/>
              </w:rPr>
              <w:t xml:space="preserve"> </w:t>
            </w:r>
            <w:r>
              <w:rPr>
                <w:spacing w:val="10"/>
                <w:sz w:val="20"/>
                <w:szCs w:val="20"/>
              </w:rPr>
              <w:t>项目分析②技术方案③项目组织实施方案④</w:t>
            </w:r>
            <w:r>
              <w:rPr>
                <w:spacing w:val="9"/>
                <w:sz w:val="20"/>
                <w:szCs w:val="20"/>
              </w:rPr>
              <w:t>人员组织分工及职责⑤安</w:t>
            </w:r>
            <w:r>
              <w:rPr>
                <w:sz w:val="20"/>
                <w:szCs w:val="20"/>
              </w:rPr>
              <w:t xml:space="preserve"> </w:t>
            </w:r>
            <w:r>
              <w:rPr>
                <w:spacing w:val="10"/>
                <w:sz w:val="20"/>
                <w:szCs w:val="20"/>
              </w:rPr>
              <w:t>全保障措施⑥应急措施制度⑦保密制度⑧档</w:t>
            </w:r>
            <w:r>
              <w:rPr>
                <w:spacing w:val="9"/>
                <w:sz w:val="20"/>
                <w:szCs w:val="20"/>
              </w:rPr>
              <w:t>案管理措施等）进行综合</w:t>
            </w:r>
            <w:r>
              <w:rPr>
                <w:sz w:val="20"/>
                <w:szCs w:val="20"/>
              </w:rPr>
              <w:t xml:space="preserve"> </w:t>
            </w:r>
            <w:r>
              <w:rPr>
                <w:spacing w:val="6"/>
                <w:sz w:val="20"/>
                <w:szCs w:val="20"/>
              </w:rPr>
              <w:t>评分：满足本项目采购需求且符合本项目实际情况的得</w:t>
            </w:r>
            <w:r>
              <w:rPr>
                <w:spacing w:val="-40"/>
                <w:sz w:val="20"/>
                <w:szCs w:val="20"/>
              </w:rPr>
              <w:t xml:space="preserve"> </w:t>
            </w:r>
            <w:r>
              <w:rPr>
                <w:spacing w:val="6"/>
                <w:sz w:val="20"/>
                <w:szCs w:val="20"/>
              </w:rPr>
              <w:t>40</w:t>
            </w:r>
            <w:r>
              <w:rPr>
                <w:spacing w:val="-38"/>
                <w:sz w:val="20"/>
                <w:szCs w:val="20"/>
              </w:rPr>
              <w:t xml:space="preserve"> </w:t>
            </w:r>
            <w:r>
              <w:rPr>
                <w:spacing w:val="6"/>
                <w:sz w:val="20"/>
                <w:szCs w:val="20"/>
              </w:rPr>
              <w:t>分；每</w:t>
            </w:r>
            <w:r>
              <w:rPr>
                <w:spacing w:val="5"/>
                <w:sz w:val="20"/>
                <w:szCs w:val="20"/>
              </w:rPr>
              <w:t>缺少</w:t>
            </w:r>
            <w:r>
              <w:rPr>
                <w:sz w:val="20"/>
                <w:szCs w:val="20"/>
              </w:rPr>
              <w:t xml:space="preserve"> </w:t>
            </w:r>
            <w:r>
              <w:rPr>
                <w:spacing w:val="9"/>
                <w:sz w:val="20"/>
                <w:szCs w:val="20"/>
              </w:rPr>
              <w:t>一项扣</w:t>
            </w:r>
            <w:r>
              <w:rPr>
                <w:spacing w:val="-35"/>
                <w:sz w:val="20"/>
                <w:szCs w:val="20"/>
              </w:rPr>
              <w:t xml:space="preserve"> </w:t>
            </w:r>
            <w:r>
              <w:rPr>
                <w:spacing w:val="9"/>
                <w:sz w:val="20"/>
                <w:szCs w:val="20"/>
              </w:rPr>
              <w:t>5</w:t>
            </w:r>
            <w:r>
              <w:rPr>
                <w:spacing w:val="-35"/>
                <w:sz w:val="20"/>
                <w:szCs w:val="20"/>
              </w:rPr>
              <w:t xml:space="preserve"> </w:t>
            </w:r>
            <w:r>
              <w:rPr>
                <w:spacing w:val="9"/>
                <w:sz w:val="20"/>
                <w:szCs w:val="20"/>
              </w:rPr>
              <w:t>分；每项中具有缺陷的（缺陷指：</w:t>
            </w:r>
            <w:r>
              <w:rPr>
                <w:spacing w:val="8"/>
                <w:sz w:val="20"/>
                <w:szCs w:val="20"/>
              </w:rPr>
              <w:t>指方案内容脱离项目实际</w:t>
            </w:r>
            <w:r>
              <w:rPr>
                <w:sz w:val="20"/>
                <w:szCs w:val="20"/>
              </w:rPr>
              <w:t xml:space="preserve"> </w:t>
            </w:r>
            <w:r>
              <w:rPr>
                <w:spacing w:val="8"/>
                <w:sz w:val="20"/>
                <w:szCs w:val="20"/>
              </w:rPr>
              <w:t>情况或与项目无关且不匹配，内容前后不一致、内容表述错误、</w:t>
            </w:r>
            <w:r>
              <w:rPr>
                <w:spacing w:val="-51"/>
                <w:sz w:val="20"/>
                <w:szCs w:val="20"/>
              </w:rPr>
              <w:t xml:space="preserve"> </w:t>
            </w:r>
            <w:r>
              <w:rPr>
                <w:spacing w:val="8"/>
                <w:sz w:val="20"/>
                <w:szCs w:val="20"/>
              </w:rPr>
              <w:t>内容</w:t>
            </w:r>
            <w:r>
              <w:rPr>
                <w:sz w:val="20"/>
                <w:szCs w:val="20"/>
              </w:rPr>
              <w:t xml:space="preserve"> </w:t>
            </w:r>
            <w:r>
              <w:rPr>
                <w:spacing w:val="9"/>
                <w:sz w:val="20"/>
                <w:szCs w:val="20"/>
              </w:rPr>
              <w:t>涉及的规范或标准错误、内容不适用本项目实际需求等情况</w:t>
            </w:r>
            <w:r>
              <w:rPr>
                <w:spacing w:val="18"/>
                <w:sz w:val="20"/>
                <w:szCs w:val="20"/>
              </w:rPr>
              <w:t>），</w:t>
            </w:r>
            <w:r>
              <w:rPr>
                <w:spacing w:val="9"/>
                <w:sz w:val="20"/>
                <w:szCs w:val="20"/>
              </w:rPr>
              <w:t>一处</w:t>
            </w:r>
            <w:r>
              <w:rPr>
                <w:spacing w:val="1"/>
                <w:sz w:val="20"/>
                <w:szCs w:val="20"/>
              </w:rPr>
              <w:t xml:space="preserve"> </w:t>
            </w:r>
            <w:r>
              <w:rPr>
                <w:spacing w:val="5"/>
                <w:sz w:val="20"/>
                <w:szCs w:val="20"/>
              </w:rPr>
              <w:t>扣</w:t>
            </w:r>
            <w:r>
              <w:rPr>
                <w:spacing w:val="-29"/>
                <w:sz w:val="20"/>
                <w:szCs w:val="20"/>
              </w:rPr>
              <w:t xml:space="preserve"> </w:t>
            </w:r>
            <w:r>
              <w:rPr>
                <w:spacing w:val="5"/>
                <w:sz w:val="20"/>
                <w:szCs w:val="20"/>
              </w:rPr>
              <w:t>2.5</w:t>
            </w:r>
            <w:r>
              <w:rPr>
                <w:spacing w:val="-38"/>
                <w:sz w:val="20"/>
                <w:szCs w:val="20"/>
              </w:rPr>
              <w:t xml:space="preserve"> </w:t>
            </w:r>
            <w:r>
              <w:rPr>
                <w:spacing w:val="5"/>
                <w:sz w:val="20"/>
                <w:szCs w:val="20"/>
              </w:rPr>
              <w:t>分，此项扣完为止。</w:t>
            </w:r>
          </w:p>
        </w:tc>
        <w:tc>
          <w:tcPr>
            <w:tcW w:w="466" w:type="dxa"/>
            <w:vAlign w:val="top"/>
          </w:tcPr>
          <w:p w14:paraId="7DCF4E25">
            <w:pPr>
              <w:rPr>
                <w:rFonts w:ascii="Arial"/>
                <w:sz w:val="21"/>
              </w:rPr>
            </w:pPr>
          </w:p>
        </w:tc>
      </w:tr>
      <w:tr w14:paraId="13A26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5" w:hRule="atLeast"/>
        </w:trPr>
        <w:tc>
          <w:tcPr>
            <w:tcW w:w="466" w:type="dxa"/>
            <w:vAlign w:val="top"/>
          </w:tcPr>
          <w:p w14:paraId="3A2BB4DB">
            <w:pPr>
              <w:spacing w:line="292" w:lineRule="auto"/>
              <w:rPr>
                <w:rFonts w:ascii="Arial"/>
                <w:sz w:val="21"/>
              </w:rPr>
            </w:pPr>
          </w:p>
          <w:p w14:paraId="725E35B5">
            <w:pPr>
              <w:spacing w:line="292" w:lineRule="auto"/>
              <w:rPr>
                <w:rFonts w:ascii="Arial"/>
                <w:sz w:val="21"/>
              </w:rPr>
            </w:pPr>
          </w:p>
          <w:p w14:paraId="34BC5583">
            <w:pPr>
              <w:spacing w:line="293" w:lineRule="auto"/>
              <w:rPr>
                <w:rFonts w:ascii="Arial"/>
                <w:sz w:val="21"/>
              </w:rPr>
            </w:pPr>
          </w:p>
          <w:p w14:paraId="7E78290E">
            <w:pPr>
              <w:pStyle w:val="6"/>
              <w:spacing w:before="65" w:line="270" w:lineRule="exact"/>
              <w:ind w:left="187"/>
              <w:rPr>
                <w:sz w:val="20"/>
                <w:szCs w:val="20"/>
              </w:rPr>
            </w:pPr>
            <w:r>
              <w:rPr>
                <w:position w:val="1"/>
                <w:sz w:val="20"/>
                <w:szCs w:val="20"/>
              </w:rPr>
              <w:t>2</w:t>
            </w:r>
          </w:p>
        </w:tc>
        <w:tc>
          <w:tcPr>
            <w:tcW w:w="1305" w:type="dxa"/>
            <w:vAlign w:val="top"/>
          </w:tcPr>
          <w:p w14:paraId="7AD2E2DC">
            <w:pPr>
              <w:spacing w:line="247" w:lineRule="auto"/>
              <w:rPr>
                <w:rFonts w:ascii="Arial"/>
                <w:sz w:val="21"/>
              </w:rPr>
            </w:pPr>
          </w:p>
          <w:p w14:paraId="1E096459">
            <w:pPr>
              <w:spacing w:line="247" w:lineRule="auto"/>
              <w:rPr>
                <w:rFonts w:ascii="Arial"/>
                <w:sz w:val="21"/>
              </w:rPr>
            </w:pPr>
          </w:p>
          <w:p w14:paraId="6514C439">
            <w:pPr>
              <w:spacing w:line="248" w:lineRule="auto"/>
              <w:rPr>
                <w:rFonts w:ascii="Arial"/>
                <w:sz w:val="21"/>
              </w:rPr>
            </w:pPr>
          </w:p>
          <w:p w14:paraId="049D7B0E">
            <w:pPr>
              <w:pStyle w:val="6"/>
              <w:spacing w:before="65" w:line="228" w:lineRule="auto"/>
              <w:ind w:left="132"/>
              <w:rPr>
                <w:sz w:val="20"/>
                <w:szCs w:val="20"/>
              </w:rPr>
            </w:pPr>
            <w:r>
              <w:rPr>
                <w:spacing w:val="7"/>
                <w:sz w:val="20"/>
                <w:szCs w:val="20"/>
              </w:rPr>
              <w:t>质量控制方</w:t>
            </w:r>
          </w:p>
          <w:p w14:paraId="39740725">
            <w:pPr>
              <w:pStyle w:val="6"/>
              <w:spacing w:before="24" w:line="228" w:lineRule="auto"/>
              <w:ind w:left="369"/>
              <w:rPr>
                <w:sz w:val="20"/>
                <w:szCs w:val="20"/>
              </w:rPr>
            </w:pPr>
            <w:r>
              <w:rPr>
                <w:spacing w:val="1"/>
                <w:sz w:val="20"/>
                <w:szCs w:val="20"/>
              </w:rPr>
              <w:t>案</w:t>
            </w:r>
            <w:r>
              <w:rPr>
                <w:spacing w:val="-37"/>
                <w:sz w:val="20"/>
                <w:szCs w:val="20"/>
              </w:rPr>
              <w:t xml:space="preserve"> </w:t>
            </w:r>
            <w:r>
              <w:rPr>
                <w:spacing w:val="1"/>
                <w:sz w:val="20"/>
                <w:szCs w:val="20"/>
              </w:rPr>
              <w:t>20%</w:t>
            </w:r>
          </w:p>
        </w:tc>
        <w:tc>
          <w:tcPr>
            <w:tcW w:w="692" w:type="dxa"/>
            <w:vAlign w:val="top"/>
          </w:tcPr>
          <w:p w14:paraId="7F7FFB1A">
            <w:pPr>
              <w:spacing w:line="292" w:lineRule="auto"/>
              <w:rPr>
                <w:rFonts w:ascii="Arial"/>
                <w:sz w:val="21"/>
              </w:rPr>
            </w:pPr>
          </w:p>
          <w:p w14:paraId="1799A0FE">
            <w:pPr>
              <w:spacing w:line="292" w:lineRule="auto"/>
              <w:rPr>
                <w:rFonts w:ascii="Arial"/>
                <w:sz w:val="21"/>
              </w:rPr>
            </w:pPr>
          </w:p>
          <w:p w14:paraId="33BEADA0">
            <w:pPr>
              <w:spacing w:line="293" w:lineRule="auto"/>
              <w:rPr>
                <w:rFonts w:ascii="Arial"/>
                <w:sz w:val="21"/>
              </w:rPr>
            </w:pPr>
          </w:p>
          <w:p w14:paraId="05281F47">
            <w:pPr>
              <w:pStyle w:val="6"/>
              <w:spacing w:before="65" w:line="268" w:lineRule="exact"/>
              <w:ind w:left="142"/>
              <w:rPr>
                <w:sz w:val="20"/>
                <w:szCs w:val="20"/>
              </w:rPr>
            </w:pPr>
            <w:r>
              <w:rPr>
                <w:spacing w:val="2"/>
                <w:position w:val="1"/>
                <w:sz w:val="20"/>
                <w:szCs w:val="20"/>
              </w:rPr>
              <w:t>20.0</w:t>
            </w:r>
          </w:p>
        </w:tc>
        <w:tc>
          <w:tcPr>
            <w:tcW w:w="6527" w:type="dxa"/>
            <w:vAlign w:val="top"/>
          </w:tcPr>
          <w:p w14:paraId="4737EAC7">
            <w:pPr>
              <w:pStyle w:val="6"/>
              <w:spacing w:before="130" w:line="252" w:lineRule="auto"/>
              <w:ind w:left="111" w:right="105" w:firstLine="1"/>
              <w:jc w:val="both"/>
              <w:rPr>
                <w:sz w:val="20"/>
                <w:szCs w:val="20"/>
              </w:rPr>
            </w:pPr>
            <w:r>
              <w:rPr>
                <w:spacing w:val="9"/>
                <w:sz w:val="20"/>
                <w:szCs w:val="20"/>
              </w:rPr>
              <w:t>根据供应商针对本项目提供的质量控制方案（内容包括但不限于：①</w:t>
            </w:r>
            <w:r>
              <w:rPr>
                <w:spacing w:val="18"/>
                <w:sz w:val="20"/>
                <w:szCs w:val="20"/>
              </w:rPr>
              <w:t xml:space="preserve"> </w:t>
            </w:r>
            <w:r>
              <w:rPr>
                <w:spacing w:val="10"/>
                <w:sz w:val="20"/>
                <w:szCs w:val="20"/>
              </w:rPr>
              <w:t>进度计划②进度保障措施③质量保证措施④日</w:t>
            </w:r>
            <w:r>
              <w:rPr>
                <w:spacing w:val="9"/>
                <w:sz w:val="20"/>
                <w:szCs w:val="20"/>
              </w:rPr>
              <w:t>常管理制度等）进行综</w:t>
            </w:r>
            <w:r>
              <w:rPr>
                <w:sz w:val="20"/>
                <w:szCs w:val="20"/>
              </w:rPr>
              <w:t xml:space="preserve"> </w:t>
            </w:r>
            <w:r>
              <w:rPr>
                <w:spacing w:val="6"/>
                <w:sz w:val="20"/>
                <w:szCs w:val="20"/>
              </w:rPr>
              <w:t>合评分：满足本项目采购需求且符合本项目实际</w:t>
            </w:r>
            <w:r>
              <w:rPr>
                <w:spacing w:val="5"/>
                <w:sz w:val="20"/>
                <w:szCs w:val="20"/>
              </w:rPr>
              <w:t>情况的得</w:t>
            </w:r>
            <w:r>
              <w:rPr>
                <w:spacing w:val="-36"/>
                <w:sz w:val="20"/>
                <w:szCs w:val="20"/>
              </w:rPr>
              <w:t xml:space="preserve"> </w:t>
            </w:r>
            <w:r>
              <w:rPr>
                <w:spacing w:val="5"/>
                <w:sz w:val="20"/>
                <w:szCs w:val="20"/>
              </w:rPr>
              <w:t>20</w:t>
            </w:r>
            <w:r>
              <w:rPr>
                <w:spacing w:val="-36"/>
                <w:sz w:val="20"/>
                <w:szCs w:val="20"/>
              </w:rPr>
              <w:t xml:space="preserve"> </w:t>
            </w:r>
            <w:r>
              <w:rPr>
                <w:spacing w:val="5"/>
                <w:sz w:val="20"/>
                <w:szCs w:val="20"/>
              </w:rPr>
              <w:t>分；每缺</w:t>
            </w:r>
            <w:r>
              <w:rPr>
                <w:sz w:val="20"/>
                <w:szCs w:val="20"/>
              </w:rPr>
              <w:t xml:space="preserve"> </w:t>
            </w:r>
            <w:r>
              <w:rPr>
                <w:spacing w:val="9"/>
                <w:sz w:val="20"/>
                <w:szCs w:val="20"/>
              </w:rPr>
              <w:t>少一项扣</w:t>
            </w:r>
            <w:r>
              <w:rPr>
                <w:spacing w:val="-32"/>
                <w:sz w:val="20"/>
                <w:szCs w:val="20"/>
              </w:rPr>
              <w:t xml:space="preserve"> </w:t>
            </w:r>
            <w:r>
              <w:rPr>
                <w:spacing w:val="9"/>
                <w:sz w:val="20"/>
                <w:szCs w:val="20"/>
              </w:rPr>
              <w:t>5</w:t>
            </w:r>
            <w:r>
              <w:rPr>
                <w:spacing w:val="-38"/>
                <w:sz w:val="20"/>
                <w:szCs w:val="20"/>
              </w:rPr>
              <w:t xml:space="preserve"> </w:t>
            </w:r>
            <w:r>
              <w:rPr>
                <w:spacing w:val="9"/>
                <w:sz w:val="20"/>
                <w:szCs w:val="20"/>
              </w:rPr>
              <w:t>分；每项中具有缺陷的（缺陷指：</w:t>
            </w:r>
            <w:r>
              <w:rPr>
                <w:spacing w:val="8"/>
                <w:sz w:val="20"/>
                <w:szCs w:val="20"/>
              </w:rPr>
              <w:t>指方案内容脱离项目实</w:t>
            </w:r>
            <w:r>
              <w:rPr>
                <w:sz w:val="20"/>
                <w:szCs w:val="20"/>
              </w:rPr>
              <w:t xml:space="preserve"> </w:t>
            </w:r>
            <w:r>
              <w:rPr>
                <w:spacing w:val="7"/>
                <w:sz w:val="20"/>
                <w:szCs w:val="20"/>
              </w:rPr>
              <w:t>际情况或与项目无关且不匹配，</w:t>
            </w:r>
            <w:r>
              <w:rPr>
                <w:spacing w:val="-58"/>
                <w:sz w:val="20"/>
                <w:szCs w:val="20"/>
              </w:rPr>
              <w:t xml:space="preserve"> </w:t>
            </w:r>
            <w:r>
              <w:rPr>
                <w:spacing w:val="7"/>
                <w:sz w:val="20"/>
                <w:szCs w:val="20"/>
              </w:rPr>
              <w:t>内容前后不一致、</w:t>
            </w:r>
            <w:r>
              <w:rPr>
                <w:spacing w:val="-58"/>
                <w:sz w:val="20"/>
                <w:szCs w:val="20"/>
              </w:rPr>
              <w:t xml:space="preserve"> </w:t>
            </w:r>
            <w:r>
              <w:rPr>
                <w:spacing w:val="7"/>
                <w:sz w:val="20"/>
                <w:szCs w:val="20"/>
              </w:rPr>
              <w:t>内容表述</w:t>
            </w:r>
            <w:r>
              <w:rPr>
                <w:spacing w:val="6"/>
                <w:sz w:val="20"/>
                <w:szCs w:val="20"/>
              </w:rPr>
              <w:t>错误、内</w:t>
            </w:r>
            <w:r>
              <w:rPr>
                <w:sz w:val="20"/>
                <w:szCs w:val="20"/>
              </w:rPr>
              <w:t xml:space="preserve"> </w:t>
            </w:r>
            <w:r>
              <w:rPr>
                <w:spacing w:val="8"/>
                <w:sz w:val="20"/>
                <w:szCs w:val="20"/>
              </w:rPr>
              <w:t>容涉及的规范或标准错误、</w:t>
            </w:r>
            <w:r>
              <w:rPr>
                <w:spacing w:val="-57"/>
                <w:sz w:val="20"/>
                <w:szCs w:val="20"/>
              </w:rPr>
              <w:t xml:space="preserve"> </w:t>
            </w:r>
            <w:r>
              <w:rPr>
                <w:spacing w:val="8"/>
                <w:sz w:val="20"/>
                <w:szCs w:val="20"/>
              </w:rPr>
              <w:t>内容不适用本项目实</w:t>
            </w:r>
            <w:r>
              <w:rPr>
                <w:spacing w:val="7"/>
                <w:sz w:val="20"/>
                <w:szCs w:val="20"/>
              </w:rPr>
              <w:t>际需求等情况</w:t>
            </w:r>
            <w:r>
              <w:rPr>
                <w:spacing w:val="15"/>
                <w:sz w:val="20"/>
                <w:szCs w:val="20"/>
              </w:rPr>
              <w:t>），</w:t>
            </w:r>
            <w:r>
              <w:rPr>
                <w:spacing w:val="7"/>
                <w:sz w:val="20"/>
                <w:szCs w:val="20"/>
              </w:rPr>
              <w:t>一</w:t>
            </w:r>
            <w:r>
              <w:rPr>
                <w:sz w:val="20"/>
                <w:szCs w:val="20"/>
              </w:rPr>
              <w:t xml:space="preserve"> </w:t>
            </w:r>
            <w:r>
              <w:rPr>
                <w:spacing w:val="5"/>
                <w:sz w:val="20"/>
                <w:szCs w:val="20"/>
              </w:rPr>
              <w:t>处扣</w:t>
            </w:r>
            <w:r>
              <w:rPr>
                <w:spacing w:val="-22"/>
                <w:sz w:val="20"/>
                <w:szCs w:val="20"/>
              </w:rPr>
              <w:t xml:space="preserve"> </w:t>
            </w:r>
            <w:r>
              <w:rPr>
                <w:spacing w:val="5"/>
                <w:sz w:val="20"/>
                <w:szCs w:val="20"/>
              </w:rPr>
              <w:t>2.5</w:t>
            </w:r>
            <w:r>
              <w:rPr>
                <w:spacing w:val="-38"/>
                <w:sz w:val="20"/>
                <w:szCs w:val="20"/>
              </w:rPr>
              <w:t xml:space="preserve"> </w:t>
            </w:r>
            <w:r>
              <w:rPr>
                <w:spacing w:val="5"/>
                <w:sz w:val="20"/>
                <w:szCs w:val="20"/>
              </w:rPr>
              <w:t>分，此项扣完为止。</w:t>
            </w:r>
          </w:p>
        </w:tc>
        <w:tc>
          <w:tcPr>
            <w:tcW w:w="466" w:type="dxa"/>
            <w:vAlign w:val="top"/>
          </w:tcPr>
          <w:p w14:paraId="1F148107">
            <w:pPr>
              <w:rPr>
                <w:rFonts w:ascii="Arial"/>
                <w:sz w:val="21"/>
              </w:rPr>
            </w:pPr>
          </w:p>
        </w:tc>
      </w:tr>
      <w:tr w14:paraId="4B990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5" w:hRule="atLeast"/>
        </w:trPr>
        <w:tc>
          <w:tcPr>
            <w:tcW w:w="466" w:type="dxa"/>
            <w:vAlign w:val="top"/>
          </w:tcPr>
          <w:p w14:paraId="447466CE">
            <w:pPr>
              <w:spacing w:line="293" w:lineRule="auto"/>
              <w:rPr>
                <w:rFonts w:ascii="Arial"/>
                <w:sz w:val="21"/>
              </w:rPr>
            </w:pPr>
          </w:p>
          <w:p w14:paraId="1A94D07A">
            <w:pPr>
              <w:spacing w:line="293" w:lineRule="auto"/>
              <w:rPr>
                <w:rFonts w:ascii="Arial"/>
                <w:sz w:val="21"/>
              </w:rPr>
            </w:pPr>
          </w:p>
          <w:p w14:paraId="5FC2EB37">
            <w:pPr>
              <w:spacing w:line="293" w:lineRule="auto"/>
              <w:rPr>
                <w:rFonts w:ascii="Arial"/>
                <w:sz w:val="21"/>
              </w:rPr>
            </w:pPr>
          </w:p>
          <w:p w14:paraId="32681C5A">
            <w:pPr>
              <w:pStyle w:val="6"/>
              <w:spacing w:before="65" w:line="269" w:lineRule="exact"/>
              <w:ind w:left="189"/>
              <w:rPr>
                <w:sz w:val="20"/>
                <w:szCs w:val="20"/>
              </w:rPr>
            </w:pPr>
            <w:r>
              <w:rPr>
                <w:position w:val="1"/>
                <w:sz w:val="20"/>
                <w:szCs w:val="20"/>
              </w:rPr>
              <w:t>3</w:t>
            </w:r>
          </w:p>
        </w:tc>
        <w:tc>
          <w:tcPr>
            <w:tcW w:w="1305" w:type="dxa"/>
            <w:vAlign w:val="top"/>
          </w:tcPr>
          <w:p w14:paraId="28C27B18">
            <w:pPr>
              <w:spacing w:line="247" w:lineRule="auto"/>
              <w:rPr>
                <w:rFonts w:ascii="Arial"/>
                <w:sz w:val="21"/>
              </w:rPr>
            </w:pPr>
          </w:p>
          <w:p w14:paraId="274032EC">
            <w:pPr>
              <w:spacing w:line="248" w:lineRule="auto"/>
              <w:rPr>
                <w:rFonts w:ascii="Arial"/>
                <w:sz w:val="21"/>
              </w:rPr>
            </w:pPr>
          </w:p>
          <w:p w14:paraId="7FF8CD5A">
            <w:pPr>
              <w:spacing w:line="248" w:lineRule="auto"/>
              <w:rPr>
                <w:rFonts w:ascii="Arial"/>
                <w:sz w:val="21"/>
              </w:rPr>
            </w:pPr>
          </w:p>
          <w:p w14:paraId="5FFEA6DE">
            <w:pPr>
              <w:pStyle w:val="6"/>
              <w:spacing w:before="65" w:line="228" w:lineRule="auto"/>
              <w:ind w:left="133"/>
              <w:rPr>
                <w:sz w:val="20"/>
                <w:szCs w:val="20"/>
              </w:rPr>
            </w:pPr>
            <w:r>
              <w:rPr>
                <w:spacing w:val="7"/>
                <w:sz w:val="20"/>
                <w:szCs w:val="20"/>
              </w:rPr>
              <w:t>后续服务方</w:t>
            </w:r>
          </w:p>
          <w:p w14:paraId="596439B5">
            <w:pPr>
              <w:pStyle w:val="6"/>
              <w:spacing w:before="24" w:line="228" w:lineRule="auto"/>
              <w:ind w:left="421"/>
              <w:rPr>
                <w:sz w:val="20"/>
                <w:szCs w:val="20"/>
              </w:rPr>
            </w:pPr>
            <w:r>
              <w:rPr>
                <w:sz w:val="20"/>
                <w:szCs w:val="20"/>
              </w:rPr>
              <w:t>案</w:t>
            </w:r>
            <w:r>
              <w:rPr>
                <w:spacing w:val="-40"/>
                <w:sz w:val="20"/>
                <w:szCs w:val="20"/>
              </w:rPr>
              <w:t xml:space="preserve"> </w:t>
            </w:r>
            <w:r>
              <w:rPr>
                <w:sz w:val="20"/>
                <w:szCs w:val="20"/>
              </w:rPr>
              <w:t>4%</w:t>
            </w:r>
          </w:p>
        </w:tc>
        <w:tc>
          <w:tcPr>
            <w:tcW w:w="692" w:type="dxa"/>
            <w:vAlign w:val="top"/>
          </w:tcPr>
          <w:p w14:paraId="2DBE998B">
            <w:pPr>
              <w:spacing w:line="293" w:lineRule="auto"/>
              <w:rPr>
                <w:rFonts w:ascii="Arial"/>
                <w:sz w:val="21"/>
              </w:rPr>
            </w:pPr>
          </w:p>
          <w:p w14:paraId="47E5926B">
            <w:pPr>
              <w:spacing w:line="293" w:lineRule="auto"/>
              <w:rPr>
                <w:rFonts w:ascii="Arial"/>
                <w:sz w:val="21"/>
              </w:rPr>
            </w:pPr>
          </w:p>
          <w:p w14:paraId="37F3D176">
            <w:pPr>
              <w:spacing w:line="293" w:lineRule="auto"/>
              <w:rPr>
                <w:rFonts w:ascii="Arial"/>
                <w:sz w:val="21"/>
              </w:rPr>
            </w:pPr>
          </w:p>
          <w:p w14:paraId="2BC54ED6">
            <w:pPr>
              <w:pStyle w:val="6"/>
              <w:spacing w:before="65" w:line="268" w:lineRule="exact"/>
              <w:ind w:left="191"/>
              <w:rPr>
                <w:sz w:val="20"/>
                <w:szCs w:val="20"/>
              </w:rPr>
            </w:pPr>
            <w:r>
              <w:rPr>
                <w:spacing w:val="2"/>
                <w:position w:val="1"/>
                <w:sz w:val="20"/>
                <w:szCs w:val="20"/>
              </w:rPr>
              <w:t>4.0</w:t>
            </w:r>
          </w:p>
        </w:tc>
        <w:tc>
          <w:tcPr>
            <w:tcW w:w="6527" w:type="dxa"/>
            <w:vAlign w:val="top"/>
          </w:tcPr>
          <w:p w14:paraId="5370E688">
            <w:pPr>
              <w:pStyle w:val="6"/>
              <w:spacing w:before="132" w:line="252" w:lineRule="auto"/>
              <w:ind w:left="111" w:right="119" w:firstLine="1"/>
              <w:jc w:val="both"/>
              <w:rPr>
                <w:sz w:val="20"/>
                <w:szCs w:val="20"/>
              </w:rPr>
            </w:pPr>
            <w:r>
              <w:rPr>
                <w:spacing w:val="9"/>
                <w:sz w:val="20"/>
                <w:szCs w:val="20"/>
              </w:rPr>
              <w:t>根据供应商结合本项目及采购人实际需求制定的后续服务方案（内容</w:t>
            </w:r>
            <w:r>
              <w:rPr>
                <w:spacing w:val="18"/>
                <w:sz w:val="20"/>
                <w:szCs w:val="20"/>
              </w:rPr>
              <w:t xml:space="preserve"> </w:t>
            </w:r>
            <w:r>
              <w:rPr>
                <w:spacing w:val="10"/>
                <w:sz w:val="20"/>
                <w:szCs w:val="20"/>
              </w:rPr>
              <w:t>包括但不限于：①后续服务机构设置②后续服</w:t>
            </w:r>
            <w:r>
              <w:rPr>
                <w:spacing w:val="9"/>
                <w:sz w:val="20"/>
                <w:szCs w:val="20"/>
              </w:rPr>
              <w:t>务保障措施③响应时间</w:t>
            </w:r>
            <w:r>
              <w:rPr>
                <w:sz w:val="20"/>
                <w:szCs w:val="20"/>
              </w:rPr>
              <w:t xml:space="preserve"> </w:t>
            </w:r>
            <w:r>
              <w:rPr>
                <w:spacing w:val="10"/>
                <w:sz w:val="20"/>
                <w:szCs w:val="20"/>
              </w:rPr>
              <w:t>④后续服务承诺等）进行综合评分：满足本项</w:t>
            </w:r>
            <w:r>
              <w:rPr>
                <w:spacing w:val="9"/>
                <w:sz w:val="20"/>
                <w:szCs w:val="20"/>
              </w:rPr>
              <w:t>目采购需求且符合本项</w:t>
            </w:r>
            <w:r>
              <w:rPr>
                <w:sz w:val="20"/>
                <w:szCs w:val="20"/>
              </w:rPr>
              <w:t xml:space="preserve"> </w:t>
            </w:r>
            <w:r>
              <w:rPr>
                <w:spacing w:val="7"/>
                <w:sz w:val="20"/>
                <w:szCs w:val="20"/>
              </w:rPr>
              <w:t>目实际情况的得</w:t>
            </w:r>
            <w:r>
              <w:rPr>
                <w:spacing w:val="-26"/>
                <w:sz w:val="20"/>
                <w:szCs w:val="20"/>
              </w:rPr>
              <w:t xml:space="preserve"> </w:t>
            </w:r>
            <w:r>
              <w:rPr>
                <w:spacing w:val="7"/>
                <w:sz w:val="20"/>
                <w:szCs w:val="20"/>
              </w:rPr>
              <w:t>4</w:t>
            </w:r>
            <w:r>
              <w:rPr>
                <w:spacing w:val="-35"/>
                <w:sz w:val="20"/>
                <w:szCs w:val="20"/>
              </w:rPr>
              <w:t xml:space="preserve"> </w:t>
            </w:r>
            <w:r>
              <w:rPr>
                <w:spacing w:val="7"/>
                <w:sz w:val="20"/>
                <w:szCs w:val="20"/>
              </w:rPr>
              <w:t>分；每缺少一项扣</w:t>
            </w:r>
            <w:r>
              <w:rPr>
                <w:spacing w:val="-21"/>
                <w:sz w:val="20"/>
                <w:szCs w:val="20"/>
              </w:rPr>
              <w:t xml:space="preserve"> </w:t>
            </w:r>
            <w:r>
              <w:rPr>
                <w:spacing w:val="7"/>
                <w:sz w:val="20"/>
                <w:szCs w:val="20"/>
              </w:rPr>
              <w:t>1</w:t>
            </w:r>
            <w:r>
              <w:rPr>
                <w:spacing w:val="-38"/>
                <w:sz w:val="20"/>
                <w:szCs w:val="20"/>
              </w:rPr>
              <w:t xml:space="preserve"> </w:t>
            </w:r>
            <w:r>
              <w:rPr>
                <w:spacing w:val="7"/>
                <w:sz w:val="20"/>
                <w:szCs w:val="20"/>
              </w:rPr>
              <w:t>分；每项中具有缺陷的（缺陷</w:t>
            </w:r>
            <w:r>
              <w:rPr>
                <w:sz w:val="20"/>
                <w:szCs w:val="20"/>
              </w:rPr>
              <w:t xml:space="preserve"> </w:t>
            </w:r>
            <w:r>
              <w:rPr>
                <w:spacing w:val="8"/>
                <w:sz w:val="20"/>
                <w:szCs w:val="20"/>
              </w:rPr>
              <w:t>指：指方案内容脱离项目实际情况或与项目无关且不匹配，</w:t>
            </w:r>
            <w:r>
              <w:rPr>
                <w:spacing w:val="-50"/>
                <w:sz w:val="20"/>
                <w:szCs w:val="20"/>
              </w:rPr>
              <w:t xml:space="preserve"> </w:t>
            </w:r>
            <w:r>
              <w:rPr>
                <w:spacing w:val="8"/>
                <w:sz w:val="20"/>
                <w:szCs w:val="20"/>
              </w:rPr>
              <w:t>内容前后</w:t>
            </w:r>
            <w:r>
              <w:rPr>
                <w:sz w:val="20"/>
                <w:szCs w:val="20"/>
              </w:rPr>
              <w:t xml:space="preserve"> </w:t>
            </w:r>
            <w:r>
              <w:rPr>
                <w:spacing w:val="7"/>
                <w:sz w:val="20"/>
                <w:szCs w:val="20"/>
              </w:rPr>
              <w:t>不一致、</w:t>
            </w:r>
            <w:r>
              <w:rPr>
                <w:spacing w:val="-59"/>
                <w:sz w:val="20"/>
                <w:szCs w:val="20"/>
              </w:rPr>
              <w:t xml:space="preserve"> </w:t>
            </w:r>
            <w:r>
              <w:rPr>
                <w:spacing w:val="7"/>
                <w:sz w:val="20"/>
                <w:szCs w:val="20"/>
              </w:rPr>
              <w:t>内容表述错误、内容涉及的规范或标准错误、</w:t>
            </w:r>
            <w:r>
              <w:rPr>
                <w:spacing w:val="-58"/>
                <w:sz w:val="20"/>
                <w:szCs w:val="20"/>
              </w:rPr>
              <w:t xml:space="preserve"> </w:t>
            </w:r>
            <w:r>
              <w:rPr>
                <w:spacing w:val="7"/>
                <w:sz w:val="20"/>
                <w:szCs w:val="20"/>
              </w:rPr>
              <w:t>内容不</w:t>
            </w:r>
            <w:r>
              <w:rPr>
                <w:spacing w:val="6"/>
                <w:sz w:val="20"/>
                <w:szCs w:val="20"/>
              </w:rPr>
              <w:t>适用本</w:t>
            </w:r>
            <w:r>
              <w:rPr>
                <w:sz w:val="20"/>
                <w:szCs w:val="20"/>
              </w:rPr>
              <w:t xml:space="preserve"> </w:t>
            </w:r>
            <w:r>
              <w:rPr>
                <w:spacing w:val="7"/>
                <w:sz w:val="20"/>
                <w:szCs w:val="20"/>
              </w:rPr>
              <w:t>项目实际需求等情况</w:t>
            </w:r>
            <w:r>
              <w:rPr>
                <w:spacing w:val="17"/>
                <w:sz w:val="20"/>
                <w:szCs w:val="20"/>
              </w:rPr>
              <w:t>），</w:t>
            </w:r>
            <w:r>
              <w:rPr>
                <w:spacing w:val="7"/>
                <w:sz w:val="20"/>
                <w:szCs w:val="20"/>
              </w:rPr>
              <w:t>一处扣</w:t>
            </w:r>
            <w:r>
              <w:rPr>
                <w:spacing w:val="-34"/>
                <w:sz w:val="20"/>
                <w:szCs w:val="20"/>
              </w:rPr>
              <w:t xml:space="preserve"> </w:t>
            </w:r>
            <w:r>
              <w:rPr>
                <w:spacing w:val="7"/>
                <w:sz w:val="20"/>
                <w:szCs w:val="20"/>
              </w:rPr>
              <w:t>0.5</w:t>
            </w:r>
            <w:r>
              <w:rPr>
                <w:spacing w:val="-38"/>
                <w:sz w:val="20"/>
                <w:szCs w:val="20"/>
              </w:rPr>
              <w:t xml:space="preserve"> </w:t>
            </w:r>
            <w:r>
              <w:rPr>
                <w:spacing w:val="7"/>
                <w:sz w:val="20"/>
                <w:szCs w:val="20"/>
              </w:rPr>
              <w:t>分，此项扣完为止。</w:t>
            </w:r>
          </w:p>
        </w:tc>
        <w:tc>
          <w:tcPr>
            <w:tcW w:w="466" w:type="dxa"/>
            <w:vAlign w:val="top"/>
          </w:tcPr>
          <w:p w14:paraId="0790660A">
            <w:pPr>
              <w:rPr>
                <w:rFonts w:ascii="Arial"/>
                <w:sz w:val="21"/>
              </w:rPr>
            </w:pPr>
          </w:p>
        </w:tc>
      </w:tr>
      <w:tr w14:paraId="03B42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71" w:type="dxa"/>
            <w:gridSpan w:val="2"/>
            <w:vAlign w:val="top"/>
          </w:tcPr>
          <w:p w14:paraId="53563F3F">
            <w:pPr>
              <w:pStyle w:val="6"/>
              <w:spacing w:before="133" w:line="228" w:lineRule="auto"/>
              <w:ind w:left="156"/>
              <w:rPr>
                <w:sz w:val="20"/>
                <w:szCs w:val="20"/>
              </w:rPr>
            </w:pPr>
            <w:r>
              <w:rPr>
                <w:spacing w:val="8"/>
                <w:sz w:val="20"/>
                <w:szCs w:val="20"/>
              </w:rPr>
              <w:t>三、经济类评分</w:t>
            </w:r>
          </w:p>
        </w:tc>
        <w:tc>
          <w:tcPr>
            <w:tcW w:w="692" w:type="dxa"/>
            <w:vAlign w:val="top"/>
          </w:tcPr>
          <w:p w14:paraId="609D277D">
            <w:pPr>
              <w:pStyle w:val="6"/>
              <w:spacing w:before="133" w:line="268" w:lineRule="exact"/>
              <w:ind w:left="155"/>
              <w:rPr>
                <w:sz w:val="20"/>
                <w:szCs w:val="20"/>
              </w:rPr>
            </w:pPr>
            <w:r>
              <w:rPr>
                <w:spacing w:val="-1"/>
                <w:position w:val="1"/>
                <w:sz w:val="20"/>
                <w:szCs w:val="20"/>
              </w:rPr>
              <w:t>10.0</w:t>
            </w:r>
          </w:p>
        </w:tc>
        <w:tc>
          <w:tcPr>
            <w:tcW w:w="6527" w:type="dxa"/>
            <w:vAlign w:val="top"/>
          </w:tcPr>
          <w:p w14:paraId="441F6784">
            <w:pPr>
              <w:rPr>
                <w:rFonts w:ascii="Arial"/>
                <w:sz w:val="21"/>
              </w:rPr>
            </w:pPr>
          </w:p>
        </w:tc>
        <w:tc>
          <w:tcPr>
            <w:tcW w:w="466" w:type="dxa"/>
            <w:vAlign w:val="top"/>
          </w:tcPr>
          <w:p w14:paraId="0202706D">
            <w:pPr>
              <w:rPr>
                <w:rFonts w:ascii="Arial"/>
                <w:sz w:val="21"/>
              </w:rPr>
            </w:pPr>
          </w:p>
        </w:tc>
      </w:tr>
    </w:tbl>
    <w:p w14:paraId="5B52BD02">
      <w:pPr>
        <w:pStyle w:val="2"/>
        <w:spacing w:line="176" w:lineRule="exact"/>
        <w:rPr>
          <w:sz w:val="15"/>
        </w:rPr>
      </w:pPr>
    </w:p>
    <w:p w14:paraId="115471C7">
      <w:pPr>
        <w:spacing w:line="176" w:lineRule="exact"/>
        <w:rPr>
          <w:sz w:val="15"/>
          <w:szCs w:val="15"/>
        </w:rPr>
        <w:sectPr>
          <w:footerReference r:id="rId69" w:type="default"/>
          <w:pgSz w:w="11906" w:h="16839"/>
          <w:pgMar w:top="1134" w:right="1085" w:bottom="1141" w:left="1358" w:header="0" w:footer="920" w:gutter="0"/>
          <w:cols w:space="720" w:num="1"/>
        </w:sectPr>
      </w:pPr>
    </w:p>
    <w:tbl>
      <w:tblPr>
        <w:tblStyle w:val="5"/>
        <w:tblW w:w="94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6"/>
        <w:gridCol w:w="1305"/>
        <w:gridCol w:w="692"/>
        <w:gridCol w:w="6527"/>
        <w:gridCol w:w="466"/>
      </w:tblGrid>
      <w:tr w14:paraId="7C970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71" w:type="dxa"/>
            <w:gridSpan w:val="2"/>
            <w:vAlign w:val="top"/>
          </w:tcPr>
          <w:p w14:paraId="148F1AA5">
            <w:pPr>
              <w:pStyle w:val="6"/>
              <w:spacing w:before="131" w:line="228" w:lineRule="auto"/>
              <w:ind w:left="696"/>
              <w:rPr>
                <w:sz w:val="20"/>
                <w:szCs w:val="20"/>
              </w:rPr>
            </w:pPr>
            <w:r>
              <w:rPr>
                <w:spacing w:val="-4"/>
                <w:sz w:val="20"/>
                <w:szCs w:val="20"/>
              </w:rPr>
              <w:t>因素</w:t>
            </w:r>
          </w:p>
        </w:tc>
        <w:tc>
          <w:tcPr>
            <w:tcW w:w="692" w:type="dxa"/>
            <w:vAlign w:val="top"/>
          </w:tcPr>
          <w:p w14:paraId="125064F4">
            <w:pPr>
              <w:rPr>
                <w:rFonts w:ascii="Arial"/>
                <w:sz w:val="21"/>
              </w:rPr>
            </w:pPr>
          </w:p>
        </w:tc>
        <w:tc>
          <w:tcPr>
            <w:tcW w:w="6527" w:type="dxa"/>
            <w:vAlign w:val="top"/>
          </w:tcPr>
          <w:p w14:paraId="003F1884">
            <w:pPr>
              <w:rPr>
                <w:rFonts w:ascii="Arial"/>
                <w:sz w:val="21"/>
              </w:rPr>
            </w:pPr>
          </w:p>
        </w:tc>
        <w:tc>
          <w:tcPr>
            <w:tcW w:w="466" w:type="dxa"/>
            <w:vAlign w:val="top"/>
          </w:tcPr>
          <w:p w14:paraId="415FE8F1">
            <w:pPr>
              <w:rPr>
                <w:rFonts w:ascii="Arial"/>
                <w:sz w:val="21"/>
              </w:rPr>
            </w:pPr>
          </w:p>
        </w:tc>
      </w:tr>
      <w:tr w14:paraId="0432B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9" w:hRule="atLeast"/>
        </w:trPr>
        <w:tc>
          <w:tcPr>
            <w:tcW w:w="466" w:type="dxa"/>
            <w:vAlign w:val="top"/>
          </w:tcPr>
          <w:p w14:paraId="3302DA78">
            <w:pPr>
              <w:spacing w:line="286" w:lineRule="auto"/>
              <w:rPr>
                <w:rFonts w:ascii="Arial"/>
                <w:sz w:val="21"/>
              </w:rPr>
            </w:pPr>
          </w:p>
          <w:p w14:paraId="54265647">
            <w:pPr>
              <w:spacing w:line="286" w:lineRule="auto"/>
              <w:rPr>
                <w:rFonts w:ascii="Arial"/>
                <w:sz w:val="21"/>
              </w:rPr>
            </w:pPr>
          </w:p>
          <w:p w14:paraId="5142C479">
            <w:pPr>
              <w:spacing w:line="287" w:lineRule="auto"/>
              <w:rPr>
                <w:rFonts w:ascii="Arial"/>
                <w:sz w:val="21"/>
              </w:rPr>
            </w:pPr>
          </w:p>
          <w:p w14:paraId="1C27B941">
            <w:pPr>
              <w:spacing w:line="287" w:lineRule="auto"/>
              <w:rPr>
                <w:rFonts w:ascii="Arial"/>
                <w:sz w:val="21"/>
              </w:rPr>
            </w:pPr>
          </w:p>
          <w:p w14:paraId="2A14A53E">
            <w:pPr>
              <w:pStyle w:val="6"/>
              <w:spacing w:before="65" w:line="270" w:lineRule="exact"/>
              <w:ind w:left="200"/>
              <w:rPr>
                <w:sz w:val="20"/>
                <w:szCs w:val="20"/>
              </w:rPr>
            </w:pPr>
            <w:r>
              <w:rPr>
                <w:position w:val="1"/>
                <w:sz w:val="20"/>
                <w:szCs w:val="20"/>
              </w:rPr>
              <w:t>1</w:t>
            </w:r>
          </w:p>
        </w:tc>
        <w:tc>
          <w:tcPr>
            <w:tcW w:w="1305" w:type="dxa"/>
            <w:vAlign w:val="top"/>
          </w:tcPr>
          <w:p w14:paraId="78352CFD">
            <w:pPr>
              <w:spacing w:line="286" w:lineRule="auto"/>
              <w:rPr>
                <w:rFonts w:ascii="Arial"/>
                <w:sz w:val="21"/>
              </w:rPr>
            </w:pPr>
          </w:p>
          <w:p w14:paraId="4E2CE44B">
            <w:pPr>
              <w:spacing w:line="287" w:lineRule="auto"/>
              <w:rPr>
                <w:rFonts w:ascii="Arial"/>
                <w:sz w:val="21"/>
              </w:rPr>
            </w:pPr>
          </w:p>
          <w:p w14:paraId="0B755D37">
            <w:pPr>
              <w:spacing w:line="287" w:lineRule="auto"/>
              <w:rPr>
                <w:rFonts w:ascii="Arial"/>
                <w:sz w:val="21"/>
              </w:rPr>
            </w:pPr>
          </w:p>
          <w:p w14:paraId="026897EE">
            <w:pPr>
              <w:spacing w:line="287" w:lineRule="auto"/>
              <w:rPr>
                <w:rFonts w:ascii="Arial"/>
                <w:sz w:val="21"/>
              </w:rPr>
            </w:pPr>
          </w:p>
          <w:p w14:paraId="1044862C">
            <w:pPr>
              <w:pStyle w:val="6"/>
              <w:spacing w:before="65" w:line="226" w:lineRule="auto"/>
              <w:ind w:left="260"/>
              <w:rPr>
                <w:sz w:val="20"/>
                <w:szCs w:val="20"/>
              </w:rPr>
            </w:pPr>
            <w:r>
              <w:rPr>
                <w:sz w:val="20"/>
                <w:szCs w:val="20"/>
              </w:rPr>
              <w:t>报价</w:t>
            </w:r>
            <w:r>
              <w:rPr>
                <w:spacing w:val="-19"/>
                <w:sz w:val="20"/>
                <w:szCs w:val="20"/>
              </w:rPr>
              <w:t xml:space="preserve"> </w:t>
            </w:r>
            <w:r>
              <w:rPr>
                <w:sz w:val="20"/>
                <w:szCs w:val="20"/>
              </w:rPr>
              <w:t>10%</w:t>
            </w:r>
          </w:p>
        </w:tc>
        <w:tc>
          <w:tcPr>
            <w:tcW w:w="692" w:type="dxa"/>
            <w:vAlign w:val="top"/>
          </w:tcPr>
          <w:p w14:paraId="53768085">
            <w:pPr>
              <w:spacing w:line="286" w:lineRule="auto"/>
              <w:rPr>
                <w:rFonts w:ascii="Arial"/>
                <w:sz w:val="21"/>
              </w:rPr>
            </w:pPr>
          </w:p>
          <w:p w14:paraId="20ABF861">
            <w:pPr>
              <w:spacing w:line="286" w:lineRule="auto"/>
              <w:rPr>
                <w:rFonts w:ascii="Arial"/>
                <w:sz w:val="21"/>
              </w:rPr>
            </w:pPr>
          </w:p>
          <w:p w14:paraId="5EDDA585">
            <w:pPr>
              <w:spacing w:line="287" w:lineRule="auto"/>
              <w:rPr>
                <w:rFonts w:ascii="Arial"/>
                <w:sz w:val="21"/>
              </w:rPr>
            </w:pPr>
          </w:p>
          <w:p w14:paraId="75A18C7A">
            <w:pPr>
              <w:spacing w:line="287" w:lineRule="auto"/>
              <w:rPr>
                <w:rFonts w:ascii="Arial"/>
                <w:sz w:val="21"/>
              </w:rPr>
            </w:pPr>
          </w:p>
          <w:p w14:paraId="4E1CBFD0">
            <w:pPr>
              <w:pStyle w:val="6"/>
              <w:spacing w:before="65" w:line="268" w:lineRule="exact"/>
              <w:ind w:left="155"/>
              <w:rPr>
                <w:sz w:val="20"/>
                <w:szCs w:val="20"/>
              </w:rPr>
            </w:pPr>
            <w:r>
              <w:rPr>
                <w:spacing w:val="-1"/>
                <w:position w:val="1"/>
                <w:sz w:val="20"/>
                <w:szCs w:val="20"/>
              </w:rPr>
              <w:t>10.0</w:t>
            </w:r>
          </w:p>
        </w:tc>
        <w:tc>
          <w:tcPr>
            <w:tcW w:w="6527" w:type="dxa"/>
            <w:vAlign w:val="top"/>
          </w:tcPr>
          <w:p w14:paraId="379F9581">
            <w:pPr>
              <w:pStyle w:val="6"/>
              <w:spacing w:before="128" w:line="252" w:lineRule="auto"/>
              <w:ind w:left="111" w:right="105" w:firstLine="1"/>
              <w:jc w:val="both"/>
              <w:rPr>
                <w:sz w:val="20"/>
                <w:szCs w:val="20"/>
              </w:rPr>
            </w:pPr>
            <w:r>
              <w:rPr>
                <w:spacing w:val="9"/>
                <w:sz w:val="20"/>
                <w:szCs w:val="20"/>
              </w:rPr>
              <w:t>满足招标文件要求且最终报价最低的为基准价，其价格分为满分。其</w:t>
            </w:r>
            <w:r>
              <w:rPr>
                <w:spacing w:val="18"/>
                <w:sz w:val="20"/>
                <w:szCs w:val="20"/>
              </w:rPr>
              <w:t xml:space="preserve"> </w:t>
            </w:r>
            <w:r>
              <w:rPr>
                <w:spacing w:val="6"/>
                <w:sz w:val="20"/>
                <w:szCs w:val="20"/>
              </w:rPr>
              <w:t>他供应商的价格分统一按照下列公式计算：报价得分=（基准价／投标</w:t>
            </w:r>
            <w:r>
              <w:rPr>
                <w:spacing w:val="18"/>
                <w:sz w:val="20"/>
                <w:szCs w:val="20"/>
              </w:rPr>
              <w:t xml:space="preserve"> </w:t>
            </w:r>
            <w:r>
              <w:rPr>
                <w:spacing w:val="-5"/>
                <w:sz w:val="20"/>
                <w:szCs w:val="20"/>
              </w:rPr>
              <w:t>报价）</w:t>
            </w:r>
            <w:r>
              <w:rPr>
                <w:spacing w:val="-49"/>
                <w:sz w:val="20"/>
                <w:szCs w:val="20"/>
              </w:rPr>
              <w:t xml:space="preserve"> </w:t>
            </w:r>
            <w:r>
              <w:rPr>
                <w:spacing w:val="-5"/>
                <w:sz w:val="20"/>
                <w:szCs w:val="20"/>
              </w:rPr>
              <w:t>×</w:t>
            </w:r>
            <w:r>
              <w:rPr>
                <w:spacing w:val="-74"/>
                <w:sz w:val="20"/>
                <w:szCs w:val="20"/>
              </w:rPr>
              <w:t xml:space="preserve"> </w:t>
            </w:r>
            <w:r>
              <w:rPr>
                <w:spacing w:val="-5"/>
                <w:sz w:val="20"/>
                <w:szCs w:val="20"/>
              </w:rPr>
              <w:t>10。</w:t>
            </w:r>
          </w:p>
          <w:p w14:paraId="543A5D1F">
            <w:pPr>
              <w:pStyle w:val="6"/>
              <w:spacing w:line="226" w:lineRule="auto"/>
              <w:ind w:left="112"/>
              <w:rPr>
                <w:sz w:val="20"/>
                <w:szCs w:val="20"/>
              </w:rPr>
            </w:pPr>
            <w:r>
              <w:rPr>
                <w:spacing w:val="8"/>
                <w:sz w:val="20"/>
                <w:szCs w:val="20"/>
              </w:rPr>
              <w:t>注：注：本项目对属于小型和微型企业的投标报价给予</w:t>
            </w:r>
            <w:r>
              <w:rPr>
                <w:spacing w:val="-21"/>
                <w:sz w:val="20"/>
                <w:szCs w:val="20"/>
              </w:rPr>
              <w:t xml:space="preserve"> </w:t>
            </w:r>
            <w:r>
              <w:rPr>
                <w:spacing w:val="8"/>
                <w:sz w:val="20"/>
                <w:szCs w:val="20"/>
              </w:rPr>
              <w:t>20%的扣除；</w:t>
            </w:r>
          </w:p>
          <w:p w14:paraId="73447319">
            <w:pPr>
              <w:pStyle w:val="6"/>
              <w:spacing w:before="24" w:line="252" w:lineRule="auto"/>
              <w:ind w:left="112" w:right="119" w:firstLine="2"/>
              <w:rPr>
                <w:sz w:val="20"/>
                <w:szCs w:val="20"/>
              </w:rPr>
            </w:pPr>
            <w:r>
              <w:rPr>
                <w:spacing w:val="9"/>
                <w:sz w:val="20"/>
                <w:szCs w:val="20"/>
              </w:rPr>
              <w:t>大中型企业与小微企业组成联合体的，联合协议约定小微企业的合同</w:t>
            </w:r>
            <w:r>
              <w:rPr>
                <w:spacing w:val="15"/>
                <w:sz w:val="20"/>
                <w:szCs w:val="20"/>
              </w:rPr>
              <w:t xml:space="preserve"> </w:t>
            </w:r>
            <w:r>
              <w:rPr>
                <w:spacing w:val="8"/>
                <w:sz w:val="20"/>
                <w:szCs w:val="20"/>
              </w:rPr>
              <w:t>份额占到合同总金额</w:t>
            </w:r>
            <w:r>
              <w:rPr>
                <w:spacing w:val="-33"/>
                <w:sz w:val="20"/>
                <w:szCs w:val="20"/>
              </w:rPr>
              <w:t xml:space="preserve"> </w:t>
            </w:r>
            <w:r>
              <w:rPr>
                <w:spacing w:val="8"/>
                <w:sz w:val="20"/>
                <w:szCs w:val="20"/>
              </w:rPr>
              <w:t>30%以上的，对联合体投标报价给予</w:t>
            </w:r>
            <w:r>
              <w:rPr>
                <w:spacing w:val="-35"/>
                <w:sz w:val="20"/>
                <w:szCs w:val="20"/>
              </w:rPr>
              <w:t xml:space="preserve"> </w:t>
            </w:r>
            <w:r>
              <w:rPr>
                <w:spacing w:val="8"/>
                <w:sz w:val="20"/>
                <w:szCs w:val="20"/>
              </w:rPr>
              <w:t>6%的扣除，</w:t>
            </w:r>
            <w:r>
              <w:rPr>
                <w:sz w:val="20"/>
                <w:szCs w:val="20"/>
              </w:rPr>
              <w:t xml:space="preserve"> </w:t>
            </w:r>
            <w:r>
              <w:rPr>
                <w:spacing w:val="9"/>
                <w:sz w:val="20"/>
                <w:szCs w:val="20"/>
              </w:rPr>
              <w:t>用扣除后的价格参与评审。残疾人福利性单位视同小型、微型企业，</w:t>
            </w:r>
            <w:r>
              <w:rPr>
                <w:spacing w:val="18"/>
                <w:sz w:val="20"/>
                <w:szCs w:val="20"/>
              </w:rPr>
              <w:t xml:space="preserve"> </w:t>
            </w:r>
            <w:r>
              <w:rPr>
                <w:spacing w:val="9"/>
                <w:sz w:val="20"/>
                <w:szCs w:val="20"/>
              </w:rPr>
              <w:t>享受同等价格扣除，但同时属于残疾人福利性单位和小微企业的，不</w:t>
            </w:r>
            <w:r>
              <w:rPr>
                <w:spacing w:val="18"/>
                <w:sz w:val="20"/>
                <w:szCs w:val="20"/>
              </w:rPr>
              <w:t xml:space="preserve"> </w:t>
            </w:r>
            <w:r>
              <w:rPr>
                <w:spacing w:val="7"/>
                <w:sz w:val="20"/>
                <w:szCs w:val="20"/>
              </w:rPr>
              <w:t>重复价格扣除。</w:t>
            </w:r>
          </w:p>
        </w:tc>
        <w:tc>
          <w:tcPr>
            <w:tcW w:w="466" w:type="dxa"/>
            <w:vAlign w:val="top"/>
          </w:tcPr>
          <w:p w14:paraId="72A1382B">
            <w:pPr>
              <w:rPr>
                <w:rFonts w:ascii="Arial"/>
                <w:sz w:val="21"/>
              </w:rPr>
            </w:pPr>
          </w:p>
        </w:tc>
      </w:tr>
    </w:tbl>
    <w:p w14:paraId="379179DF">
      <w:pPr>
        <w:pStyle w:val="2"/>
        <w:spacing w:line="343" w:lineRule="auto"/>
      </w:pPr>
    </w:p>
    <w:p w14:paraId="44F20B25">
      <w:pPr>
        <w:spacing w:before="78" w:line="220" w:lineRule="auto"/>
        <w:ind w:left="124"/>
        <w:rPr>
          <w:rFonts w:ascii="宋体" w:hAnsi="宋体" w:eastAsia="宋体" w:cs="宋体"/>
          <w:sz w:val="24"/>
          <w:szCs w:val="24"/>
        </w:rPr>
      </w:pPr>
      <w:r>
        <w:rPr>
          <w:rFonts w:ascii="宋体" w:hAnsi="宋体" w:eastAsia="宋体" w:cs="宋体"/>
          <w:b/>
          <w:bCs/>
          <w:spacing w:val="-7"/>
          <w:sz w:val="24"/>
          <w:szCs w:val="24"/>
        </w:rPr>
        <w:t>5.废</w:t>
      </w:r>
      <w:r>
        <w:rPr>
          <w:rFonts w:ascii="宋体" w:hAnsi="宋体" w:eastAsia="宋体" w:cs="宋体"/>
          <w:spacing w:val="15"/>
          <w:sz w:val="24"/>
          <w:szCs w:val="24"/>
        </w:rPr>
        <w:t xml:space="preserve"> </w:t>
      </w:r>
      <w:r>
        <w:rPr>
          <w:rFonts w:ascii="宋体" w:hAnsi="宋体" w:eastAsia="宋体" w:cs="宋体"/>
          <w:b/>
          <w:bCs/>
          <w:spacing w:val="-7"/>
          <w:sz w:val="24"/>
          <w:szCs w:val="24"/>
        </w:rPr>
        <w:t>标</w:t>
      </w:r>
    </w:p>
    <w:p w14:paraId="297384E1">
      <w:pPr>
        <w:spacing w:before="193" w:line="219" w:lineRule="auto"/>
        <w:ind w:left="604"/>
        <w:rPr>
          <w:rFonts w:ascii="宋体" w:hAnsi="宋体" w:eastAsia="宋体" w:cs="宋体"/>
          <w:sz w:val="24"/>
          <w:szCs w:val="24"/>
        </w:rPr>
      </w:pPr>
      <w:r>
        <w:rPr>
          <w:rFonts w:ascii="宋体" w:hAnsi="宋体" w:eastAsia="宋体" w:cs="宋体"/>
          <w:spacing w:val="-1"/>
          <w:sz w:val="24"/>
          <w:szCs w:val="24"/>
        </w:rPr>
        <w:t>5.1</w:t>
      </w:r>
      <w:r>
        <w:rPr>
          <w:rFonts w:ascii="宋体" w:hAnsi="宋体" w:eastAsia="宋体" w:cs="宋体"/>
          <w:spacing w:val="-46"/>
          <w:sz w:val="24"/>
          <w:szCs w:val="24"/>
        </w:rPr>
        <w:t xml:space="preserve"> </w:t>
      </w:r>
      <w:r>
        <w:rPr>
          <w:rFonts w:ascii="宋体" w:hAnsi="宋体" w:eastAsia="宋体" w:cs="宋体"/>
          <w:spacing w:val="-1"/>
          <w:sz w:val="24"/>
          <w:szCs w:val="24"/>
        </w:rPr>
        <w:t>本次国有企业采购活动中，出现下列情形之一的，予以废标：</w:t>
      </w:r>
    </w:p>
    <w:p w14:paraId="1D1AAB1D">
      <w:pPr>
        <w:spacing w:before="195" w:line="219" w:lineRule="auto"/>
        <w:ind w:left="611"/>
        <w:rPr>
          <w:rFonts w:ascii="宋体" w:hAnsi="宋体" w:eastAsia="宋体" w:cs="宋体"/>
          <w:sz w:val="24"/>
          <w:szCs w:val="24"/>
        </w:rPr>
      </w:pPr>
      <w:r>
        <w:rPr>
          <w:rFonts w:ascii="宋体" w:hAnsi="宋体" w:eastAsia="宋体" w:cs="宋体"/>
          <w:spacing w:val="-1"/>
          <w:sz w:val="24"/>
          <w:szCs w:val="24"/>
        </w:rPr>
        <w:t>（1）符合专业条件的供应商或者对招标文件作实质响应的供应商不足三家的；</w:t>
      </w:r>
    </w:p>
    <w:p w14:paraId="21164ECC">
      <w:pPr>
        <w:spacing w:before="195" w:line="219" w:lineRule="auto"/>
        <w:ind w:left="611"/>
        <w:rPr>
          <w:rFonts w:ascii="宋体" w:hAnsi="宋体" w:eastAsia="宋体" w:cs="宋体"/>
          <w:sz w:val="24"/>
          <w:szCs w:val="24"/>
        </w:rPr>
      </w:pPr>
      <w:r>
        <w:rPr>
          <w:rFonts w:ascii="宋体" w:hAnsi="宋体" w:eastAsia="宋体" w:cs="宋体"/>
          <w:spacing w:val="-1"/>
          <w:sz w:val="24"/>
          <w:szCs w:val="24"/>
        </w:rPr>
        <w:t>（2）出现影响采购公正的违法、违规行为的；</w:t>
      </w:r>
    </w:p>
    <w:p w14:paraId="4D1C7FDD">
      <w:pPr>
        <w:spacing w:before="195" w:line="218" w:lineRule="auto"/>
        <w:ind w:left="611"/>
        <w:rPr>
          <w:rFonts w:ascii="宋体" w:hAnsi="宋体" w:eastAsia="宋体" w:cs="宋体"/>
          <w:sz w:val="24"/>
          <w:szCs w:val="24"/>
        </w:rPr>
      </w:pPr>
      <w:r>
        <w:rPr>
          <w:rFonts w:ascii="宋体" w:hAnsi="宋体" w:eastAsia="宋体" w:cs="宋体"/>
          <w:spacing w:val="-1"/>
          <w:sz w:val="24"/>
          <w:szCs w:val="24"/>
        </w:rPr>
        <w:t>（3）投标人的报价均超过了采购预算，采购人不能支付的；</w:t>
      </w:r>
    </w:p>
    <w:p w14:paraId="1AC77552">
      <w:pPr>
        <w:spacing w:before="196" w:line="219" w:lineRule="auto"/>
        <w:ind w:left="611"/>
        <w:rPr>
          <w:rFonts w:ascii="宋体" w:hAnsi="宋体" w:eastAsia="宋体" w:cs="宋体"/>
          <w:sz w:val="24"/>
          <w:szCs w:val="24"/>
        </w:rPr>
      </w:pPr>
      <w:r>
        <w:rPr>
          <w:rFonts w:ascii="宋体" w:hAnsi="宋体" w:eastAsia="宋体" w:cs="宋体"/>
          <w:spacing w:val="-2"/>
          <w:sz w:val="24"/>
          <w:szCs w:val="24"/>
        </w:rPr>
        <w:t>（4）因重大变故，采购任务取消的。</w:t>
      </w:r>
    </w:p>
    <w:p w14:paraId="2F42841E">
      <w:pPr>
        <w:spacing w:before="197" w:line="369" w:lineRule="auto"/>
        <w:ind w:left="120" w:right="111" w:firstLine="478"/>
        <w:rPr>
          <w:rFonts w:ascii="宋体" w:hAnsi="宋体" w:eastAsia="宋体" w:cs="宋体"/>
          <w:sz w:val="24"/>
          <w:szCs w:val="24"/>
        </w:rPr>
      </w:pPr>
      <w:r>
        <w:rPr>
          <w:rFonts w:ascii="宋体" w:hAnsi="宋体" w:eastAsia="宋体" w:cs="宋体"/>
          <w:spacing w:val="-4"/>
          <w:sz w:val="24"/>
          <w:szCs w:val="24"/>
        </w:rPr>
        <w:t>废标后，采购代理机构应在四川政府采购网站上公告，并公告废标的情形。投标人需</w:t>
      </w:r>
      <w:r>
        <w:rPr>
          <w:rFonts w:ascii="宋体" w:hAnsi="宋体" w:eastAsia="宋体" w:cs="宋体"/>
          <w:spacing w:val="18"/>
          <w:sz w:val="24"/>
          <w:szCs w:val="24"/>
        </w:rPr>
        <w:t xml:space="preserve"> </w:t>
      </w:r>
      <w:r>
        <w:rPr>
          <w:rFonts w:ascii="宋体" w:hAnsi="宋体" w:eastAsia="宋体" w:cs="宋体"/>
          <w:sz w:val="24"/>
          <w:szCs w:val="24"/>
        </w:rPr>
        <w:t>要知晓导致废标情形的具体原因和理由的，可以通过书</w:t>
      </w:r>
      <w:r>
        <w:rPr>
          <w:rFonts w:ascii="宋体" w:hAnsi="宋体" w:eastAsia="宋体" w:cs="宋体"/>
          <w:spacing w:val="-1"/>
          <w:sz w:val="24"/>
          <w:szCs w:val="24"/>
        </w:rPr>
        <w:t>面形式询问招标采购单位。</w:t>
      </w:r>
    </w:p>
    <w:p w14:paraId="770ADB8B">
      <w:pPr>
        <w:spacing w:line="220" w:lineRule="auto"/>
        <w:ind w:left="121"/>
        <w:rPr>
          <w:rFonts w:ascii="宋体" w:hAnsi="宋体" w:eastAsia="宋体" w:cs="宋体"/>
          <w:sz w:val="24"/>
          <w:szCs w:val="24"/>
        </w:rPr>
      </w:pPr>
      <w:r>
        <w:rPr>
          <w:rFonts w:ascii="宋体" w:hAnsi="宋体" w:eastAsia="宋体" w:cs="宋体"/>
          <w:b/>
          <w:bCs/>
          <w:spacing w:val="-6"/>
          <w:sz w:val="24"/>
          <w:szCs w:val="24"/>
        </w:rPr>
        <w:t>6.定标</w:t>
      </w:r>
    </w:p>
    <w:p w14:paraId="53B5F21B">
      <w:pPr>
        <w:spacing w:before="193" w:line="219" w:lineRule="auto"/>
        <w:ind w:left="591"/>
        <w:rPr>
          <w:rFonts w:ascii="宋体" w:hAnsi="宋体" w:eastAsia="宋体" w:cs="宋体"/>
          <w:sz w:val="24"/>
          <w:szCs w:val="24"/>
        </w:rPr>
      </w:pPr>
      <w:r>
        <w:rPr>
          <w:rFonts w:ascii="宋体" w:hAnsi="宋体" w:eastAsia="宋体" w:cs="宋体"/>
          <w:spacing w:val="-6"/>
          <w:sz w:val="24"/>
          <w:szCs w:val="24"/>
        </w:rPr>
        <w:t>6.1.定标原则（详见“投标人须知附表</w:t>
      </w:r>
      <w:r>
        <w:rPr>
          <w:rFonts w:ascii="宋体" w:hAnsi="宋体" w:eastAsia="宋体" w:cs="宋体"/>
          <w:spacing w:val="-88"/>
          <w:sz w:val="24"/>
          <w:szCs w:val="24"/>
        </w:rPr>
        <w:t xml:space="preserve"> </w:t>
      </w:r>
      <w:r>
        <w:rPr>
          <w:rFonts w:ascii="宋体" w:hAnsi="宋体" w:eastAsia="宋体" w:cs="宋体"/>
          <w:spacing w:val="-6"/>
          <w:sz w:val="24"/>
          <w:szCs w:val="24"/>
        </w:rPr>
        <w:t>”第</w:t>
      </w:r>
      <w:r>
        <w:rPr>
          <w:rFonts w:ascii="宋体" w:hAnsi="宋体" w:eastAsia="宋体" w:cs="宋体"/>
          <w:spacing w:val="-33"/>
          <w:sz w:val="24"/>
          <w:szCs w:val="24"/>
        </w:rPr>
        <w:t xml:space="preserve"> </w:t>
      </w:r>
      <w:r>
        <w:rPr>
          <w:rFonts w:ascii="宋体" w:hAnsi="宋体" w:eastAsia="宋体" w:cs="宋体"/>
          <w:spacing w:val="-6"/>
          <w:sz w:val="24"/>
          <w:szCs w:val="24"/>
        </w:rPr>
        <w:t>19</w:t>
      </w:r>
      <w:r>
        <w:rPr>
          <w:rFonts w:ascii="宋体" w:hAnsi="宋体" w:eastAsia="宋体" w:cs="宋体"/>
          <w:spacing w:val="-47"/>
          <w:sz w:val="24"/>
          <w:szCs w:val="24"/>
        </w:rPr>
        <w:t xml:space="preserve"> </w:t>
      </w:r>
      <w:r>
        <w:rPr>
          <w:rFonts w:ascii="宋体" w:hAnsi="宋体" w:eastAsia="宋体" w:cs="宋体"/>
          <w:spacing w:val="-6"/>
          <w:sz w:val="24"/>
          <w:szCs w:val="24"/>
        </w:rPr>
        <w:t>项</w:t>
      </w:r>
      <w:r>
        <w:rPr>
          <w:rFonts w:ascii="宋体" w:hAnsi="宋体" w:eastAsia="宋体" w:cs="宋体"/>
          <w:spacing w:val="-7"/>
          <w:sz w:val="24"/>
          <w:szCs w:val="24"/>
        </w:rPr>
        <w:t>规定）。</w:t>
      </w:r>
    </w:p>
    <w:p w14:paraId="4EA09EC1">
      <w:pPr>
        <w:spacing w:before="197" w:line="369" w:lineRule="auto"/>
        <w:ind w:left="125" w:right="111" w:firstLine="463"/>
        <w:rPr>
          <w:rFonts w:ascii="宋体" w:hAnsi="宋体" w:eastAsia="宋体" w:cs="宋体"/>
          <w:sz w:val="24"/>
          <w:szCs w:val="24"/>
        </w:rPr>
      </w:pPr>
      <w:r>
        <w:rPr>
          <w:rFonts w:ascii="宋体" w:hAnsi="宋体" w:eastAsia="宋体" w:cs="宋体"/>
          <w:spacing w:val="-3"/>
          <w:sz w:val="24"/>
          <w:szCs w:val="24"/>
        </w:rPr>
        <w:t>采购人不确定排序前一位中标候选供应商为中标供应商的，应当</w:t>
      </w:r>
      <w:r>
        <w:rPr>
          <w:rFonts w:ascii="宋体" w:hAnsi="宋体" w:eastAsia="宋体" w:cs="宋体"/>
          <w:spacing w:val="-4"/>
          <w:sz w:val="24"/>
          <w:szCs w:val="24"/>
        </w:rPr>
        <w:t>将不确定的理由书面</w:t>
      </w:r>
      <w:r>
        <w:rPr>
          <w:rFonts w:ascii="宋体" w:hAnsi="宋体" w:eastAsia="宋体" w:cs="宋体"/>
          <w:sz w:val="24"/>
          <w:szCs w:val="24"/>
        </w:rPr>
        <w:t xml:space="preserve"> </w:t>
      </w:r>
      <w:r>
        <w:rPr>
          <w:rFonts w:ascii="宋体" w:hAnsi="宋体" w:eastAsia="宋体" w:cs="宋体"/>
          <w:spacing w:val="-1"/>
          <w:sz w:val="24"/>
          <w:szCs w:val="24"/>
        </w:rPr>
        <w:t>告知该中标候选供应商，并在四川政府采购网站公告。</w:t>
      </w:r>
    </w:p>
    <w:p w14:paraId="21AAC52F">
      <w:pPr>
        <w:spacing w:line="218" w:lineRule="auto"/>
        <w:ind w:left="125"/>
        <w:rPr>
          <w:rFonts w:ascii="宋体" w:hAnsi="宋体" w:eastAsia="宋体" w:cs="宋体"/>
          <w:sz w:val="24"/>
          <w:szCs w:val="24"/>
        </w:rPr>
      </w:pPr>
      <w:r>
        <w:rPr>
          <w:rFonts w:ascii="宋体" w:hAnsi="宋体" w:eastAsia="宋体" w:cs="宋体"/>
          <w:b/>
          <w:bCs/>
          <w:spacing w:val="-4"/>
          <w:sz w:val="24"/>
          <w:szCs w:val="24"/>
        </w:rPr>
        <w:t>7.中标通知书领取</w:t>
      </w:r>
    </w:p>
    <w:p w14:paraId="3D84C6C8">
      <w:pPr>
        <w:spacing w:before="196" w:line="219" w:lineRule="auto"/>
        <w:ind w:left="605"/>
        <w:rPr>
          <w:rFonts w:ascii="宋体" w:hAnsi="宋体" w:eastAsia="宋体" w:cs="宋体"/>
          <w:sz w:val="24"/>
          <w:szCs w:val="24"/>
        </w:rPr>
      </w:pPr>
      <w:r>
        <w:rPr>
          <w:rFonts w:ascii="宋体" w:hAnsi="宋体" w:eastAsia="宋体" w:cs="宋体"/>
          <w:spacing w:val="-7"/>
          <w:sz w:val="24"/>
          <w:szCs w:val="24"/>
        </w:rPr>
        <w:t>7.1</w:t>
      </w:r>
      <w:r>
        <w:rPr>
          <w:rFonts w:ascii="宋体" w:hAnsi="宋体" w:eastAsia="宋体" w:cs="宋体"/>
          <w:spacing w:val="49"/>
          <w:sz w:val="24"/>
          <w:szCs w:val="24"/>
        </w:rPr>
        <w:t xml:space="preserve"> </w:t>
      </w:r>
      <w:r>
        <w:rPr>
          <w:rFonts w:ascii="宋体" w:hAnsi="宋体" w:eastAsia="宋体" w:cs="宋体"/>
          <w:spacing w:val="-7"/>
          <w:sz w:val="24"/>
          <w:szCs w:val="24"/>
        </w:rPr>
        <w:t>中标通知书领取（详见“投标人须知附表</w:t>
      </w:r>
      <w:r>
        <w:rPr>
          <w:rFonts w:ascii="宋体" w:hAnsi="宋体" w:eastAsia="宋体" w:cs="宋体"/>
          <w:spacing w:val="-88"/>
          <w:sz w:val="24"/>
          <w:szCs w:val="24"/>
        </w:rPr>
        <w:t xml:space="preserve"> </w:t>
      </w:r>
      <w:r>
        <w:rPr>
          <w:rFonts w:ascii="宋体" w:hAnsi="宋体" w:eastAsia="宋体" w:cs="宋体"/>
          <w:spacing w:val="-7"/>
          <w:sz w:val="24"/>
          <w:szCs w:val="24"/>
        </w:rPr>
        <w:t>”第</w:t>
      </w:r>
      <w:r>
        <w:rPr>
          <w:rFonts w:ascii="宋体" w:hAnsi="宋体" w:eastAsia="宋体" w:cs="宋体"/>
          <w:spacing w:val="-48"/>
          <w:sz w:val="24"/>
          <w:szCs w:val="24"/>
        </w:rPr>
        <w:t xml:space="preserve"> </w:t>
      </w:r>
      <w:r>
        <w:rPr>
          <w:rFonts w:ascii="宋体" w:hAnsi="宋体" w:eastAsia="宋体" w:cs="宋体"/>
          <w:spacing w:val="-7"/>
          <w:sz w:val="24"/>
          <w:szCs w:val="24"/>
        </w:rPr>
        <w:t>21</w:t>
      </w:r>
      <w:r>
        <w:rPr>
          <w:rFonts w:ascii="宋体" w:hAnsi="宋体" w:eastAsia="宋体" w:cs="宋体"/>
          <w:spacing w:val="-47"/>
          <w:sz w:val="24"/>
          <w:szCs w:val="24"/>
        </w:rPr>
        <w:t xml:space="preserve"> </w:t>
      </w:r>
      <w:r>
        <w:rPr>
          <w:rFonts w:ascii="宋体" w:hAnsi="宋体" w:eastAsia="宋体" w:cs="宋体"/>
          <w:spacing w:val="-7"/>
          <w:sz w:val="24"/>
          <w:szCs w:val="24"/>
        </w:rPr>
        <w:t>项规定）。</w:t>
      </w:r>
    </w:p>
    <w:p w14:paraId="0B2D4CC5">
      <w:pPr>
        <w:spacing w:before="195" w:line="219" w:lineRule="auto"/>
        <w:ind w:left="605"/>
        <w:rPr>
          <w:rFonts w:ascii="宋体" w:hAnsi="宋体" w:eastAsia="宋体" w:cs="宋体"/>
          <w:sz w:val="24"/>
          <w:szCs w:val="24"/>
        </w:rPr>
      </w:pPr>
      <w:r>
        <w:rPr>
          <w:rFonts w:ascii="宋体" w:hAnsi="宋体" w:eastAsia="宋体" w:cs="宋体"/>
          <w:spacing w:val="-1"/>
          <w:sz w:val="24"/>
          <w:szCs w:val="24"/>
        </w:rPr>
        <w:t>7.2</w:t>
      </w:r>
      <w:r>
        <w:rPr>
          <w:rFonts w:ascii="宋体" w:hAnsi="宋体" w:eastAsia="宋体" w:cs="宋体"/>
          <w:spacing w:val="-50"/>
          <w:sz w:val="24"/>
          <w:szCs w:val="24"/>
        </w:rPr>
        <w:t xml:space="preserve"> </w:t>
      </w:r>
      <w:r>
        <w:rPr>
          <w:rFonts w:ascii="宋体" w:hAnsi="宋体" w:eastAsia="宋体" w:cs="宋体"/>
          <w:spacing w:val="-1"/>
          <w:sz w:val="24"/>
          <w:szCs w:val="24"/>
        </w:rPr>
        <w:t>招标采购单位不退回投标人投标文件和其他投标资料。</w:t>
      </w:r>
    </w:p>
    <w:p w14:paraId="1F1B5A2A">
      <w:pPr>
        <w:spacing w:before="195" w:line="219" w:lineRule="auto"/>
        <w:ind w:left="120"/>
        <w:rPr>
          <w:rFonts w:ascii="宋体" w:hAnsi="宋体" w:eastAsia="宋体" w:cs="宋体"/>
          <w:sz w:val="24"/>
          <w:szCs w:val="24"/>
        </w:rPr>
      </w:pPr>
      <w:r>
        <w:rPr>
          <w:rFonts w:ascii="宋体" w:hAnsi="宋体" w:eastAsia="宋体" w:cs="宋体"/>
          <w:b/>
          <w:bCs/>
          <w:spacing w:val="-2"/>
          <w:sz w:val="24"/>
          <w:szCs w:val="24"/>
        </w:rPr>
        <w:t>8.</w:t>
      </w:r>
      <w:r>
        <w:rPr>
          <w:rFonts w:ascii="宋体" w:hAnsi="宋体" w:eastAsia="宋体" w:cs="宋体"/>
          <w:spacing w:val="-2"/>
          <w:sz w:val="24"/>
          <w:szCs w:val="24"/>
        </w:rPr>
        <w:t xml:space="preserve"> </w:t>
      </w:r>
      <w:r>
        <w:rPr>
          <w:rFonts w:ascii="宋体" w:hAnsi="宋体" w:eastAsia="宋体" w:cs="宋体"/>
          <w:b/>
          <w:bCs/>
          <w:spacing w:val="-2"/>
          <w:sz w:val="24"/>
          <w:szCs w:val="24"/>
        </w:rPr>
        <w:t>评审委员会成员在国有企业采购活动中承担以下义</w:t>
      </w:r>
      <w:r>
        <w:rPr>
          <w:rFonts w:ascii="宋体" w:hAnsi="宋体" w:eastAsia="宋体" w:cs="宋体"/>
          <w:b/>
          <w:bCs/>
          <w:spacing w:val="-3"/>
          <w:sz w:val="24"/>
          <w:szCs w:val="24"/>
        </w:rPr>
        <w:t>务：</w:t>
      </w:r>
    </w:p>
    <w:p w14:paraId="74EA8E53">
      <w:pPr>
        <w:spacing w:before="196" w:line="219" w:lineRule="auto"/>
        <w:ind w:left="600"/>
        <w:rPr>
          <w:rFonts w:ascii="宋体" w:hAnsi="宋体" w:eastAsia="宋体" w:cs="宋体"/>
          <w:sz w:val="24"/>
          <w:szCs w:val="24"/>
        </w:rPr>
      </w:pPr>
      <w:r>
        <w:rPr>
          <w:rFonts w:ascii="宋体" w:hAnsi="宋体" w:eastAsia="宋体" w:cs="宋体"/>
          <w:spacing w:val="-2"/>
          <w:sz w:val="24"/>
          <w:szCs w:val="24"/>
        </w:rPr>
        <w:t>8.1</w:t>
      </w:r>
      <w:r>
        <w:rPr>
          <w:rFonts w:ascii="宋体" w:hAnsi="宋体" w:eastAsia="宋体" w:cs="宋体"/>
          <w:spacing w:val="-48"/>
          <w:sz w:val="24"/>
          <w:szCs w:val="24"/>
        </w:rPr>
        <w:t xml:space="preserve"> </w:t>
      </w:r>
      <w:r>
        <w:rPr>
          <w:rFonts w:ascii="宋体" w:hAnsi="宋体" w:eastAsia="宋体" w:cs="宋体"/>
          <w:spacing w:val="-2"/>
          <w:sz w:val="24"/>
          <w:szCs w:val="24"/>
        </w:rPr>
        <w:t>遵守评审工作纪律；</w:t>
      </w:r>
    </w:p>
    <w:p w14:paraId="246A117D">
      <w:pPr>
        <w:spacing w:before="194" w:line="295" w:lineRule="auto"/>
        <w:ind w:left="120" w:right="111" w:firstLine="480"/>
        <w:rPr>
          <w:rFonts w:ascii="宋体" w:hAnsi="宋体" w:eastAsia="宋体" w:cs="宋体"/>
          <w:sz w:val="24"/>
          <w:szCs w:val="24"/>
        </w:rPr>
      </w:pPr>
      <w:r>
        <w:rPr>
          <w:rFonts w:ascii="宋体" w:hAnsi="宋体" w:eastAsia="宋体" w:cs="宋体"/>
          <w:spacing w:val="-2"/>
          <w:sz w:val="24"/>
          <w:szCs w:val="24"/>
        </w:rPr>
        <w:t>8.2</w:t>
      </w:r>
      <w:r>
        <w:rPr>
          <w:rFonts w:ascii="宋体" w:hAnsi="宋体" w:eastAsia="宋体" w:cs="宋体"/>
          <w:spacing w:val="-49"/>
          <w:sz w:val="24"/>
          <w:szCs w:val="24"/>
        </w:rPr>
        <w:t xml:space="preserve"> </w:t>
      </w:r>
      <w:r>
        <w:rPr>
          <w:rFonts w:ascii="宋体" w:hAnsi="宋体" w:eastAsia="宋体" w:cs="宋体"/>
          <w:spacing w:val="-2"/>
          <w:sz w:val="24"/>
          <w:szCs w:val="24"/>
        </w:rPr>
        <w:t>按照客观、公正、审慎的原则，参照采购文件规定的评审程序、</w:t>
      </w:r>
      <w:r>
        <w:rPr>
          <w:rFonts w:ascii="宋体" w:hAnsi="宋体" w:eastAsia="宋体" w:cs="宋体"/>
          <w:spacing w:val="-3"/>
          <w:sz w:val="24"/>
          <w:szCs w:val="24"/>
        </w:rPr>
        <w:t>评审方法和评审</w:t>
      </w:r>
      <w:r>
        <w:rPr>
          <w:rFonts w:ascii="宋体" w:hAnsi="宋体" w:eastAsia="宋体" w:cs="宋体"/>
          <w:sz w:val="24"/>
          <w:szCs w:val="24"/>
        </w:rPr>
        <w:t xml:space="preserve"> </w:t>
      </w:r>
      <w:r>
        <w:rPr>
          <w:rFonts w:ascii="宋体" w:hAnsi="宋体" w:eastAsia="宋体" w:cs="宋体"/>
          <w:spacing w:val="-2"/>
          <w:sz w:val="24"/>
          <w:szCs w:val="24"/>
        </w:rPr>
        <w:t>标准进行独立评审；</w:t>
      </w:r>
    </w:p>
    <w:p w14:paraId="4A42EE27">
      <w:pPr>
        <w:spacing w:before="195" w:line="219" w:lineRule="auto"/>
        <w:ind w:left="600"/>
        <w:rPr>
          <w:rFonts w:ascii="宋体" w:hAnsi="宋体" w:eastAsia="宋体" w:cs="宋体"/>
          <w:sz w:val="24"/>
          <w:szCs w:val="24"/>
        </w:rPr>
      </w:pPr>
      <w:r>
        <w:rPr>
          <w:rFonts w:ascii="宋体" w:hAnsi="宋体" w:eastAsia="宋体" w:cs="宋体"/>
          <w:spacing w:val="-1"/>
          <w:sz w:val="24"/>
          <w:szCs w:val="24"/>
        </w:rPr>
        <w:t>8.3</w:t>
      </w:r>
      <w:r>
        <w:rPr>
          <w:rFonts w:ascii="宋体" w:hAnsi="宋体" w:eastAsia="宋体" w:cs="宋体"/>
          <w:spacing w:val="-41"/>
          <w:sz w:val="24"/>
          <w:szCs w:val="24"/>
        </w:rPr>
        <w:t xml:space="preserve"> </w:t>
      </w:r>
      <w:r>
        <w:rPr>
          <w:rFonts w:ascii="宋体" w:hAnsi="宋体" w:eastAsia="宋体" w:cs="宋体"/>
          <w:spacing w:val="-1"/>
          <w:sz w:val="24"/>
          <w:szCs w:val="24"/>
        </w:rPr>
        <w:t>不得泄露评审文件、评审情况和在评审过程中获悉的商业秘密；</w:t>
      </w:r>
    </w:p>
    <w:p w14:paraId="7D7DD902">
      <w:pPr>
        <w:spacing w:before="194" w:line="294" w:lineRule="auto"/>
        <w:ind w:left="118" w:right="52" w:firstLine="481"/>
        <w:rPr>
          <w:rFonts w:ascii="宋体" w:hAnsi="宋体" w:eastAsia="宋体" w:cs="宋体"/>
          <w:sz w:val="24"/>
          <w:szCs w:val="24"/>
        </w:rPr>
      </w:pPr>
      <w:r>
        <w:rPr>
          <w:rFonts w:ascii="宋体" w:hAnsi="宋体" w:eastAsia="宋体" w:cs="宋体"/>
          <w:spacing w:val="-2"/>
          <w:sz w:val="24"/>
          <w:szCs w:val="24"/>
        </w:rPr>
        <w:t>8.4</w:t>
      </w:r>
      <w:r>
        <w:rPr>
          <w:rFonts w:ascii="宋体" w:hAnsi="宋体" w:eastAsia="宋体" w:cs="宋体"/>
          <w:spacing w:val="-52"/>
          <w:sz w:val="24"/>
          <w:szCs w:val="24"/>
        </w:rPr>
        <w:t xml:space="preserve"> </w:t>
      </w:r>
      <w:r>
        <w:rPr>
          <w:rFonts w:ascii="宋体" w:hAnsi="宋体" w:eastAsia="宋体" w:cs="宋体"/>
          <w:spacing w:val="-2"/>
          <w:sz w:val="24"/>
          <w:szCs w:val="24"/>
        </w:rPr>
        <w:t>及时向监督部门报告评审过程中招标采购单位向评审专家做倾向性、误</w:t>
      </w:r>
      <w:r>
        <w:rPr>
          <w:rFonts w:ascii="宋体" w:hAnsi="宋体" w:eastAsia="宋体" w:cs="宋体"/>
          <w:spacing w:val="-3"/>
          <w:sz w:val="24"/>
          <w:szCs w:val="24"/>
        </w:rPr>
        <w:t>导性的解</w:t>
      </w:r>
      <w:r>
        <w:rPr>
          <w:rFonts w:ascii="宋体" w:hAnsi="宋体" w:eastAsia="宋体" w:cs="宋体"/>
          <w:sz w:val="24"/>
          <w:szCs w:val="24"/>
        </w:rPr>
        <w:t xml:space="preserve"> </w:t>
      </w:r>
      <w:r>
        <w:rPr>
          <w:rFonts w:ascii="宋体" w:hAnsi="宋体" w:eastAsia="宋体" w:cs="宋体"/>
          <w:spacing w:val="-8"/>
          <w:sz w:val="24"/>
          <w:szCs w:val="24"/>
        </w:rPr>
        <w:t>释或者说明，供应商行贿、提供虚假材料或者串通、受到的非法干预情况等违法违规行为；</w:t>
      </w:r>
    </w:p>
    <w:p w14:paraId="621CAB36">
      <w:pPr>
        <w:spacing w:before="196" w:line="219" w:lineRule="auto"/>
        <w:ind w:left="600"/>
        <w:rPr>
          <w:rFonts w:ascii="宋体" w:hAnsi="宋体" w:eastAsia="宋体" w:cs="宋体"/>
          <w:sz w:val="24"/>
          <w:szCs w:val="24"/>
        </w:rPr>
      </w:pPr>
      <w:r>
        <w:rPr>
          <w:rFonts w:ascii="宋体" w:hAnsi="宋体" w:eastAsia="宋体" w:cs="宋体"/>
          <w:spacing w:val="-2"/>
          <w:sz w:val="24"/>
          <w:szCs w:val="24"/>
        </w:rPr>
        <w:t>8.5</w:t>
      </w:r>
      <w:r>
        <w:rPr>
          <w:rFonts w:ascii="宋体" w:hAnsi="宋体" w:eastAsia="宋体" w:cs="宋体"/>
          <w:spacing w:val="-47"/>
          <w:sz w:val="24"/>
          <w:szCs w:val="24"/>
        </w:rPr>
        <w:t xml:space="preserve"> </w:t>
      </w:r>
      <w:r>
        <w:rPr>
          <w:rFonts w:ascii="宋体" w:hAnsi="宋体" w:eastAsia="宋体" w:cs="宋体"/>
          <w:spacing w:val="-2"/>
          <w:sz w:val="24"/>
          <w:szCs w:val="24"/>
        </w:rPr>
        <w:t>发现采购文件内容违反国家有关强制性规定或者存在歧义、</w:t>
      </w:r>
      <w:r>
        <w:rPr>
          <w:rFonts w:ascii="宋体" w:hAnsi="宋体" w:eastAsia="宋体" w:cs="宋体"/>
          <w:spacing w:val="-3"/>
          <w:sz w:val="24"/>
          <w:szCs w:val="24"/>
        </w:rPr>
        <w:t>重大缺陷导致评审工</w:t>
      </w:r>
    </w:p>
    <w:p w14:paraId="1AF7E227">
      <w:pPr>
        <w:spacing w:line="219" w:lineRule="auto"/>
        <w:rPr>
          <w:rFonts w:ascii="宋体" w:hAnsi="宋体" w:eastAsia="宋体" w:cs="宋体"/>
          <w:sz w:val="24"/>
          <w:szCs w:val="24"/>
        </w:rPr>
        <w:sectPr>
          <w:footerReference r:id="rId70" w:type="default"/>
          <w:pgSz w:w="11906" w:h="16839"/>
          <w:pgMar w:top="1134" w:right="1085" w:bottom="1141" w:left="1358" w:header="0" w:footer="920" w:gutter="0"/>
          <w:cols w:space="720" w:num="1"/>
        </w:sectPr>
      </w:pPr>
    </w:p>
    <w:p w14:paraId="2E895D05">
      <w:pPr>
        <w:spacing w:before="47" w:line="219" w:lineRule="auto"/>
        <w:rPr>
          <w:rFonts w:ascii="宋体" w:hAnsi="宋体" w:eastAsia="宋体" w:cs="宋体"/>
          <w:sz w:val="24"/>
          <w:szCs w:val="24"/>
        </w:rPr>
      </w:pPr>
      <w:r>
        <w:rPr>
          <w:rFonts w:ascii="宋体" w:hAnsi="宋体" w:eastAsia="宋体" w:cs="宋体"/>
          <w:spacing w:val="-1"/>
          <w:sz w:val="24"/>
          <w:szCs w:val="24"/>
        </w:rPr>
        <w:t>作无法进行时，停止评审并向招标采购单位书面说明情况；</w:t>
      </w:r>
    </w:p>
    <w:p w14:paraId="60D79367">
      <w:pPr>
        <w:spacing w:before="195" w:line="219" w:lineRule="auto"/>
        <w:ind w:left="480"/>
        <w:rPr>
          <w:rFonts w:ascii="宋体" w:hAnsi="宋体" w:eastAsia="宋体" w:cs="宋体"/>
          <w:sz w:val="24"/>
          <w:szCs w:val="24"/>
        </w:rPr>
      </w:pPr>
      <w:r>
        <w:rPr>
          <w:rFonts w:ascii="宋体" w:hAnsi="宋体" w:eastAsia="宋体" w:cs="宋体"/>
          <w:spacing w:val="-1"/>
          <w:sz w:val="24"/>
          <w:szCs w:val="24"/>
        </w:rPr>
        <w:t>8.6</w:t>
      </w:r>
      <w:r>
        <w:rPr>
          <w:rFonts w:ascii="宋体" w:hAnsi="宋体" w:eastAsia="宋体" w:cs="宋体"/>
          <w:spacing w:val="-47"/>
          <w:sz w:val="24"/>
          <w:szCs w:val="24"/>
        </w:rPr>
        <w:t xml:space="preserve"> </w:t>
      </w:r>
      <w:r>
        <w:rPr>
          <w:rFonts w:ascii="宋体" w:hAnsi="宋体" w:eastAsia="宋体" w:cs="宋体"/>
          <w:spacing w:val="-1"/>
          <w:sz w:val="24"/>
          <w:szCs w:val="24"/>
        </w:rPr>
        <w:t>配合答复处理供应商的询问、质疑和投诉等事项；</w:t>
      </w:r>
    </w:p>
    <w:p w14:paraId="37737208">
      <w:pPr>
        <w:spacing w:before="195" w:line="219" w:lineRule="auto"/>
        <w:ind w:left="480"/>
        <w:rPr>
          <w:rFonts w:ascii="宋体" w:hAnsi="宋体" w:eastAsia="宋体" w:cs="宋体"/>
          <w:sz w:val="24"/>
          <w:szCs w:val="24"/>
        </w:rPr>
      </w:pPr>
      <w:r>
        <w:rPr>
          <w:rFonts w:ascii="宋体" w:hAnsi="宋体" w:eastAsia="宋体" w:cs="宋体"/>
          <w:spacing w:val="-2"/>
          <w:sz w:val="24"/>
          <w:szCs w:val="24"/>
        </w:rPr>
        <w:t>8.7</w:t>
      </w:r>
      <w:r>
        <w:rPr>
          <w:rFonts w:ascii="宋体" w:hAnsi="宋体" w:eastAsia="宋体" w:cs="宋体"/>
          <w:spacing w:val="-34"/>
          <w:sz w:val="24"/>
          <w:szCs w:val="24"/>
        </w:rPr>
        <w:t xml:space="preserve"> </w:t>
      </w:r>
      <w:r>
        <w:rPr>
          <w:rFonts w:ascii="宋体" w:hAnsi="宋体" w:eastAsia="宋体" w:cs="宋体"/>
          <w:spacing w:val="-2"/>
          <w:sz w:val="24"/>
          <w:szCs w:val="24"/>
        </w:rPr>
        <w:t>法律、法规和规章规定的其他义务。</w:t>
      </w:r>
    </w:p>
    <w:p w14:paraId="4A5479E3">
      <w:pPr>
        <w:spacing w:before="195" w:line="219" w:lineRule="auto"/>
        <w:rPr>
          <w:rFonts w:ascii="宋体" w:hAnsi="宋体" w:eastAsia="宋体" w:cs="宋体"/>
          <w:sz w:val="24"/>
          <w:szCs w:val="24"/>
        </w:rPr>
      </w:pPr>
      <w:r>
        <w:rPr>
          <w:rFonts w:ascii="宋体" w:hAnsi="宋体" w:eastAsia="宋体" w:cs="宋体"/>
          <w:b/>
          <w:bCs/>
          <w:spacing w:val="-2"/>
          <w:sz w:val="24"/>
          <w:szCs w:val="24"/>
        </w:rPr>
        <w:t>9.</w:t>
      </w:r>
      <w:r>
        <w:rPr>
          <w:rFonts w:ascii="宋体" w:hAnsi="宋体" w:eastAsia="宋体" w:cs="宋体"/>
          <w:spacing w:val="-2"/>
          <w:sz w:val="24"/>
          <w:szCs w:val="24"/>
        </w:rPr>
        <w:t xml:space="preserve"> </w:t>
      </w:r>
      <w:r>
        <w:rPr>
          <w:rFonts w:ascii="宋体" w:hAnsi="宋体" w:eastAsia="宋体" w:cs="宋体"/>
          <w:b/>
          <w:bCs/>
          <w:spacing w:val="-2"/>
          <w:sz w:val="24"/>
          <w:szCs w:val="24"/>
        </w:rPr>
        <w:t>评审委员会成员在国有企业采购活动中应当遵守以下工作纪律：</w:t>
      </w:r>
    </w:p>
    <w:p w14:paraId="5913AD32">
      <w:pPr>
        <w:spacing w:before="196" w:line="294" w:lineRule="auto"/>
        <w:ind w:firstLine="480"/>
        <w:rPr>
          <w:rFonts w:ascii="宋体" w:hAnsi="宋体" w:eastAsia="宋体" w:cs="宋体"/>
          <w:sz w:val="24"/>
          <w:szCs w:val="24"/>
        </w:rPr>
      </w:pPr>
      <w:r>
        <w:rPr>
          <w:rFonts w:ascii="宋体" w:hAnsi="宋体" w:eastAsia="宋体" w:cs="宋体"/>
          <w:spacing w:val="-2"/>
          <w:sz w:val="24"/>
          <w:szCs w:val="24"/>
        </w:rPr>
        <w:t>9.1</w:t>
      </w:r>
      <w:r>
        <w:rPr>
          <w:rFonts w:ascii="宋体" w:hAnsi="宋体" w:eastAsia="宋体" w:cs="宋体"/>
          <w:spacing w:val="-51"/>
          <w:sz w:val="24"/>
          <w:szCs w:val="24"/>
        </w:rPr>
        <w:t xml:space="preserve"> </w:t>
      </w:r>
      <w:r>
        <w:rPr>
          <w:rFonts w:ascii="宋体" w:hAnsi="宋体" w:eastAsia="宋体" w:cs="宋体"/>
          <w:spacing w:val="-2"/>
          <w:sz w:val="24"/>
          <w:szCs w:val="24"/>
        </w:rPr>
        <w:t>遵行《政府采购法》第十二条、《政府采购法实施条例》第九条和《政府采</w:t>
      </w:r>
      <w:r>
        <w:rPr>
          <w:rFonts w:ascii="宋体" w:hAnsi="宋体" w:eastAsia="宋体" w:cs="宋体"/>
          <w:spacing w:val="-3"/>
          <w:sz w:val="24"/>
          <w:szCs w:val="24"/>
        </w:rPr>
        <w:t>购货</w:t>
      </w:r>
      <w:r>
        <w:rPr>
          <w:rFonts w:ascii="宋体" w:hAnsi="宋体" w:eastAsia="宋体" w:cs="宋体"/>
          <w:sz w:val="24"/>
          <w:szCs w:val="24"/>
        </w:rPr>
        <w:t xml:space="preserve"> 物和服务招标投标管理办法》第六十二条及</w:t>
      </w:r>
      <w:r>
        <w:rPr>
          <w:rFonts w:ascii="宋体" w:hAnsi="宋体" w:eastAsia="宋体" w:cs="宋体"/>
          <w:spacing w:val="-1"/>
          <w:sz w:val="24"/>
          <w:szCs w:val="24"/>
        </w:rPr>
        <w:t>财政部关于回避的规定。</w:t>
      </w:r>
    </w:p>
    <w:p w14:paraId="00E31F10">
      <w:pPr>
        <w:spacing w:before="194" w:line="219" w:lineRule="auto"/>
        <w:ind w:left="480"/>
        <w:rPr>
          <w:rFonts w:ascii="宋体" w:hAnsi="宋体" w:eastAsia="宋体" w:cs="宋体"/>
          <w:sz w:val="24"/>
          <w:szCs w:val="24"/>
        </w:rPr>
      </w:pPr>
      <w:r>
        <w:rPr>
          <w:rFonts w:ascii="宋体" w:hAnsi="宋体" w:eastAsia="宋体" w:cs="宋体"/>
          <w:spacing w:val="-1"/>
          <w:sz w:val="24"/>
          <w:szCs w:val="24"/>
        </w:rPr>
        <w:t>9.2</w:t>
      </w:r>
      <w:r>
        <w:rPr>
          <w:rFonts w:ascii="宋体" w:hAnsi="宋体" w:eastAsia="宋体" w:cs="宋体"/>
          <w:spacing w:val="-37"/>
          <w:sz w:val="24"/>
          <w:szCs w:val="24"/>
        </w:rPr>
        <w:t xml:space="preserve"> </w:t>
      </w:r>
      <w:r>
        <w:rPr>
          <w:rFonts w:ascii="宋体" w:hAnsi="宋体" w:eastAsia="宋体" w:cs="宋体"/>
          <w:spacing w:val="-1"/>
          <w:sz w:val="24"/>
          <w:szCs w:val="24"/>
        </w:rPr>
        <w:t>评审前，应当将通讯工具或者相关电子设备交由招标采购单位统一保管。</w:t>
      </w:r>
    </w:p>
    <w:p w14:paraId="35C2DF5B">
      <w:pPr>
        <w:spacing w:before="196" w:line="294" w:lineRule="auto"/>
        <w:ind w:right="149" w:firstLine="480"/>
        <w:rPr>
          <w:rFonts w:ascii="宋体" w:hAnsi="宋体" w:eastAsia="宋体" w:cs="宋体"/>
          <w:sz w:val="24"/>
          <w:szCs w:val="24"/>
        </w:rPr>
      </w:pPr>
      <w:r>
        <w:rPr>
          <w:rFonts w:ascii="宋体" w:hAnsi="宋体" w:eastAsia="宋体" w:cs="宋体"/>
          <w:spacing w:val="-6"/>
          <w:sz w:val="24"/>
          <w:szCs w:val="24"/>
        </w:rPr>
        <w:t>9.3</w:t>
      </w:r>
      <w:r>
        <w:rPr>
          <w:rFonts w:ascii="宋体" w:hAnsi="宋体" w:eastAsia="宋体" w:cs="宋体"/>
          <w:spacing w:val="-51"/>
          <w:sz w:val="24"/>
          <w:szCs w:val="24"/>
        </w:rPr>
        <w:t xml:space="preserve"> </w:t>
      </w:r>
      <w:r>
        <w:rPr>
          <w:rFonts w:ascii="宋体" w:hAnsi="宋体" w:eastAsia="宋体" w:cs="宋体"/>
          <w:spacing w:val="-6"/>
          <w:sz w:val="24"/>
          <w:szCs w:val="24"/>
        </w:rPr>
        <w:t>评审过程中，不得与外界联系，因发生不可预见情况，确实需要与外界联系的，</w:t>
      </w:r>
      <w:r>
        <w:rPr>
          <w:rFonts w:ascii="宋体" w:hAnsi="宋体" w:eastAsia="宋体" w:cs="宋体"/>
          <w:sz w:val="24"/>
          <w:szCs w:val="24"/>
        </w:rPr>
        <w:t xml:space="preserve"> </w:t>
      </w:r>
      <w:r>
        <w:rPr>
          <w:rFonts w:ascii="宋体" w:hAnsi="宋体" w:eastAsia="宋体" w:cs="宋体"/>
          <w:spacing w:val="-1"/>
          <w:sz w:val="24"/>
          <w:szCs w:val="24"/>
        </w:rPr>
        <w:t>应当在监督人员监督之下办理。</w:t>
      </w:r>
    </w:p>
    <w:p w14:paraId="5E45467F">
      <w:pPr>
        <w:spacing w:before="194" w:line="332" w:lineRule="auto"/>
        <w:ind w:right="149" w:firstLine="480"/>
        <w:rPr>
          <w:rFonts w:ascii="宋体" w:hAnsi="宋体" w:eastAsia="宋体" w:cs="宋体"/>
          <w:sz w:val="24"/>
          <w:szCs w:val="24"/>
        </w:rPr>
      </w:pPr>
      <w:r>
        <w:rPr>
          <w:rFonts w:ascii="宋体" w:hAnsi="宋体" w:eastAsia="宋体" w:cs="宋体"/>
          <w:spacing w:val="-6"/>
          <w:sz w:val="24"/>
          <w:szCs w:val="24"/>
        </w:rPr>
        <w:t>9.4</w:t>
      </w:r>
      <w:r>
        <w:rPr>
          <w:rFonts w:ascii="宋体" w:hAnsi="宋体" w:eastAsia="宋体" w:cs="宋体"/>
          <w:spacing w:val="-51"/>
          <w:sz w:val="24"/>
          <w:szCs w:val="24"/>
        </w:rPr>
        <w:t xml:space="preserve"> </w:t>
      </w:r>
      <w:r>
        <w:rPr>
          <w:rFonts w:ascii="宋体" w:hAnsi="宋体" w:eastAsia="宋体" w:cs="宋体"/>
          <w:spacing w:val="-6"/>
          <w:sz w:val="24"/>
          <w:szCs w:val="24"/>
        </w:rPr>
        <w:t>评审过程中，不得干预或者影响正常评审工作，不得发表倾向性、引导性意见，</w:t>
      </w:r>
      <w:r>
        <w:rPr>
          <w:rFonts w:ascii="宋体" w:hAnsi="宋体" w:eastAsia="宋体" w:cs="宋体"/>
          <w:sz w:val="24"/>
          <w:szCs w:val="24"/>
        </w:rPr>
        <w:t xml:space="preserve"> </w:t>
      </w:r>
      <w:r>
        <w:rPr>
          <w:rFonts w:ascii="宋体" w:hAnsi="宋体" w:eastAsia="宋体" w:cs="宋体"/>
          <w:spacing w:val="-3"/>
          <w:sz w:val="24"/>
          <w:szCs w:val="24"/>
        </w:rPr>
        <w:t>不得修改或细化招标文件确定的评审程序、评审方法、评审因素和评审标准，不得接受</w:t>
      </w:r>
      <w:r>
        <w:rPr>
          <w:rFonts w:ascii="宋体" w:hAnsi="宋体" w:eastAsia="宋体" w:cs="宋体"/>
          <w:spacing w:val="14"/>
          <w:sz w:val="24"/>
          <w:szCs w:val="24"/>
        </w:rPr>
        <w:t xml:space="preserve"> </w:t>
      </w:r>
      <w:r>
        <w:rPr>
          <w:rFonts w:ascii="宋体" w:hAnsi="宋体" w:eastAsia="宋体" w:cs="宋体"/>
          <w:spacing w:val="-3"/>
          <w:sz w:val="24"/>
          <w:szCs w:val="24"/>
        </w:rPr>
        <w:t>供应商主动提出的澄清和解释，不得征询采购人代表的意见，不得协商评分，不得违反</w:t>
      </w:r>
      <w:r>
        <w:rPr>
          <w:rFonts w:ascii="宋体" w:hAnsi="宋体" w:eastAsia="宋体" w:cs="宋体"/>
          <w:spacing w:val="14"/>
          <w:sz w:val="24"/>
          <w:szCs w:val="24"/>
        </w:rPr>
        <w:t xml:space="preserve"> </w:t>
      </w:r>
      <w:r>
        <w:rPr>
          <w:rFonts w:ascii="宋体" w:hAnsi="宋体" w:eastAsia="宋体" w:cs="宋体"/>
          <w:sz w:val="24"/>
          <w:szCs w:val="24"/>
        </w:rPr>
        <w:t>规定的评审格式评分和撰写评审意见，不得拒绝对自</w:t>
      </w:r>
      <w:r>
        <w:rPr>
          <w:rFonts w:ascii="宋体" w:hAnsi="宋体" w:eastAsia="宋体" w:cs="宋体"/>
          <w:spacing w:val="-1"/>
          <w:sz w:val="24"/>
          <w:szCs w:val="24"/>
        </w:rPr>
        <w:t>己的评审意见签字确认。</w:t>
      </w:r>
    </w:p>
    <w:p w14:paraId="6FC7D8F7">
      <w:pPr>
        <w:spacing w:before="195" w:line="294" w:lineRule="auto"/>
        <w:ind w:left="19" w:right="211" w:firstLine="461"/>
        <w:rPr>
          <w:rFonts w:ascii="宋体" w:hAnsi="宋体" w:eastAsia="宋体" w:cs="宋体"/>
          <w:sz w:val="24"/>
          <w:szCs w:val="24"/>
        </w:rPr>
      </w:pPr>
      <w:r>
        <w:rPr>
          <w:rFonts w:ascii="宋体" w:hAnsi="宋体" w:eastAsia="宋体" w:cs="宋体"/>
          <w:spacing w:val="-1"/>
          <w:sz w:val="24"/>
          <w:szCs w:val="24"/>
        </w:rPr>
        <w:t>9.5</w:t>
      </w:r>
      <w:r>
        <w:rPr>
          <w:rFonts w:ascii="宋体" w:hAnsi="宋体" w:eastAsia="宋体" w:cs="宋体"/>
          <w:spacing w:val="-52"/>
          <w:sz w:val="24"/>
          <w:szCs w:val="24"/>
        </w:rPr>
        <w:t xml:space="preserve"> </w:t>
      </w:r>
      <w:r>
        <w:rPr>
          <w:rFonts w:ascii="宋体" w:hAnsi="宋体" w:eastAsia="宋体" w:cs="宋体"/>
          <w:spacing w:val="-1"/>
          <w:sz w:val="24"/>
          <w:szCs w:val="24"/>
        </w:rPr>
        <w:t>在评审过程中和评审结束后，不得记录、复制或带</w:t>
      </w:r>
      <w:r>
        <w:rPr>
          <w:rFonts w:ascii="宋体" w:hAnsi="宋体" w:eastAsia="宋体" w:cs="宋体"/>
          <w:spacing w:val="-2"/>
          <w:sz w:val="24"/>
          <w:szCs w:val="24"/>
        </w:rPr>
        <w:t>走任何评审资料，除因规定</w:t>
      </w:r>
      <w:r>
        <w:rPr>
          <w:rFonts w:ascii="宋体" w:hAnsi="宋体" w:eastAsia="宋体" w:cs="宋体"/>
          <w:sz w:val="24"/>
          <w:szCs w:val="24"/>
        </w:rPr>
        <w:t xml:space="preserve"> </w:t>
      </w:r>
      <w:r>
        <w:rPr>
          <w:rFonts w:ascii="宋体" w:hAnsi="宋体" w:eastAsia="宋体" w:cs="宋体"/>
          <w:spacing w:val="-2"/>
          <w:sz w:val="24"/>
          <w:szCs w:val="24"/>
        </w:rPr>
        <w:t>的义务外，不得向外界透露评审内容。</w:t>
      </w:r>
    </w:p>
    <w:p w14:paraId="65C41F53">
      <w:pPr>
        <w:spacing w:before="195" w:line="295" w:lineRule="auto"/>
        <w:ind w:left="4" w:right="211" w:firstLine="476"/>
        <w:rPr>
          <w:rFonts w:ascii="宋体" w:hAnsi="宋体" w:eastAsia="宋体" w:cs="宋体"/>
          <w:sz w:val="24"/>
          <w:szCs w:val="24"/>
        </w:rPr>
      </w:pPr>
      <w:r>
        <w:rPr>
          <w:rFonts w:ascii="宋体" w:hAnsi="宋体" w:eastAsia="宋体" w:cs="宋体"/>
          <w:spacing w:val="-1"/>
          <w:sz w:val="24"/>
          <w:szCs w:val="24"/>
        </w:rPr>
        <w:t>9.6</w:t>
      </w:r>
      <w:r>
        <w:rPr>
          <w:rFonts w:ascii="宋体" w:hAnsi="宋体" w:eastAsia="宋体" w:cs="宋体"/>
          <w:spacing w:val="-51"/>
          <w:sz w:val="24"/>
          <w:szCs w:val="24"/>
        </w:rPr>
        <w:t xml:space="preserve"> </w:t>
      </w:r>
      <w:r>
        <w:rPr>
          <w:rFonts w:ascii="宋体" w:hAnsi="宋体" w:eastAsia="宋体" w:cs="宋体"/>
          <w:spacing w:val="-1"/>
          <w:sz w:val="24"/>
          <w:szCs w:val="24"/>
        </w:rPr>
        <w:t>服从评审现场招标采购单位的现场秩序管理，接</w:t>
      </w:r>
      <w:r>
        <w:rPr>
          <w:rFonts w:ascii="宋体" w:hAnsi="宋体" w:eastAsia="宋体" w:cs="宋体"/>
          <w:spacing w:val="-2"/>
          <w:sz w:val="24"/>
          <w:szCs w:val="24"/>
        </w:rPr>
        <w:t>受评审现场监督人员的合法监</w:t>
      </w:r>
      <w:r>
        <w:rPr>
          <w:rFonts w:ascii="宋体" w:hAnsi="宋体" w:eastAsia="宋体" w:cs="宋体"/>
          <w:sz w:val="24"/>
          <w:szCs w:val="24"/>
        </w:rPr>
        <w:t xml:space="preserve"> </w:t>
      </w:r>
      <w:r>
        <w:rPr>
          <w:rFonts w:ascii="宋体" w:hAnsi="宋体" w:eastAsia="宋体" w:cs="宋体"/>
          <w:spacing w:val="-8"/>
          <w:sz w:val="24"/>
          <w:szCs w:val="24"/>
        </w:rPr>
        <w:t>督。</w:t>
      </w:r>
    </w:p>
    <w:p w14:paraId="449CCCFF">
      <w:pPr>
        <w:spacing w:before="193" w:line="219" w:lineRule="auto"/>
        <w:ind w:left="480"/>
        <w:rPr>
          <w:rFonts w:ascii="宋体" w:hAnsi="宋体" w:eastAsia="宋体" w:cs="宋体"/>
          <w:sz w:val="24"/>
          <w:szCs w:val="24"/>
        </w:rPr>
      </w:pPr>
      <w:r>
        <w:rPr>
          <w:rFonts w:ascii="宋体" w:hAnsi="宋体" w:eastAsia="宋体" w:cs="宋体"/>
          <w:spacing w:val="-1"/>
          <w:sz w:val="24"/>
          <w:szCs w:val="24"/>
        </w:rPr>
        <w:t>9.7</w:t>
      </w:r>
      <w:r>
        <w:rPr>
          <w:rFonts w:ascii="宋体" w:hAnsi="宋体" w:eastAsia="宋体" w:cs="宋体"/>
          <w:spacing w:val="-52"/>
          <w:sz w:val="24"/>
          <w:szCs w:val="24"/>
        </w:rPr>
        <w:t xml:space="preserve"> </w:t>
      </w:r>
      <w:r>
        <w:rPr>
          <w:rFonts w:ascii="宋体" w:hAnsi="宋体" w:eastAsia="宋体" w:cs="宋体"/>
          <w:spacing w:val="-1"/>
          <w:sz w:val="24"/>
          <w:szCs w:val="24"/>
        </w:rPr>
        <w:t>遵守有关廉洁自律规定，不得私下接触供应商，不</w:t>
      </w:r>
      <w:r>
        <w:rPr>
          <w:rFonts w:ascii="宋体" w:hAnsi="宋体" w:eastAsia="宋体" w:cs="宋体"/>
          <w:spacing w:val="-2"/>
          <w:sz w:val="24"/>
          <w:szCs w:val="24"/>
        </w:rPr>
        <w:t>得收受供应商及有关业务单</w:t>
      </w:r>
    </w:p>
    <w:p w14:paraId="2BE0019A">
      <w:pPr>
        <w:spacing w:before="195" w:line="219" w:lineRule="auto"/>
        <w:outlineLvl w:val="0"/>
        <w:rPr>
          <w:rFonts w:ascii="宋体" w:hAnsi="宋体" w:eastAsia="宋体" w:cs="宋体"/>
          <w:sz w:val="24"/>
          <w:szCs w:val="24"/>
        </w:rPr>
      </w:pPr>
      <w:r>
        <w:rPr>
          <w:rFonts w:ascii="宋体" w:hAnsi="宋体" w:eastAsia="宋体" w:cs="宋体"/>
          <w:spacing w:val="-1"/>
          <w:sz w:val="24"/>
          <w:szCs w:val="24"/>
        </w:rPr>
        <w:t>位和个人的财物或好处，不得接受招标采购单位的请托。</w:t>
      </w:r>
    </w:p>
    <w:p w14:paraId="738F0A01">
      <w:pPr>
        <w:spacing w:line="219" w:lineRule="auto"/>
        <w:rPr>
          <w:rFonts w:ascii="宋体" w:hAnsi="宋体" w:eastAsia="宋体" w:cs="宋体"/>
          <w:sz w:val="24"/>
          <w:szCs w:val="24"/>
        </w:rPr>
        <w:sectPr>
          <w:footerReference r:id="rId71" w:type="default"/>
          <w:pgSz w:w="11906" w:h="16839"/>
          <w:pgMar w:top="1263" w:right="1194" w:bottom="1141" w:left="1478" w:header="0" w:footer="920" w:gutter="0"/>
          <w:cols w:space="720" w:num="1"/>
        </w:sectPr>
      </w:pPr>
    </w:p>
    <w:p w14:paraId="226F9C5F">
      <w:pPr>
        <w:spacing w:before="90" w:line="224" w:lineRule="auto"/>
        <w:ind w:left="3419"/>
        <w:outlineLvl w:val="0"/>
        <w:rPr>
          <w:rFonts w:ascii="宋体" w:hAnsi="宋体" w:eastAsia="宋体" w:cs="宋体"/>
          <w:sz w:val="31"/>
          <w:szCs w:val="31"/>
        </w:rPr>
      </w:pPr>
      <w:bookmarkStart w:id="51" w:name="bookmark44"/>
      <w:bookmarkEnd w:id="51"/>
      <w:r>
        <w:rPr>
          <w:rFonts w:ascii="宋体" w:hAnsi="宋体" w:eastAsia="宋体" w:cs="宋体"/>
          <w:b/>
          <w:bCs/>
          <w:spacing w:val="5"/>
          <w:sz w:val="31"/>
          <w:szCs w:val="31"/>
        </w:rPr>
        <w:t>第七章</w:t>
      </w:r>
      <w:r>
        <w:rPr>
          <w:rFonts w:ascii="宋体" w:hAnsi="宋体" w:eastAsia="宋体" w:cs="宋体"/>
          <w:spacing w:val="5"/>
          <w:sz w:val="31"/>
          <w:szCs w:val="31"/>
        </w:rPr>
        <w:t xml:space="preserve"> </w:t>
      </w:r>
      <w:r>
        <w:rPr>
          <w:rFonts w:ascii="宋体" w:hAnsi="宋体" w:eastAsia="宋体" w:cs="宋体"/>
          <w:b/>
          <w:bCs/>
          <w:spacing w:val="5"/>
          <w:sz w:val="31"/>
          <w:szCs w:val="31"/>
        </w:rPr>
        <w:t>合同文本</w:t>
      </w:r>
    </w:p>
    <w:p w14:paraId="31DE5C5A">
      <w:pPr>
        <w:pStyle w:val="2"/>
        <w:spacing w:line="277" w:lineRule="auto"/>
      </w:pPr>
    </w:p>
    <w:p w14:paraId="3283A952">
      <w:pPr>
        <w:pStyle w:val="2"/>
        <w:spacing w:line="277" w:lineRule="auto"/>
      </w:pPr>
    </w:p>
    <w:p w14:paraId="53BAEAD6">
      <w:pPr>
        <w:pStyle w:val="2"/>
        <w:spacing w:line="277" w:lineRule="auto"/>
      </w:pPr>
    </w:p>
    <w:p w14:paraId="21177AF5">
      <w:pPr>
        <w:pStyle w:val="2"/>
        <w:spacing w:line="277" w:lineRule="auto"/>
      </w:pPr>
    </w:p>
    <w:p w14:paraId="71C0850D">
      <w:pPr>
        <w:spacing w:before="78" w:line="219" w:lineRule="auto"/>
        <w:ind w:left="3724"/>
        <w:rPr>
          <w:rFonts w:ascii="宋体" w:hAnsi="宋体" w:eastAsia="宋体" w:cs="宋体"/>
          <w:sz w:val="24"/>
          <w:szCs w:val="24"/>
        </w:rPr>
      </w:pPr>
      <w:r>
        <w:rPr>
          <w:rFonts w:ascii="宋体" w:hAnsi="宋体" w:eastAsia="宋体" w:cs="宋体"/>
          <w:spacing w:val="1"/>
          <w:sz w:val="24"/>
          <w:szCs w:val="24"/>
        </w:rPr>
        <w:t>非格式合同    合同编号</w:t>
      </w:r>
      <w:r>
        <w:rPr>
          <w:rFonts w:ascii="宋体" w:hAnsi="宋体" w:eastAsia="宋体" w:cs="宋体"/>
          <w:spacing w:val="-37"/>
          <w:w w:val="58"/>
          <w:sz w:val="24"/>
          <w:szCs w:val="24"/>
        </w:rPr>
        <w:t>：（</w:t>
      </w:r>
      <w:r>
        <w:rPr>
          <w:rFonts w:ascii="宋体" w:hAnsi="宋体" w:eastAsia="宋体" w:cs="宋体"/>
          <w:spacing w:val="1"/>
          <w:sz w:val="24"/>
          <w:szCs w:val="24"/>
        </w:rPr>
        <w:t>采购项目编号</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p>
    <w:p w14:paraId="67B4AF65">
      <w:pPr>
        <w:spacing w:before="180" w:line="219" w:lineRule="auto"/>
        <w:ind w:left="480"/>
        <w:rPr>
          <w:rFonts w:ascii="宋体" w:hAnsi="宋体" w:eastAsia="宋体" w:cs="宋体"/>
          <w:sz w:val="24"/>
          <w:szCs w:val="24"/>
        </w:rPr>
      </w:pPr>
      <w:r>
        <w:pict>
          <v:shape id="_x0000_s1026" o:spid="_x0000_s1026" style="position:absolute;left:0pt;margin-left:113.8pt;margin-top:20.7pt;height:0.65pt;width:180pt;z-index:251660288;mso-width-relative:page;mso-height-relative:page;" filled="f" stroked="t" coordsize="3600,12" path="m0,5l3600,5e">
            <v:fill on="f" focussize="0,0"/>
            <v:stroke weight="0.6pt" color="#000000" miterlimit="2" joinstyle="bevel"/>
            <v:imagedata o:title=""/>
            <o:lock v:ext="edit"/>
          </v:shape>
        </w:pict>
      </w:r>
      <w:r>
        <w:rPr>
          <w:rFonts w:ascii="宋体" w:hAnsi="宋体" w:eastAsia="宋体" w:cs="宋体"/>
          <w:spacing w:val="-2"/>
          <w:sz w:val="24"/>
          <w:szCs w:val="24"/>
        </w:rPr>
        <w:t>采购人（甲方</w:t>
      </w:r>
      <w:r>
        <w:rPr>
          <w:rFonts w:ascii="宋体" w:hAnsi="宋体" w:eastAsia="宋体" w:cs="宋体"/>
          <w:spacing w:val="-63"/>
          <w:w w:val="98"/>
          <w:sz w:val="24"/>
          <w:szCs w:val="24"/>
        </w:rPr>
        <w:t>）：</w:t>
      </w:r>
    </w:p>
    <w:p w14:paraId="41E4F42A">
      <w:pPr>
        <w:spacing w:before="183" w:line="219" w:lineRule="auto"/>
        <w:ind w:left="480"/>
        <w:rPr>
          <w:rFonts w:ascii="宋体" w:hAnsi="宋体" w:eastAsia="宋体" w:cs="宋体"/>
          <w:sz w:val="24"/>
          <w:szCs w:val="24"/>
        </w:rPr>
      </w:pPr>
      <w:r>
        <w:pict>
          <v:shape id="_x0000_s1027" o:spid="_x0000_s1027" style="position:absolute;left:0pt;margin-left:113.8pt;margin-top:20.85pt;height:0.6pt;width:180pt;z-index:251661312;mso-width-relative:page;mso-height-relative:page;" filled="f" stroked="t" coordsize="3600,12" path="m0,5l3600,5e">
            <v:fill on="f" focussize="0,0"/>
            <v:stroke weight="0.6pt" color="#000000" miterlimit="2" joinstyle="bevel"/>
            <v:imagedata o:title=""/>
            <o:lock v:ext="edit"/>
          </v:shape>
        </w:pict>
      </w:r>
      <w:r>
        <w:rPr>
          <w:rFonts w:ascii="宋体" w:hAnsi="宋体" w:eastAsia="宋体" w:cs="宋体"/>
          <w:spacing w:val="-2"/>
          <w:sz w:val="24"/>
          <w:szCs w:val="24"/>
        </w:rPr>
        <w:t>供应商（乙方</w:t>
      </w:r>
      <w:r>
        <w:rPr>
          <w:rFonts w:ascii="宋体" w:hAnsi="宋体" w:eastAsia="宋体" w:cs="宋体"/>
          <w:spacing w:val="-62"/>
          <w:w w:val="97"/>
          <w:sz w:val="24"/>
          <w:szCs w:val="24"/>
        </w:rPr>
        <w:t>）：</w:t>
      </w:r>
    </w:p>
    <w:p w14:paraId="3293FC85">
      <w:pPr>
        <w:spacing w:before="184" w:line="359" w:lineRule="auto"/>
        <w:ind w:firstLine="482"/>
        <w:jc w:val="both"/>
        <w:rPr>
          <w:rFonts w:ascii="宋体" w:hAnsi="宋体" w:eastAsia="宋体" w:cs="宋体"/>
          <w:sz w:val="24"/>
          <w:szCs w:val="24"/>
        </w:rPr>
      </w:pPr>
      <w:r>
        <w:rPr>
          <w:rFonts w:ascii="宋体" w:hAnsi="宋体" w:eastAsia="宋体" w:cs="宋体"/>
          <w:spacing w:val="-10"/>
          <w:sz w:val="24"/>
          <w:szCs w:val="24"/>
        </w:rPr>
        <w:t>依据《中华人民共和国民法典》、《中华人民共和国政府采购法》与项目行业有关的法</w:t>
      </w:r>
      <w:r>
        <w:rPr>
          <w:rFonts w:ascii="宋体" w:hAnsi="宋体" w:eastAsia="宋体" w:cs="宋体"/>
          <w:spacing w:val="3"/>
          <w:sz w:val="24"/>
          <w:szCs w:val="24"/>
        </w:rPr>
        <w:t xml:space="preserve">  </w:t>
      </w:r>
      <w:r>
        <w:rPr>
          <w:rFonts w:ascii="宋体" w:hAnsi="宋体" w:eastAsia="宋体" w:cs="宋体"/>
          <w:spacing w:val="-5"/>
          <w:sz w:val="24"/>
          <w:szCs w:val="24"/>
        </w:rPr>
        <w:t>律法规，以及</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项目（采购项目编号</w:t>
      </w:r>
      <w:r>
        <w:rPr>
          <w:rFonts w:ascii="宋体" w:hAnsi="宋体" w:eastAsia="宋体" w:cs="宋体"/>
          <w:spacing w:val="-4"/>
          <w:sz w:val="24"/>
          <w:szCs w:val="24"/>
        </w:rPr>
        <w:t>：</w:t>
      </w:r>
      <w:r>
        <w:rPr>
          <w:rFonts w:ascii="宋体" w:hAnsi="宋体" w:eastAsia="宋体" w:cs="宋体"/>
          <w:sz w:val="24"/>
          <w:szCs w:val="24"/>
          <w:u w:val="single" w:color="auto"/>
        </w:rPr>
        <w:t xml:space="preserve">      </w:t>
      </w:r>
      <w:r>
        <w:rPr>
          <w:rFonts w:ascii="宋体" w:hAnsi="宋体" w:eastAsia="宋体" w:cs="宋体"/>
          <w:spacing w:val="-84"/>
          <w:sz w:val="24"/>
          <w:szCs w:val="24"/>
        </w:rPr>
        <w:t xml:space="preserve"> </w:t>
      </w:r>
      <w:r>
        <w:rPr>
          <w:rFonts w:ascii="宋体" w:hAnsi="宋体" w:eastAsia="宋体" w:cs="宋体"/>
          <w:spacing w:val="-4"/>
          <w:sz w:val="24"/>
          <w:szCs w:val="24"/>
        </w:rPr>
        <w:t>）</w:t>
      </w:r>
      <w:r>
        <w:rPr>
          <w:rFonts w:ascii="宋体" w:hAnsi="宋体" w:eastAsia="宋体" w:cs="宋体"/>
          <w:spacing w:val="-5"/>
          <w:sz w:val="24"/>
          <w:szCs w:val="24"/>
        </w:rPr>
        <w:t>的《招标文件》，乙方的《投标文</w:t>
      </w:r>
      <w:r>
        <w:rPr>
          <w:rFonts w:ascii="宋体" w:hAnsi="宋体" w:eastAsia="宋体" w:cs="宋体"/>
          <w:spacing w:val="-6"/>
          <w:sz w:val="24"/>
          <w:szCs w:val="24"/>
        </w:rPr>
        <w:t>件》</w:t>
      </w:r>
      <w:r>
        <w:rPr>
          <w:rFonts w:ascii="宋体" w:hAnsi="宋体" w:eastAsia="宋体" w:cs="宋体"/>
          <w:sz w:val="24"/>
          <w:szCs w:val="24"/>
        </w:rPr>
        <w:t xml:space="preserve"> </w:t>
      </w:r>
      <w:r>
        <w:rPr>
          <w:rFonts w:ascii="宋体" w:hAnsi="宋体" w:eastAsia="宋体" w:cs="宋体"/>
          <w:spacing w:val="-3"/>
          <w:sz w:val="24"/>
          <w:szCs w:val="24"/>
        </w:rPr>
        <w:t>及《中标通知书》，甲、乙双方同意签订本合同。详细技术</w:t>
      </w:r>
      <w:r>
        <w:rPr>
          <w:rFonts w:ascii="宋体" w:hAnsi="宋体" w:eastAsia="宋体" w:cs="宋体"/>
          <w:spacing w:val="-4"/>
          <w:sz w:val="24"/>
          <w:szCs w:val="24"/>
        </w:rPr>
        <w:t>说明及其他有关合同项目的特</w:t>
      </w:r>
      <w:r>
        <w:rPr>
          <w:rFonts w:ascii="宋体" w:hAnsi="宋体" w:eastAsia="宋体" w:cs="宋体"/>
          <w:sz w:val="24"/>
          <w:szCs w:val="24"/>
        </w:rPr>
        <w:t xml:space="preserve">  </w:t>
      </w:r>
      <w:r>
        <w:rPr>
          <w:rFonts w:ascii="宋体" w:hAnsi="宋体" w:eastAsia="宋体" w:cs="宋体"/>
          <w:spacing w:val="-15"/>
          <w:sz w:val="24"/>
          <w:szCs w:val="24"/>
        </w:rPr>
        <w:t>定信息由合同附件予以说明，合同附件及本项目的《招标文件》、《投标文件》、《中标通知</w:t>
      </w:r>
      <w:r>
        <w:rPr>
          <w:rFonts w:ascii="宋体" w:hAnsi="宋体" w:eastAsia="宋体" w:cs="宋体"/>
          <w:spacing w:val="2"/>
          <w:sz w:val="24"/>
          <w:szCs w:val="24"/>
        </w:rPr>
        <w:t xml:space="preserve">  </w:t>
      </w:r>
      <w:r>
        <w:rPr>
          <w:rFonts w:ascii="宋体" w:hAnsi="宋体" w:eastAsia="宋体" w:cs="宋体"/>
          <w:spacing w:val="-1"/>
          <w:sz w:val="24"/>
          <w:szCs w:val="24"/>
        </w:rPr>
        <w:t>书》等均为本合同的组成部分。</w:t>
      </w:r>
    </w:p>
    <w:p w14:paraId="428EB0A8">
      <w:pPr>
        <w:spacing w:line="218" w:lineRule="auto"/>
        <w:ind w:left="428"/>
        <w:rPr>
          <w:rFonts w:ascii="宋体" w:hAnsi="宋体" w:eastAsia="宋体" w:cs="宋体"/>
          <w:sz w:val="24"/>
          <w:szCs w:val="24"/>
        </w:rPr>
      </w:pPr>
      <w:r>
        <w:rPr>
          <w:rFonts w:ascii="宋体" w:hAnsi="宋体" w:eastAsia="宋体" w:cs="宋体"/>
          <w:b/>
          <w:bCs/>
          <w:spacing w:val="-3"/>
          <w:sz w:val="24"/>
          <w:szCs w:val="24"/>
        </w:rPr>
        <w:t>第一条</w:t>
      </w:r>
      <w:r>
        <w:rPr>
          <w:rFonts w:ascii="宋体" w:hAnsi="宋体" w:eastAsia="宋体" w:cs="宋体"/>
          <w:spacing w:val="-3"/>
          <w:sz w:val="24"/>
          <w:szCs w:val="24"/>
        </w:rPr>
        <w:t xml:space="preserve">  </w:t>
      </w:r>
      <w:r>
        <w:rPr>
          <w:rFonts w:ascii="宋体" w:hAnsi="宋体" w:eastAsia="宋体" w:cs="宋体"/>
          <w:b/>
          <w:bCs/>
          <w:spacing w:val="-3"/>
          <w:sz w:val="24"/>
          <w:szCs w:val="24"/>
        </w:rPr>
        <w:t>项目基本情况</w:t>
      </w:r>
    </w:p>
    <w:p w14:paraId="55738C86">
      <w:pPr>
        <w:spacing w:before="185" w:line="219" w:lineRule="auto"/>
        <w:ind w:left="428"/>
        <w:rPr>
          <w:rFonts w:ascii="宋体" w:hAnsi="宋体" w:eastAsia="宋体" w:cs="宋体"/>
          <w:sz w:val="24"/>
          <w:szCs w:val="24"/>
        </w:rPr>
      </w:pPr>
      <w:r>
        <w:rPr>
          <w:rFonts w:ascii="宋体" w:hAnsi="宋体" w:eastAsia="宋体" w:cs="宋体"/>
          <w:b/>
          <w:bCs/>
          <w:spacing w:val="-3"/>
          <w:sz w:val="24"/>
          <w:szCs w:val="24"/>
        </w:rPr>
        <w:t>第二条</w:t>
      </w:r>
      <w:r>
        <w:rPr>
          <w:rFonts w:ascii="宋体" w:hAnsi="宋体" w:eastAsia="宋体" w:cs="宋体"/>
          <w:spacing w:val="-3"/>
          <w:sz w:val="24"/>
          <w:szCs w:val="24"/>
        </w:rPr>
        <w:t xml:space="preserve">  </w:t>
      </w:r>
      <w:r>
        <w:rPr>
          <w:rFonts w:ascii="宋体" w:hAnsi="宋体" w:eastAsia="宋体" w:cs="宋体"/>
          <w:b/>
          <w:bCs/>
          <w:spacing w:val="-3"/>
          <w:sz w:val="24"/>
          <w:szCs w:val="24"/>
        </w:rPr>
        <w:t>合同期限</w:t>
      </w:r>
    </w:p>
    <w:p w14:paraId="67794583">
      <w:pPr>
        <w:spacing w:before="180" w:line="219" w:lineRule="auto"/>
        <w:ind w:left="428"/>
        <w:rPr>
          <w:rFonts w:ascii="宋体" w:hAnsi="宋体" w:eastAsia="宋体" w:cs="宋体"/>
          <w:sz w:val="24"/>
          <w:szCs w:val="24"/>
        </w:rPr>
      </w:pPr>
      <w:r>
        <w:rPr>
          <w:rFonts w:ascii="宋体" w:hAnsi="宋体" w:eastAsia="宋体" w:cs="宋体"/>
          <w:b/>
          <w:bCs/>
          <w:spacing w:val="-3"/>
          <w:sz w:val="24"/>
          <w:szCs w:val="24"/>
        </w:rPr>
        <w:t>第三条</w:t>
      </w:r>
      <w:r>
        <w:rPr>
          <w:rFonts w:ascii="宋体" w:hAnsi="宋体" w:eastAsia="宋体" w:cs="宋体"/>
          <w:spacing w:val="-3"/>
          <w:sz w:val="24"/>
          <w:szCs w:val="24"/>
        </w:rPr>
        <w:t xml:space="preserve">  </w:t>
      </w:r>
      <w:r>
        <w:rPr>
          <w:rFonts w:ascii="宋体" w:hAnsi="宋体" w:eastAsia="宋体" w:cs="宋体"/>
          <w:b/>
          <w:bCs/>
          <w:spacing w:val="-3"/>
          <w:sz w:val="24"/>
          <w:szCs w:val="24"/>
        </w:rPr>
        <w:t>服务内容与质量标准</w:t>
      </w:r>
    </w:p>
    <w:p w14:paraId="42F18255">
      <w:pPr>
        <w:spacing w:before="182" w:line="221" w:lineRule="auto"/>
        <w:ind w:left="585"/>
        <w:rPr>
          <w:rFonts w:ascii="宋体" w:hAnsi="宋体" w:eastAsia="宋体" w:cs="宋体"/>
          <w:sz w:val="24"/>
          <w:szCs w:val="24"/>
        </w:rPr>
      </w:pPr>
      <w:r>
        <w:rPr>
          <w:rFonts w:ascii="宋体" w:hAnsi="宋体" w:eastAsia="宋体" w:cs="宋体"/>
          <w:spacing w:val="-5"/>
          <w:sz w:val="24"/>
          <w:szCs w:val="24"/>
        </w:rPr>
        <w:t>1．</w:t>
      </w:r>
      <w:r>
        <w:rPr>
          <w:rFonts w:ascii="Times New Roman" w:hAnsi="Times New Roman" w:eastAsia="Times New Roman" w:cs="Times New Roman"/>
          <w:spacing w:val="-5"/>
          <w:sz w:val="24"/>
          <w:szCs w:val="24"/>
        </w:rPr>
        <w:t>XXXX</w:t>
      </w:r>
      <w:r>
        <w:rPr>
          <w:rFonts w:ascii="宋体" w:hAnsi="宋体" w:eastAsia="宋体" w:cs="宋体"/>
          <w:spacing w:val="-5"/>
          <w:sz w:val="24"/>
          <w:szCs w:val="24"/>
        </w:rPr>
        <w:t>；</w:t>
      </w:r>
    </w:p>
    <w:p w14:paraId="41695ED6">
      <w:pPr>
        <w:spacing w:before="181" w:line="324" w:lineRule="auto"/>
        <w:ind w:left="647" w:right="7546" w:hanging="77"/>
        <w:rPr>
          <w:rFonts w:ascii="宋体" w:hAnsi="宋体" w:eastAsia="宋体" w:cs="宋体"/>
          <w:sz w:val="24"/>
          <w:szCs w:val="24"/>
        </w:rPr>
      </w:pPr>
      <w:r>
        <w:rPr>
          <w:rFonts w:ascii="宋体" w:hAnsi="宋体" w:eastAsia="宋体" w:cs="宋体"/>
          <w:spacing w:val="-11"/>
          <w:sz w:val="24"/>
          <w:szCs w:val="24"/>
        </w:rPr>
        <w:t>2．</w:t>
      </w:r>
      <w:r>
        <w:rPr>
          <w:rFonts w:ascii="Times New Roman" w:hAnsi="Times New Roman" w:eastAsia="Times New Roman" w:cs="Times New Roman"/>
          <w:spacing w:val="-11"/>
          <w:sz w:val="24"/>
          <w:szCs w:val="24"/>
        </w:rPr>
        <w:t>XXXX</w:t>
      </w:r>
      <w:r>
        <w:rPr>
          <w:rFonts w:ascii="宋体" w:hAnsi="宋体" w:eastAsia="宋体" w:cs="宋体"/>
          <w:spacing w:val="-11"/>
          <w:sz w:val="24"/>
          <w:szCs w:val="24"/>
        </w:rPr>
        <w:t>；</w:t>
      </w:r>
      <w:r>
        <w:rPr>
          <w:rFonts w:ascii="宋体" w:hAnsi="宋体" w:eastAsia="宋体" w:cs="宋体"/>
          <w:spacing w:val="2"/>
          <w:sz w:val="24"/>
          <w:szCs w:val="24"/>
        </w:rPr>
        <w:t xml:space="preserve"> </w:t>
      </w:r>
      <w:r>
        <w:rPr>
          <w:rFonts w:ascii="宋体" w:hAnsi="宋体" w:eastAsia="宋体" w:cs="宋体"/>
          <w:sz w:val="24"/>
          <w:szCs w:val="24"/>
        </w:rPr>
        <w:t>…</w:t>
      </w:r>
    </w:p>
    <w:p w14:paraId="3D56E6B5">
      <w:pPr>
        <w:spacing w:before="91" w:line="289" w:lineRule="auto"/>
        <w:ind w:left="568" w:right="5707" w:hanging="140"/>
        <w:rPr>
          <w:rFonts w:ascii="宋体" w:hAnsi="宋体" w:eastAsia="宋体" w:cs="宋体"/>
          <w:sz w:val="24"/>
          <w:szCs w:val="24"/>
        </w:rPr>
      </w:pPr>
      <w:r>
        <w:rPr>
          <w:rFonts w:ascii="宋体" w:hAnsi="宋体" w:eastAsia="宋体" w:cs="宋体"/>
          <w:b/>
          <w:bCs/>
          <w:spacing w:val="-3"/>
          <w:sz w:val="24"/>
          <w:szCs w:val="24"/>
        </w:rPr>
        <w:t>第四条</w:t>
      </w:r>
      <w:r>
        <w:rPr>
          <w:rFonts w:ascii="宋体" w:hAnsi="宋体" w:eastAsia="宋体" w:cs="宋体"/>
          <w:spacing w:val="-3"/>
          <w:sz w:val="24"/>
          <w:szCs w:val="24"/>
        </w:rPr>
        <w:t xml:space="preserve">  </w:t>
      </w:r>
      <w:r>
        <w:rPr>
          <w:rFonts w:ascii="宋体" w:hAnsi="宋体" w:eastAsia="宋体" w:cs="宋体"/>
          <w:b/>
          <w:bCs/>
          <w:spacing w:val="-3"/>
          <w:sz w:val="24"/>
          <w:szCs w:val="24"/>
        </w:rPr>
        <w:t>服务费用及支付方式</w:t>
      </w:r>
      <w:r>
        <w:rPr>
          <w:rFonts w:ascii="宋体" w:hAnsi="宋体" w:eastAsia="宋体" w:cs="宋体"/>
          <w:spacing w:val="10"/>
          <w:sz w:val="24"/>
          <w:szCs w:val="24"/>
        </w:rPr>
        <w:t xml:space="preserve"> </w:t>
      </w:r>
      <w:r>
        <w:rPr>
          <w:rFonts w:ascii="宋体" w:hAnsi="宋体" w:eastAsia="宋体" w:cs="宋体"/>
          <w:b/>
          <w:bCs/>
          <w:spacing w:val="-8"/>
          <w:sz w:val="24"/>
          <w:szCs w:val="24"/>
        </w:rPr>
        <w:t>本项目服务费用由以下组成：</w:t>
      </w:r>
    </w:p>
    <w:p w14:paraId="7B5CD77E">
      <w:pPr>
        <w:spacing w:before="181" w:line="220" w:lineRule="auto"/>
        <w:ind w:left="498"/>
        <w:rPr>
          <w:rFonts w:ascii="宋体" w:hAnsi="宋体" w:eastAsia="宋体" w:cs="宋体"/>
          <w:sz w:val="24"/>
          <w:szCs w:val="24"/>
        </w:rPr>
      </w:pPr>
      <w:r>
        <w:rPr>
          <w:rFonts w:ascii="宋体" w:hAnsi="宋体" w:eastAsia="宋体" w:cs="宋体"/>
          <w:spacing w:val="-7"/>
          <w:sz w:val="24"/>
          <w:szCs w:val="24"/>
        </w:rPr>
        <w:t>1．</w:t>
      </w:r>
      <w:r>
        <w:rPr>
          <w:rFonts w:ascii="Times New Roman" w:hAnsi="Times New Roman" w:eastAsia="Times New Roman" w:cs="Times New Roman"/>
          <w:spacing w:val="-7"/>
          <w:sz w:val="24"/>
          <w:szCs w:val="24"/>
        </w:rPr>
        <w:t>XX</w:t>
      </w:r>
      <w:r>
        <w:rPr>
          <w:rFonts w:ascii="Times New Roman" w:hAnsi="Times New Roman" w:eastAsia="Times New Roman" w:cs="Times New Roman"/>
          <w:spacing w:val="19"/>
          <w:w w:val="101"/>
          <w:sz w:val="24"/>
          <w:szCs w:val="24"/>
        </w:rPr>
        <w:t xml:space="preserve"> </w:t>
      </w:r>
      <w:r>
        <w:rPr>
          <w:rFonts w:ascii="宋体" w:hAnsi="宋体" w:eastAsia="宋体" w:cs="宋体"/>
          <w:spacing w:val="-7"/>
          <w:sz w:val="24"/>
          <w:szCs w:val="24"/>
        </w:rPr>
        <w:t>万元；</w:t>
      </w:r>
    </w:p>
    <w:p w14:paraId="3B5C23B4">
      <w:pPr>
        <w:pStyle w:val="2"/>
        <w:spacing w:line="244" w:lineRule="auto"/>
      </w:pPr>
    </w:p>
    <w:p w14:paraId="403691FD">
      <w:pPr>
        <w:spacing w:before="78" w:line="220" w:lineRule="auto"/>
        <w:ind w:left="483"/>
        <w:rPr>
          <w:rFonts w:ascii="宋体" w:hAnsi="宋体" w:eastAsia="宋体" w:cs="宋体"/>
          <w:sz w:val="24"/>
          <w:szCs w:val="24"/>
        </w:rPr>
      </w:pPr>
      <w:r>
        <w:rPr>
          <w:rFonts w:ascii="宋体" w:hAnsi="宋体" w:eastAsia="宋体" w:cs="宋体"/>
          <w:spacing w:val="-4"/>
          <w:sz w:val="24"/>
          <w:szCs w:val="24"/>
        </w:rPr>
        <w:t>2．</w:t>
      </w:r>
      <w:r>
        <w:rPr>
          <w:rFonts w:ascii="Times New Roman" w:hAnsi="Times New Roman" w:eastAsia="Times New Roman" w:cs="Times New Roman"/>
          <w:spacing w:val="-4"/>
          <w:sz w:val="24"/>
          <w:szCs w:val="24"/>
        </w:rPr>
        <w:t>XX</w:t>
      </w:r>
      <w:r>
        <w:rPr>
          <w:rFonts w:ascii="Times New Roman" w:hAnsi="Times New Roman" w:eastAsia="Times New Roman" w:cs="Times New Roman"/>
          <w:spacing w:val="14"/>
          <w:sz w:val="24"/>
          <w:szCs w:val="24"/>
        </w:rPr>
        <w:t xml:space="preserve"> </w:t>
      </w:r>
      <w:r>
        <w:rPr>
          <w:rFonts w:ascii="宋体" w:hAnsi="宋体" w:eastAsia="宋体" w:cs="宋体"/>
          <w:spacing w:val="-4"/>
          <w:sz w:val="24"/>
          <w:szCs w:val="24"/>
        </w:rPr>
        <w:t>万元；</w:t>
      </w:r>
    </w:p>
    <w:p w14:paraId="1C2CC15F">
      <w:pPr>
        <w:spacing w:before="194" w:line="378" w:lineRule="exact"/>
        <w:ind w:left="496"/>
        <w:rPr>
          <w:rFonts w:ascii="宋体" w:hAnsi="宋体" w:eastAsia="宋体" w:cs="宋体"/>
          <w:sz w:val="24"/>
          <w:szCs w:val="24"/>
        </w:rPr>
      </w:pPr>
      <w:r>
        <w:rPr>
          <w:rFonts w:ascii="宋体" w:hAnsi="宋体" w:eastAsia="宋体" w:cs="宋体"/>
          <w:spacing w:val="-13"/>
          <w:position w:val="3"/>
          <w:sz w:val="24"/>
          <w:szCs w:val="24"/>
        </w:rPr>
        <w:t>……</w:t>
      </w:r>
    </w:p>
    <w:p w14:paraId="66983E95">
      <w:pPr>
        <w:spacing w:before="103" w:line="219" w:lineRule="auto"/>
        <w:ind w:left="492"/>
        <w:rPr>
          <w:rFonts w:ascii="宋体" w:hAnsi="宋体" w:eastAsia="宋体" w:cs="宋体"/>
          <w:sz w:val="24"/>
          <w:szCs w:val="24"/>
        </w:rPr>
      </w:pPr>
      <w:r>
        <w:rPr>
          <w:rFonts w:ascii="宋体" w:hAnsi="宋体" w:eastAsia="宋体" w:cs="宋体"/>
          <w:b/>
          <w:bCs/>
          <w:spacing w:val="-5"/>
          <w:sz w:val="24"/>
          <w:szCs w:val="24"/>
        </w:rPr>
        <w:t>（二）项目验收办法</w:t>
      </w:r>
    </w:p>
    <w:p w14:paraId="32724741">
      <w:pPr>
        <w:spacing w:before="195" w:line="369" w:lineRule="auto"/>
        <w:ind w:right="105" w:firstLine="384"/>
        <w:rPr>
          <w:rFonts w:ascii="宋体" w:hAnsi="宋体" w:eastAsia="宋体" w:cs="宋体"/>
          <w:sz w:val="24"/>
          <w:szCs w:val="24"/>
        </w:rPr>
      </w:pPr>
      <w:r>
        <w:rPr>
          <w:rFonts w:ascii="宋体" w:hAnsi="宋体" w:eastAsia="宋体" w:cs="宋体"/>
          <w:spacing w:val="-4"/>
          <w:sz w:val="24"/>
          <w:szCs w:val="24"/>
        </w:rPr>
        <w:t>乙方与甲方应严格按照《四川省财政厅关于印发&lt;四川省政府采购项目需求论证和</w:t>
      </w:r>
      <w:r>
        <w:rPr>
          <w:rFonts w:ascii="宋体" w:hAnsi="宋体" w:eastAsia="宋体" w:cs="宋体"/>
          <w:spacing w:val="-5"/>
          <w:sz w:val="24"/>
          <w:szCs w:val="24"/>
        </w:rPr>
        <w:t>履约</w:t>
      </w:r>
      <w:r>
        <w:rPr>
          <w:rFonts w:ascii="宋体" w:hAnsi="宋体" w:eastAsia="宋体" w:cs="宋体"/>
          <w:sz w:val="24"/>
          <w:szCs w:val="24"/>
        </w:rPr>
        <w:t xml:space="preserve"> </w:t>
      </w:r>
      <w:r>
        <w:rPr>
          <w:rFonts w:ascii="宋体" w:hAnsi="宋体" w:eastAsia="宋体" w:cs="宋体"/>
          <w:spacing w:val="-2"/>
          <w:sz w:val="24"/>
          <w:szCs w:val="24"/>
        </w:rPr>
        <w:t>验收管理办法&gt;的通知》</w:t>
      </w:r>
      <w:r>
        <w:rPr>
          <w:rFonts w:ascii="宋体" w:hAnsi="宋体" w:eastAsia="宋体" w:cs="宋体"/>
          <w:spacing w:val="-68"/>
          <w:sz w:val="24"/>
          <w:szCs w:val="24"/>
        </w:rPr>
        <w:t xml:space="preserve"> </w:t>
      </w:r>
      <w:r>
        <w:rPr>
          <w:rFonts w:ascii="宋体" w:hAnsi="宋体" w:eastAsia="宋体" w:cs="宋体"/>
          <w:spacing w:val="-2"/>
          <w:sz w:val="24"/>
          <w:szCs w:val="24"/>
        </w:rPr>
        <w:t>(川财采〔2015〕3</w:t>
      </w:r>
      <w:r>
        <w:rPr>
          <w:rFonts w:ascii="宋体" w:hAnsi="宋体" w:eastAsia="宋体" w:cs="宋体"/>
          <w:spacing w:val="-3"/>
          <w:sz w:val="24"/>
          <w:szCs w:val="24"/>
        </w:rPr>
        <w:t>2</w:t>
      </w:r>
      <w:r>
        <w:rPr>
          <w:rFonts w:ascii="宋体" w:hAnsi="宋体" w:eastAsia="宋体" w:cs="宋体"/>
          <w:spacing w:val="-45"/>
          <w:sz w:val="24"/>
          <w:szCs w:val="24"/>
        </w:rPr>
        <w:t xml:space="preserve"> </w:t>
      </w:r>
      <w:r>
        <w:rPr>
          <w:rFonts w:ascii="宋体" w:hAnsi="宋体" w:eastAsia="宋体" w:cs="宋体"/>
          <w:spacing w:val="-3"/>
          <w:sz w:val="24"/>
          <w:szCs w:val="24"/>
        </w:rPr>
        <w:t>号)的要求进行验收。</w:t>
      </w:r>
    </w:p>
    <w:p w14:paraId="60086CD2">
      <w:pPr>
        <w:spacing w:line="219" w:lineRule="auto"/>
        <w:ind w:left="482"/>
        <w:rPr>
          <w:rFonts w:ascii="宋体" w:hAnsi="宋体" w:eastAsia="宋体" w:cs="宋体"/>
          <w:sz w:val="24"/>
          <w:szCs w:val="24"/>
        </w:rPr>
      </w:pPr>
      <w:r>
        <w:rPr>
          <w:rFonts w:ascii="宋体" w:hAnsi="宋体" w:eastAsia="宋体" w:cs="宋体"/>
          <w:b/>
          <w:bCs/>
          <w:spacing w:val="-4"/>
          <w:sz w:val="24"/>
          <w:szCs w:val="24"/>
        </w:rPr>
        <w:t>（三）服务费支付方式：</w:t>
      </w:r>
    </w:p>
    <w:p w14:paraId="2E3587A3">
      <w:pPr>
        <w:spacing w:before="196" w:line="219" w:lineRule="auto"/>
        <w:ind w:left="428"/>
        <w:rPr>
          <w:rFonts w:ascii="宋体" w:hAnsi="宋体" w:eastAsia="宋体" w:cs="宋体"/>
          <w:sz w:val="24"/>
          <w:szCs w:val="24"/>
        </w:rPr>
      </w:pPr>
      <w:r>
        <w:rPr>
          <w:rFonts w:ascii="宋体" w:hAnsi="宋体" w:eastAsia="宋体" w:cs="宋体"/>
          <w:b/>
          <w:bCs/>
          <w:spacing w:val="-3"/>
          <w:sz w:val="24"/>
          <w:szCs w:val="24"/>
        </w:rPr>
        <w:t>第五条</w:t>
      </w:r>
      <w:r>
        <w:rPr>
          <w:rFonts w:ascii="宋体" w:hAnsi="宋体" w:eastAsia="宋体" w:cs="宋体"/>
          <w:spacing w:val="-3"/>
          <w:sz w:val="24"/>
          <w:szCs w:val="24"/>
        </w:rPr>
        <w:t xml:space="preserve">  </w:t>
      </w:r>
      <w:r>
        <w:rPr>
          <w:rFonts w:ascii="宋体" w:hAnsi="宋体" w:eastAsia="宋体" w:cs="宋体"/>
          <w:b/>
          <w:bCs/>
          <w:spacing w:val="-3"/>
          <w:sz w:val="24"/>
          <w:szCs w:val="24"/>
        </w:rPr>
        <w:t>知识产权</w:t>
      </w:r>
    </w:p>
    <w:p w14:paraId="33A12532">
      <w:pPr>
        <w:spacing w:before="194" w:line="219" w:lineRule="auto"/>
        <w:ind w:left="504"/>
        <w:rPr>
          <w:rFonts w:ascii="宋体" w:hAnsi="宋体" w:eastAsia="宋体" w:cs="宋体"/>
          <w:sz w:val="24"/>
          <w:szCs w:val="24"/>
        </w:rPr>
      </w:pPr>
      <w:r>
        <w:rPr>
          <w:rFonts w:ascii="宋体" w:hAnsi="宋体" w:eastAsia="宋体" w:cs="宋体"/>
          <w:spacing w:val="-4"/>
          <w:sz w:val="24"/>
          <w:szCs w:val="24"/>
        </w:rPr>
        <w:t>乙方应保证所提供的服务或其任何一部分均不会侵犯任何第三方的专利</w:t>
      </w:r>
      <w:r>
        <w:rPr>
          <w:rFonts w:ascii="宋体" w:hAnsi="宋体" w:eastAsia="宋体" w:cs="宋体"/>
          <w:spacing w:val="-5"/>
          <w:sz w:val="24"/>
          <w:szCs w:val="24"/>
        </w:rPr>
        <w:t>权、商标权或</w:t>
      </w:r>
    </w:p>
    <w:p w14:paraId="6F9166EB">
      <w:pPr>
        <w:spacing w:before="196" w:line="219" w:lineRule="auto"/>
        <w:ind w:left="4"/>
        <w:rPr>
          <w:rFonts w:ascii="宋体" w:hAnsi="宋体" w:eastAsia="宋体" w:cs="宋体"/>
          <w:sz w:val="24"/>
          <w:szCs w:val="24"/>
        </w:rPr>
      </w:pPr>
      <w:r>
        <w:rPr>
          <w:rFonts w:ascii="宋体" w:hAnsi="宋体" w:eastAsia="宋体" w:cs="宋体"/>
          <w:spacing w:val="-1"/>
          <w:sz w:val="24"/>
          <w:szCs w:val="24"/>
        </w:rPr>
        <w:t>著作权等知识产权。否则，乙方应负担由此而造成的一切责任和损失。</w:t>
      </w:r>
    </w:p>
    <w:p w14:paraId="7EF3E98C">
      <w:pPr>
        <w:spacing w:before="54" w:line="219" w:lineRule="auto"/>
        <w:ind w:left="428"/>
        <w:rPr>
          <w:rFonts w:ascii="宋体" w:hAnsi="宋体" w:eastAsia="宋体" w:cs="宋体"/>
          <w:sz w:val="24"/>
          <w:szCs w:val="24"/>
        </w:rPr>
      </w:pPr>
      <w:r>
        <w:rPr>
          <w:rFonts w:ascii="宋体" w:hAnsi="宋体" w:eastAsia="宋体" w:cs="宋体"/>
          <w:b/>
          <w:bCs/>
          <w:spacing w:val="-3"/>
          <w:sz w:val="24"/>
          <w:szCs w:val="24"/>
        </w:rPr>
        <w:t>第六条</w:t>
      </w:r>
      <w:r>
        <w:rPr>
          <w:rFonts w:ascii="宋体" w:hAnsi="宋体" w:eastAsia="宋体" w:cs="宋体"/>
          <w:spacing w:val="-3"/>
          <w:sz w:val="24"/>
          <w:szCs w:val="24"/>
        </w:rPr>
        <w:t xml:space="preserve">  </w:t>
      </w:r>
      <w:r>
        <w:rPr>
          <w:rFonts w:ascii="宋体" w:hAnsi="宋体" w:eastAsia="宋体" w:cs="宋体"/>
          <w:b/>
          <w:bCs/>
          <w:spacing w:val="-3"/>
          <w:sz w:val="24"/>
          <w:szCs w:val="24"/>
        </w:rPr>
        <w:t>无产权瑕疵条款</w:t>
      </w:r>
    </w:p>
    <w:p w14:paraId="43718924">
      <w:pPr>
        <w:spacing w:line="219" w:lineRule="auto"/>
        <w:rPr>
          <w:rFonts w:ascii="宋体" w:hAnsi="宋体" w:eastAsia="宋体" w:cs="宋体"/>
          <w:sz w:val="24"/>
          <w:szCs w:val="24"/>
        </w:rPr>
        <w:sectPr>
          <w:footerReference r:id="rId72" w:type="default"/>
          <w:pgSz w:w="11906" w:h="16839"/>
          <w:pgMar w:top="1431" w:right="1091" w:bottom="1141" w:left="1477" w:header="0" w:footer="920" w:gutter="0"/>
          <w:cols w:space="720" w:num="1"/>
        </w:sectPr>
      </w:pPr>
    </w:p>
    <w:p w14:paraId="5603D948">
      <w:pPr>
        <w:spacing w:before="48" w:line="359" w:lineRule="auto"/>
        <w:ind w:firstLine="503"/>
        <w:rPr>
          <w:rFonts w:ascii="宋体" w:hAnsi="宋体" w:eastAsia="宋体" w:cs="宋体"/>
          <w:sz w:val="24"/>
          <w:szCs w:val="24"/>
        </w:rPr>
      </w:pPr>
      <w:r>
        <w:rPr>
          <w:rFonts w:ascii="宋体" w:hAnsi="宋体" w:eastAsia="宋体" w:cs="宋体"/>
          <w:spacing w:val="-4"/>
          <w:sz w:val="24"/>
          <w:szCs w:val="24"/>
        </w:rPr>
        <w:t>乙方保证所提供的服务的所有权完全属于乙方且无任何抵押、查封等产</w:t>
      </w:r>
      <w:r>
        <w:rPr>
          <w:rFonts w:ascii="宋体" w:hAnsi="宋体" w:eastAsia="宋体" w:cs="宋体"/>
          <w:spacing w:val="-5"/>
          <w:sz w:val="24"/>
          <w:szCs w:val="24"/>
        </w:rPr>
        <w:t>权瑕疵。如有</w:t>
      </w:r>
      <w:r>
        <w:rPr>
          <w:rFonts w:ascii="宋体" w:hAnsi="宋体" w:eastAsia="宋体" w:cs="宋体"/>
          <w:sz w:val="24"/>
          <w:szCs w:val="24"/>
        </w:rPr>
        <w:t xml:space="preserve"> </w:t>
      </w:r>
      <w:r>
        <w:rPr>
          <w:rFonts w:ascii="宋体" w:hAnsi="宋体" w:eastAsia="宋体" w:cs="宋体"/>
          <w:spacing w:val="-1"/>
          <w:sz w:val="24"/>
          <w:szCs w:val="24"/>
        </w:rPr>
        <w:t>产权瑕疵的，视为乙方违约。乙方应负担由此而产生的一切损失。</w:t>
      </w:r>
    </w:p>
    <w:p w14:paraId="39B77EDF">
      <w:pPr>
        <w:spacing w:line="219" w:lineRule="auto"/>
        <w:ind w:left="427"/>
        <w:rPr>
          <w:rFonts w:ascii="宋体" w:hAnsi="宋体" w:eastAsia="宋体" w:cs="宋体"/>
          <w:sz w:val="24"/>
          <w:szCs w:val="24"/>
        </w:rPr>
      </w:pPr>
      <w:r>
        <w:rPr>
          <w:rFonts w:ascii="宋体" w:hAnsi="宋体" w:eastAsia="宋体" w:cs="宋体"/>
          <w:b/>
          <w:bCs/>
          <w:spacing w:val="-3"/>
          <w:sz w:val="24"/>
          <w:szCs w:val="24"/>
        </w:rPr>
        <w:t>第七条</w:t>
      </w:r>
      <w:r>
        <w:rPr>
          <w:rFonts w:ascii="宋体" w:hAnsi="宋体" w:eastAsia="宋体" w:cs="宋体"/>
          <w:spacing w:val="-3"/>
          <w:sz w:val="24"/>
          <w:szCs w:val="24"/>
        </w:rPr>
        <w:t xml:space="preserve">  </w:t>
      </w:r>
      <w:r>
        <w:rPr>
          <w:rFonts w:ascii="宋体" w:hAnsi="宋体" w:eastAsia="宋体" w:cs="宋体"/>
          <w:b/>
          <w:bCs/>
          <w:spacing w:val="-3"/>
          <w:sz w:val="24"/>
          <w:szCs w:val="24"/>
        </w:rPr>
        <w:t>履约保证金</w:t>
      </w:r>
    </w:p>
    <w:p w14:paraId="72DF64BC">
      <w:pPr>
        <w:spacing w:before="179" w:line="219" w:lineRule="auto"/>
        <w:ind w:left="497"/>
        <w:rPr>
          <w:rFonts w:ascii="宋体" w:hAnsi="宋体" w:eastAsia="宋体" w:cs="宋体"/>
          <w:sz w:val="24"/>
          <w:szCs w:val="24"/>
        </w:rPr>
      </w:pPr>
      <w:r>
        <w:rPr>
          <w:rFonts w:ascii="宋体" w:hAnsi="宋体" w:eastAsia="宋体" w:cs="宋体"/>
          <w:spacing w:val="-2"/>
          <w:sz w:val="24"/>
          <w:szCs w:val="24"/>
        </w:rPr>
        <w:t>1．乙方交纳</w:t>
      </w:r>
      <w:r>
        <w:rPr>
          <w:rFonts w:ascii="宋体" w:hAnsi="宋体" w:eastAsia="宋体" w:cs="宋体"/>
          <w:spacing w:val="-2"/>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2"/>
          <w:sz w:val="24"/>
          <w:szCs w:val="24"/>
        </w:rPr>
        <w:t>元作为本合同的履约保证金。</w:t>
      </w:r>
    </w:p>
    <w:p w14:paraId="11EFDF68">
      <w:pPr>
        <w:spacing w:before="185" w:line="289" w:lineRule="auto"/>
        <w:ind w:left="4" w:firstLine="478"/>
        <w:rPr>
          <w:rFonts w:ascii="宋体" w:hAnsi="宋体" w:eastAsia="宋体" w:cs="宋体"/>
          <w:sz w:val="24"/>
          <w:szCs w:val="24"/>
        </w:rPr>
      </w:pPr>
      <w:r>
        <w:rPr>
          <w:rFonts w:ascii="宋体" w:hAnsi="宋体" w:eastAsia="宋体" w:cs="宋体"/>
          <w:sz w:val="24"/>
          <w:szCs w:val="24"/>
        </w:rPr>
        <w:t>2．履约保证金可作为违约金的一部分及用于补偿甲</w:t>
      </w:r>
      <w:r>
        <w:rPr>
          <w:rFonts w:ascii="宋体" w:hAnsi="宋体" w:eastAsia="宋体" w:cs="宋体"/>
          <w:spacing w:val="-1"/>
          <w:sz w:val="24"/>
          <w:szCs w:val="24"/>
        </w:rPr>
        <w:t>方因乙方不能履行合同义务而蒙</w:t>
      </w:r>
      <w:r>
        <w:rPr>
          <w:rFonts w:ascii="宋体" w:hAnsi="宋体" w:eastAsia="宋体" w:cs="宋体"/>
          <w:sz w:val="24"/>
          <w:szCs w:val="24"/>
        </w:rPr>
        <w:t xml:space="preserve"> </w:t>
      </w:r>
      <w:r>
        <w:rPr>
          <w:rFonts w:ascii="宋体" w:hAnsi="宋体" w:eastAsia="宋体" w:cs="宋体"/>
          <w:spacing w:val="-3"/>
          <w:sz w:val="24"/>
          <w:szCs w:val="24"/>
        </w:rPr>
        <w:t>受的损失。</w:t>
      </w:r>
    </w:p>
    <w:p w14:paraId="68BCD2AC">
      <w:pPr>
        <w:spacing w:before="181" w:line="219" w:lineRule="auto"/>
        <w:ind w:left="427"/>
        <w:rPr>
          <w:rFonts w:ascii="宋体" w:hAnsi="宋体" w:eastAsia="宋体" w:cs="宋体"/>
          <w:sz w:val="24"/>
          <w:szCs w:val="24"/>
        </w:rPr>
      </w:pPr>
      <w:r>
        <w:rPr>
          <w:rFonts w:ascii="宋体" w:hAnsi="宋体" w:eastAsia="宋体" w:cs="宋体"/>
          <w:b/>
          <w:bCs/>
          <w:spacing w:val="-7"/>
          <w:sz w:val="24"/>
          <w:szCs w:val="24"/>
        </w:rPr>
        <w:t>第八条</w:t>
      </w:r>
      <w:r>
        <w:rPr>
          <w:rFonts w:ascii="宋体" w:hAnsi="宋体" w:eastAsia="宋体" w:cs="宋体"/>
          <w:spacing w:val="24"/>
          <w:sz w:val="24"/>
          <w:szCs w:val="24"/>
        </w:rPr>
        <w:t xml:space="preserve">  </w:t>
      </w:r>
      <w:r>
        <w:rPr>
          <w:rFonts w:ascii="宋体" w:hAnsi="宋体" w:eastAsia="宋体" w:cs="宋体"/>
          <w:b/>
          <w:bCs/>
          <w:spacing w:val="-7"/>
          <w:sz w:val="24"/>
          <w:szCs w:val="24"/>
        </w:rPr>
        <w:t>甲方的权利和义务</w:t>
      </w:r>
    </w:p>
    <w:p w14:paraId="0212B739">
      <w:pPr>
        <w:spacing w:before="181" w:line="312" w:lineRule="auto"/>
        <w:ind w:left="4" w:firstLine="492"/>
        <w:rPr>
          <w:rFonts w:ascii="宋体" w:hAnsi="宋体" w:eastAsia="宋体" w:cs="宋体"/>
          <w:sz w:val="24"/>
          <w:szCs w:val="24"/>
        </w:rPr>
      </w:pPr>
      <w:r>
        <w:rPr>
          <w:rFonts w:ascii="宋体" w:hAnsi="宋体" w:eastAsia="宋体" w:cs="宋体"/>
          <w:spacing w:val="-1"/>
          <w:sz w:val="24"/>
          <w:szCs w:val="24"/>
        </w:rPr>
        <w:t>1．甲方有权对合同规定范围内乙方的服务行为进行监督和检查，拥有监管权。有权</w:t>
      </w:r>
      <w:r>
        <w:rPr>
          <w:rFonts w:ascii="宋体" w:hAnsi="宋体" w:eastAsia="宋体" w:cs="宋体"/>
          <w:spacing w:val="8"/>
          <w:sz w:val="24"/>
          <w:szCs w:val="24"/>
        </w:rPr>
        <w:t xml:space="preserve"> </w:t>
      </w:r>
      <w:r>
        <w:rPr>
          <w:rFonts w:ascii="宋体" w:hAnsi="宋体" w:eastAsia="宋体" w:cs="宋体"/>
          <w:spacing w:val="3"/>
          <w:sz w:val="24"/>
          <w:szCs w:val="24"/>
        </w:rPr>
        <w:t>定期核对乙方提供服务所配备的人员数量。对甲方认为不合理的</w:t>
      </w:r>
      <w:r>
        <w:rPr>
          <w:rFonts w:ascii="宋体" w:hAnsi="宋体" w:eastAsia="宋体" w:cs="宋体"/>
          <w:spacing w:val="2"/>
          <w:sz w:val="24"/>
          <w:szCs w:val="24"/>
        </w:rPr>
        <w:t>部分有权下达整改通知</w:t>
      </w:r>
      <w:r>
        <w:rPr>
          <w:rFonts w:ascii="宋体" w:hAnsi="宋体" w:eastAsia="宋体" w:cs="宋体"/>
          <w:sz w:val="24"/>
          <w:szCs w:val="24"/>
        </w:rPr>
        <w:t xml:space="preserve"> </w:t>
      </w:r>
      <w:r>
        <w:rPr>
          <w:rFonts w:ascii="宋体" w:hAnsi="宋体" w:eastAsia="宋体" w:cs="宋体"/>
          <w:spacing w:val="-2"/>
          <w:sz w:val="24"/>
          <w:szCs w:val="24"/>
        </w:rPr>
        <w:t>书，并要求乙方限期整改。</w:t>
      </w:r>
    </w:p>
    <w:p w14:paraId="7536B150">
      <w:pPr>
        <w:spacing w:before="185" w:line="288" w:lineRule="auto"/>
        <w:ind w:left="3" w:firstLine="479"/>
        <w:rPr>
          <w:rFonts w:ascii="宋体" w:hAnsi="宋体" w:eastAsia="宋体" w:cs="宋体"/>
          <w:sz w:val="24"/>
          <w:szCs w:val="24"/>
        </w:rPr>
      </w:pPr>
      <w:r>
        <w:rPr>
          <w:rFonts w:ascii="宋体" w:hAnsi="宋体" w:eastAsia="宋体" w:cs="宋体"/>
          <w:sz w:val="24"/>
          <w:szCs w:val="24"/>
        </w:rPr>
        <w:t>2．甲方有权依据双方签订的考评办法对乙方提供的</w:t>
      </w:r>
      <w:r>
        <w:rPr>
          <w:rFonts w:ascii="宋体" w:hAnsi="宋体" w:eastAsia="宋体" w:cs="宋体"/>
          <w:spacing w:val="-1"/>
          <w:sz w:val="24"/>
          <w:szCs w:val="24"/>
        </w:rPr>
        <w:t>服务进行定期考评。当考评结果</w:t>
      </w:r>
      <w:r>
        <w:rPr>
          <w:rFonts w:ascii="宋体" w:hAnsi="宋体" w:eastAsia="宋体" w:cs="宋体"/>
          <w:sz w:val="24"/>
          <w:szCs w:val="24"/>
        </w:rPr>
        <w:t xml:space="preserve"> </w:t>
      </w:r>
      <w:r>
        <w:rPr>
          <w:rFonts w:ascii="宋体" w:hAnsi="宋体" w:eastAsia="宋体" w:cs="宋体"/>
          <w:spacing w:val="-1"/>
          <w:sz w:val="24"/>
          <w:szCs w:val="24"/>
        </w:rPr>
        <w:t>未达到标准时，有权依据考评办法约定的数额扣除履约保证金。</w:t>
      </w:r>
    </w:p>
    <w:p w14:paraId="34CAA69F">
      <w:pPr>
        <w:spacing w:before="184" w:line="219" w:lineRule="auto"/>
        <w:ind w:left="484"/>
        <w:rPr>
          <w:rFonts w:ascii="宋体" w:hAnsi="宋体" w:eastAsia="宋体" w:cs="宋体"/>
          <w:sz w:val="24"/>
          <w:szCs w:val="24"/>
        </w:rPr>
      </w:pPr>
      <w:r>
        <w:rPr>
          <w:rFonts w:ascii="宋体" w:hAnsi="宋体" w:eastAsia="宋体" w:cs="宋体"/>
          <w:spacing w:val="-1"/>
          <w:sz w:val="24"/>
          <w:szCs w:val="24"/>
        </w:rPr>
        <w:t>3．负责检查监督乙方管理工作的实施及制度的执行情况。</w:t>
      </w:r>
    </w:p>
    <w:p w14:paraId="38B3F63D">
      <w:pPr>
        <w:spacing w:before="182" w:line="219" w:lineRule="auto"/>
        <w:ind w:left="479"/>
        <w:rPr>
          <w:rFonts w:ascii="宋体" w:hAnsi="宋体" w:eastAsia="宋体" w:cs="宋体"/>
          <w:sz w:val="24"/>
          <w:szCs w:val="24"/>
        </w:rPr>
      </w:pPr>
      <w:r>
        <w:rPr>
          <w:rFonts w:ascii="宋体" w:hAnsi="宋体" w:eastAsia="宋体" w:cs="宋体"/>
          <w:spacing w:val="-1"/>
          <w:sz w:val="24"/>
          <w:szCs w:val="24"/>
        </w:rPr>
        <w:t>4．参照本合同规定，按时向乙方支付应付服务费用。</w:t>
      </w:r>
    </w:p>
    <w:p w14:paraId="4A76545A">
      <w:pPr>
        <w:spacing w:before="182" w:line="219" w:lineRule="auto"/>
        <w:ind w:left="484"/>
        <w:rPr>
          <w:rFonts w:ascii="宋体" w:hAnsi="宋体" w:eastAsia="宋体" w:cs="宋体"/>
          <w:sz w:val="24"/>
          <w:szCs w:val="24"/>
        </w:rPr>
      </w:pPr>
      <w:r>
        <w:rPr>
          <w:rFonts w:ascii="宋体" w:hAnsi="宋体" w:eastAsia="宋体" w:cs="宋体"/>
          <w:spacing w:val="-1"/>
          <w:sz w:val="24"/>
          <w:szCs w:val="24"/>
        </w:rPr>
        <w:t>5．国家法律、法规所规定由甲方承担的其它责任。</w:t>
      </w:r>
    </w:p>
    <w:p w14:paraId="531BB2AE">
      <w:pPr>
        <w:spacing w:before="183" w:line="219" w:lineRule="auto"/>
        <w:ind w:left="427"/>
        <w:rPr>
          <w:rFonts w:ascii="宋体" w:hAnsi="宋体" w:eastAsia="宋体" w:cs="宋体"/>
          <w:sz w:val="24"/>
          <w:szCs w:val="24"/>
        </w:rPr>
      </w:pPr>
      <w:r>
        <w:rPr>
          <w:rFonts w:ascii="宋体" w:hAnsi="宋体" w:eastAsia="宋体" w:cs="宋体"/>
          <w:b/>
          <w:bCs/>
          <w:spacing w:val="-6"/>
          <w:sz w:val="24"/>
          <w:szCs w:val="24"/>
        </w:rPr>
        <w:t>第九条</w:t>
      </w:r>
      <w:r>
        <w:rPr>
          <w:rFonts w:ascii="宋体" w:hAnsi="宋体" w:eastAsia="宋体" w:cs="宋体"/>
          <w:spacing w:val="18"/>
          <w:sz w:val="24"/>
          <w:szCs w:val="24"/>
        </w:rPr>
        <w:t xml:space="preserve">  </w:t>
      </w:r>
      <w:r>
        <w:rPr>
          <w:rFonts w:ascii="宋体" w:hAnsi="宋体" w:eastAsia="宋体" w:cs="宋体"/>
          <w:b/>
          <w:bCs/>
          <w:spacing w:val="-6"/>
          <w:sz w:val="24"/>
          <w:szCs w:val="24"/>
        </w:rPr>
        <w:t>乙方的权利和义务</w:t>
      </w:r>
    </w:p>
    <w:p w14:paraId="76FD4FA4">
      <w:pPr>
        <w:spacing w:before="180" w:line="219" w:lineRule="auto"/>
        <w:ind w:left="497"/>
        <w:rPr>
          <w:rFonts w:ascii="宋体" w:hAnsi="宋体" w:eastAsia="宋体" w:cs="宋体"/>
          <w:sz w:val="24"/>
          <w:szCs w:val="24"/>
        </w:rPr>
      </w:pPr>
      <w:r>
        <w:rPr>
          <w:rFonts w:ascii="宋体" w:hAnsi="宋体" w:eastAsia="宋体" w:cs="宋体"/>
          <w:spacing w:val="-1"/>
          <w:sz w:val="24"/>
          <w:szCs w:val="24"/>
        </w:rPr>
        <w:t>1．对本合同规定的委托服务范围内的未移交甲方项目享有管理权及服务义务。</w:t>
      </w:r>
    </w:p>
    <w:p w14:paraId="7C521A24">
      <w:pPr>
        <w:spacing w:before="184" w:line="289" w:lineRule="auto"/>
        <w:ind w:left="5" w:firstLine="477"/>
        <w:rPr>
          <w:rFonts w:ascii="宋体" w:hAnsi="宋体" w:eastAsia="宋体" w:cs="宋体"/>
          <w:sz w:val="24"/>
          <w:szCs w:val="24"/>
        </w:rPr>
      </w:pPr>
      <w:r>
        <w:rPr>
          <w:rFonts w:ascii="宋体" w:hAnsi="宋体" w:eastAsia="宋体" w:cs="宋体"/>
          <w:sz w:val="24"/>
          <w:szCs w:val="24"/>
        </w:rPr>
        <w:t>2．参照本合同的规定向甲方收取相关服务费用，并</w:t>
      </w:r>
      <w:r>
        <w:rPr>
          <w:rFonts w:ascii="宋体" w:hAnsi="宋体" w:eastAsia="宋体" w:cs="宋体"/>
          <w:spacing w:val="-1"/>
          <w:sz w:val="24"/>
          <w:szCs w:val="24"/>
        </w:rPr>
        <w:t>有权按本合同约定在本项目管理</w:t>
      </w:r>
      <w:r>
        <w:rPr>
          <w:rFonts w:ascii="宋体" w:hAnsi="宋体" w:eastAsia="宋体" w:cs="宋体"/>
          <w:sz w:val="24"/>
          <w:szCs w:val="24"/>
        </w:rPr>
        <w:t xml:space="preserve"> </w:t>
      </w:r>
      <w:r>
        <w:rPr>
          <w:rFonts w:ascii="宋体" w:hAnsi="宋体" w:eastAsia="宋体" w:cs="宋体"/>
          <w:spacing w:val="-2"/>
          <w:sz w:val="24"/>
          <w:szCs w:val="24"/>
        </w:rPr>
        <w:t>范围内管理及合理使用。</w:t>
      </w:r>
    </w:p>
    <w:p w14:paraId="6CF2EC93">
      <w:pPr>
        <w:spacing w:before="182" w:line="218" w:lineRule="auto"/>
        <w:ind w:left="484"/>
        <w:rPr>
          <w:rFonts w:ascii="宋体" w:hAnsi="宋体" w:eastAsia="宋体" w:cs="宋体"/>
          <w:sz w:val="24"/>
          <w:szCs w:val="24"/>
        </w:rPr>
      </w:pPr>
      <w:r>
        <w:rPr>
          <w:rFonts w:ascii="宋体" w:hAnsi="宋体" w:eastAsia="宋体" w:cs="宋体"/>
          <w:sz w:val="24"/>
          <w:szCs w:val="24"/>
        </w:rPr>
        <w:t>3．及时向甲方通告本项目服务范围内有关服</w:t>
      </w:r>
      <w:r>
        <w:rPr>
          <w:rFonts w:ascii="宋体" w:hAnsi="宋体" w:eastAsia="宋体" w:cs="宋体"/>
          <w:spacing w:val="-1"/>
          <w:sz w:val="24"/>
          <w:szCs w:val="24"/>
        </w:rPr>
        <w:t>务的重大事项，及时配合处理投诉。</w:t>
      </w:r>
    </w:p>
    <w:p w14:paraId="36DCEA07">
      <w:pPr>
        <w:spacing w:before="182" w:line="219" w:lineRule="auto"/>
        <w:ind w:left="479"/>
        <w:rPr>
          <w:rFonts w:ascii="宋体" w:hAnsi="宋体" w:eastAsia="宋体" w:cs="宋体"/>
          <w:sz w:val="24"/>
          <w:szCs w:val="24"/>
        </w:rPr>
      </w:pPr>
      <w:r>
        <w:rPr>
          <w:rFonts w:ascii="宋体" w:hAnsi="宋体" w:eastAsia="宋体" w:cs="宋体"/>
          <w:sz w:val="24"/>
          <w:szCs w:val="24"/>
        </w:rPr>
        <w:t>4．接受项目行业管理部门及政府有关部门的指</w:t>
      </w:r>
      <w:r>
        <w:rPr>
          <w:rFonts w:ascii="宋体" w:hAnsi="宋体" w:eastAsia="宋体" w:cs="宋体"/>
          <w:spacing w:val="-1"/>
          <w:sz w:val="24"/>
          <w:szCs w:val="24"/>
        </w:rPr>
        <w:t>导，接受甲方的监督。</w:t>
      </w:r>
    </w:p>
    <w:p w14:paraId="12AC312B">
      <w:pPr>
        <w:spacing w:before="184" w:line="219" w:lineRule="auto"/>
        <w:ind w:left="484"/>
        <w:rPr>
          <w:rFonts w:ascii="宋体" w:hAnsi="宋体" w:eastAsia="宋体" w:cs="宋体"/>
          <w:sz w:val="24"/>
          <w:szCs w:val="24"/>
        </w:rPr>
      </w:pPr>
      <w:r>
        <w:rPr>
          <w:rFonts w:ascii="宋体" w:hAnsi="宋体" w:eastAsia="宋体" w:cs="宋体"/>
          <w:spacing w:val="-1"/>
          <w:sz w:val="24"/>
          <w:szCs w:val="24"/>
        </w:rPr>
        <w:t>5．国家法律、法规所规定由乙方承担的其它责任。</w:t>
      </w:r>
    </w:p>
    <w:p w14:paraId="0D13E4CA">
      <w:pPr>
        <w:spacing w:before="181" w:line="219" w:lineRule="auto"/>
        <w:ind w:left="427"/>
        <w:rPr>
          <w:rFonts w:ascii="宋体" w:hAnsi="宋体" w:eastAsia="宋体" w:cs="宋体"/>
          <w:sz w:val="24"/>
          <w:szCs w:val="24"/>
        </w:rPr>
      </w:pPr>
      <w:r>
        <w:rPr>
          <w:rFonts w:ascii="宋体" w:hAnsi="宋体" w:eastAsia="宋体" w:cs="宋体"/>
          <w:b/>
          <w:bCs/>
          <w:spacing w:val="-3"/>
          <w:sz w:val="24"/>
          <w:szCs w:val="24"/>
        </w:rPr>
        <w:t>第十条</w:t>
      </w:r>
      <w:r>
        <w:rPr>
          <w:rFonts w:ascii="宋体" w:hAnsi="宋体" w:eastAsia="宋体" w:cs="宋体"/>
          <w:spacing w:val="-3"/>
          <w:sz w:val="24"/>
          <w:szCs w:val="24"/>
        </w:rPr>
        <w:t xml:space="preserve">  </w:t>
      </w:r>
      <w:r>
        <w:rPr>
          <w:rFonts w:ascii="宋体" w:hAnsi="宋体" w:eastAsia="宋体" w:cs="宋体"/>
          <w:b/>
          <w:bCs/>
          <w:spacing w:val="-3"/>
          <w:sz w:val="24"/>
          <w:szCs w:val="24"/>
        </w:rPr>
        <w:t>违约责任</w:t>
      </w:r>
    </w:p>
    <w:p w14:paraId="30B64662">
      <w:pPr>
        <w:spacing w:before="183" w:line="219" w:lineRule="auto"/>
        <w:ind w:left="497"/>
        <w:rPr>
          <w:rFonts w:ascii="宋体" w:hAnsi="宋体" w:eastAsia="宋体" w:cs="宋体"/>
          <w:sz w:val="24"/>
          <w:szCs w:val="24"/>
        </w:rPr>
      </w:pPr>
      <w:r>
        <w:rPr>
          <w:rFonts w:ascii="宋体" w:hAnsi="宋体" w:eastAsia="宋体" w:cs="宋体"/>
          <w:spacing w:val="-1"/>
          <w:sz w:val="24"/>
          <w:szCs w:val="24"/>
        </w:rPr>
        <w:t>1．甲乙双方必须遵守本合同并执行合同中的各项规定，保证本合同的正常履行。</w:t>
      </w:r>
    </w:p>
    <w:p w14:paraId="6A97DEBB">
      <w:pPr>
        <w:spacing w:before="183" w:line="312" w:lineRule="auto"/>
        <w:ind w:firstLine="482"/>
        <w:rPr>
          <w:rFonts w:ascii="宋体" w:hAnsi="宋体" w:eastAsia="宋体" w:cs="宋体"/>
          <w:sz w:val="24"/>
          <w:szCs w:val="24"/>
        </w:rPr>
      </w:pPr>
      <w:r>
        <w:rPr>
          <w:rFonts w:ascii="宋体" w:hAnsi="宋体" w:eastAsia="宋体" w:cs="宋体"/>
          <w:sz w:val="24"/>
          <w:szCs w:val="24"/>
        </w:rPr>
        <w:t>2．如因乙方工作人员在履行职务过程中的的疏忽、</w:t>
      </w:r>
      <w:r>
        <w:rPr>
          <w:rFonts w:ascii="宋体" w:hAnsi="宋体" w:eastAsia="宋体" w:cs="宋体"/>
          <w:spacing w:val="-1"/>
          <w:sz w:val="24"/>
          <w:szCs w:val="24"/>
        </w:rPr>
        <w:t>失职、过错等故意或者过失原因</w:t>
      </w:r>
      <w:r>
        <w:rPr>
          <w:rFonts w:ascii="宋体" w:hAnsi="宋体" w:eastAsia="宋体" w:cs="宋体"/>
          <w:sz w:val="24"/>
          <w:szCs w:val="24"/>
        </w:rPr>
        <w:t xml:space="preserve"> </w:t>
      </w:r>
      <w:r>
        <w:rPr>
          <w:rFonts w:ascii="宋体" w:hAnsi="宋体" w:eastAsia="宋体" w:cs="宋体"/>
          <w:spacing w:val="-3"/>
          <w:sz w:val="24"/>
          <w:szCs w:val="24"/>
        </w:rPr>
        <w:t>给甲方造成损失或侵害，包括但不限于甲方本身的财产损</w:t>
      </w:r>
      <w:r>
        <w:rPr>
          <w:rFonts w:ascii="宋体" w:hAnsi="宋体" w:eastAsia="宋体" w:cs="宋体"/>
          <w:spacing w:val="-4"/>
          <w:sz w:val="24"/>
          <w:szCs w:val="24"/>
        </w:rPr>
        <w:t>失、由此而导致的甲方对任何第</w:t>
      </w:r>
      <w:r>
        <w:rPr>
          <w:rFonts w:ascii="宋体" w:hAnsi="宋体" w:eastAsia="宋体" w:cs="宋体"/>
          <w:sz w:val="24"/>
          <w:szCs w:val="24"/>
        </w:rPr>
        <w:t xml:space="preserve"> </w:t>
      </w:r>
      <w:r>
        <w:rPr>
          <w:rFonts w:ascii="宋体" w:hAnsi="宋体" w:eastAsia="宋体" w:cs="宋体"/>
          <w:spacing w:val="-1"/>
          <w:sz w:val="24"/>
          <w:szCs w:val="24"/>
        </w:rPr>
        <w:t>三方的法律责任等，乙方对此均应承担全部的赔偿责任。</w:t>
      </w:r>
    </w:p>
    <w:p w14:paraId="66FCD246">
      <w:pPr>
        <w:spacing w:before="183" w:line="219" w:lineRule="auto"/>
        <w:ind w:left="427"/>
        <w:rPr>
          <w:rFonts w:ascii="宋体" w:hAnsi="宋体" w:eastAsia="宋体" w:cs="宋体"/>
          <w:sz w:val="24"/>
          <w:szCs w:val="24"/>
        </w:rPr>
      </w:pPr>
      <w:r>
        <w:rPr>
          <w:rFonts w:ascii="宋体" w:hAnsi="宋体" w:eastAsia="宋体" w:cs="宋体"/>
          <w:b/>
          <w:bCs/>
          <w:spacing w:val="-3"/>
          <w:sz w:val="24"/>
          <w:szCs w:val="24"/>
        </w:rPr>
        <w:t>第十一条</w:t>
      </w:r>
      <w:r>
        <w:rPr>
          <w:rFonts w:ascii="宋体" w:hAnsi="宋体" w:eastAsia="宋体" w:cs="宋体"/>
          <w:spacing w:val="-3"/>
          <w:sz w:val="24"/>
          <w:szCs w:val="24"/>
        </w:rPr>
        <w:t xml:space="preserve">  </w:t>
      </w:r>
      <w:r>
        <w:rPr>
          <w:rFonts w:ascii="宋体" w:hAnsi="宋体" w:eastAsia="宋体" w:cs="宋体"/>
          <w:b/>
          <w:bCs/>
          <w:spacing w:val="-3"/>
          <w:sz w:val="24"/>
          <w:szCs w:val="24"/>
        </w:rPr>
        <w:t>不可抗力事件处理</w:t>
      </w:r>
    </w:p>
    <w:p w14:paraId="0010C21A">
      <w:pPr>
        <w:spacing w:before="183" w:line="289" w:lineRule="auto"/>
        <w:ind w:firstLine="496"/>
        <w:rPr>
          <w:rFonts w:ascii="宋体" w:hAnsi="宋体" w:eastAsia="宋体" w:cs="宋体"/>
          <w:sz w:val="24"/>
          <w:szCs w:val="24"/>
        </w:rPr>
      </w:pPr>
      <w:r>
        <w:rPr>
          <w:rFonts w:ascii="宋体" w:hAnsi="宋体" w:eastAsia="宋体" w:cs="宋体"/>
          <w:spacing w:val="-1"/>
          <w:sz w:val="24"/>
          <w:szCs w:val="24"/>
        </w:rPr>
        <w:t>1．在合同有效期内，任何一方因不可抗力事件导致不能履行合同，则合同履行期可</w:t>
      </w:r>
      <w:r>
        <w:rPr>
          <w:rFonts w:ascii="宋体" w:hAnsi="宋体" w:eastAsia="宋体" w:cs="宋体"/>
          <w:spacing w:val="8"/>
          <w:sz w:val="24"/>
          <w:szCs w:val="24"/>
        </w:rPr>
        <w:t xml:space="preserve"> </w:t>
      </w:r>
      <w:r>
        <w:rPr>
          <w:rFonts w:ascii="宋体" w:hAnsi="宋体" w:eastAsia="宋体" w:cs="宋体"/>
          <w:spacing w:val="-1"/>
          <w:sz w:val="24"/>
          <w:szCs w:val="24"/>
        </w:rPr>
        <w:t>延长，其延长期与不可抗力影响期相同。</w:t>
      </w:r>
    </w:p>
    <w:p w14:paraId="7F5DE885">
      <w:pPr>
        <w:spacing w:before="182" w:line="219" w:lineRule="auto"/>
        <w:ind w:left="482"/>
        <w:rPr>
          <w:rFonts w:ascii="宋体" w:hAnsi="宋体" w:eastAsia="宋体" w:cs="宋体"/>
          <w:sz w:val="24"/>
          <w:szCs w:val="24"/>
        </w:rPr>
      </w:pPr>
      <w:r>
        <w:rPr>
          <w:rFonts w:ascii="宋体" w:hAnsi="宋体" w:eastAsia="宋体" w:cs="宋体"/>
          <w:sz w:val="24"/>
          <w:szCs w:val="24"/>
        </w:rPr>
        <w:t>2．不可抗力事件发生后，应立即通知对方，并</w:t>
      </w:r>
      <w:r>
        <w:rPr>
          <w:rFonts w:ascii="宋体" w:hAnsi="宋体" w:eastAsia="宋体" w:cs="宋体"/>
          <w:spacing w:val="-1"/>
          <w:sz w:val="24"/>
          <w:szCs w:val="24"/>
        </w:rPr>
        <w:t>寄送有关权威机构出具的证明。</w:t>
      </w:r>
    </w:p>
    <w:p w14:paraId="5C81C687">
      <w:pPr>
        <w:spacing w:line="219" w:lineRule="auto"/>
        <w:rPr>
          <w:rFonts w:ascii="宋体" w:hAnsi="宋体" w:eastAsia="宋体" w:cs="宋体"/>
          <w:sz w:val="24"/>
          <w:szCs w:val="24"/>
        </w:rPr>
        <w:sectPr>
          <w:footerReference r:id="rId73" w:type="default"/>
          <w:pgSz w:w="11906" w:h="16839"/>
          <w:pgMar w:top="1122" w:right="1197" w:bottom="1141" w:left="1478" w:header="0" w:footer="920" w:gutter="0"/>
          <w:cols w:space="720" w:num="1"/>
        </w:sectPr>
      </w:pPr>
    </w:p>
    <w:p w14:paraId="1C621446">
      <w:pPr>
        <w:spacing w:before="48" w:line="219" w:lineRule="auto"/>
        <w:jc w:val="right"/>
        <w:rPr>
          <w:rFonts w:ascii="宋体" w:hAnsi="宋体" w:eastAsia="宋体" w:cs="宋体"/>
          <w:sz w:val="24"/>
          <w:szCs w:val="24"/>
        </w:rPr>
      </w:pPr>
      <w:r>
        <w:rPr>
          <w:rFonts w:ascii="宋体" w:hAnsi="宋体" w:eastAsia="宋体" w:cs="宋体"/>
          <w:spacing w:val="-2"/>
          <w:sz w:val="24"/>
          <w:szCs w:val="24"/>
        </w:rPr>
        <w:t>3．不可抗力事件延续</w:t>
      </w:r>
      <w:r>
        <w:rPr>
          <w:rFonts w:ascii="宋体" w:hAnsi="宋体" w:eastAsia="宋体" w:cs="宋体"/>
          <w:spacing w:val="-2"/>
          <w:sz w:val="24"/>
          <w:szCs w:val="24"/>
          <w:u w:val="single" w:color="auto"/>
        </w:rPr>
        <w:t xml:space="preserve">     </w:t>
      </w:r>
      <w:r>
        <w:rPr>
          <w:rFonts w:ascii="宋体" w:hAnsi="宋体" w:eastAsia="宋体" w:cs="宋体"/>
          <w:spacing w:val="-95"/>
          <w:sz w:val="24"/>
          <w:szCs w:val="24"/>
        </w:rPr>
        <w:t xml:space="preserve"> </w:t>
      </w:r>
      <w:r>
        <w:rPr>
          <w:rFonts w:ascii="宋体" w:hAnsi="宋体" w:eastAsia="宋体" w:cs="宋体"/>
          <w:spacing w:val="-2"/>
          <w:sz w:val="24"/>
          <w:szCs w:val="24"/>
        </w:rPr>
        <w:t>天以上，双方应通过友好协商，确定是否继续履行合同。</w:t>
      </w:r>
    </w:p>
    <w:p w14:paraId="62E7A757">
      <w:pPr>
        <w:spacing w:before="180" w:line="219" w:lineRule="auto"/>
        <w:ind w:left="428"/>
        <w:rPr>
          <w:rFonts w:ascii="宋体" w:hAnsi="宋体" w:eastAsia="宋体" w:cs="宋体"/>
          <w:sz w:val="24"/>
          <w:szCs w:val="24"/>
        </w:rPr>
      </w:pPr>
      <w:r>
        <w:rPr>
          <w:rFonts w:ascii="宋体" w:hAnsi="宋体" w:eastAsia="宋体" w:cs="宋体"/>
          <w:b/>
          <w:bCs/>
          <w:spacing w:val="-3"/>
          <w:sz w:val="24"/>
          <w:szCs w:val="24"/>
        </w:rPr>
        <w:t>第十二条</w:t>
      </w:r>
      <w:r>
        <w:rPr>
          <w:rFonts w:ascii="宋体" w:hAnsi="宋体" w:eastAsia="宋体" w:cs="宋体"/>
          <w:spacing w:val="-3"/>
          <w:sz w:val="24"/>
          <w:szCs w:val="24"/>
        </w:rPr>
        <w:t xml:space="preserve">  </w:t>
      </w:r>
      <w:r>
        <w:rPr>
          <w:rFonts w:ascii="宋体" w:hAnsi="宋体" w:eastAsia="宋体" w:cs="宋体"/>
          <w:b/>
          <w:bCs/>
          <w:spacing w:val="-3"/>
          <w:sz w:val="24"/>
          <w:szCs w:val="24"/>
        </w:rPr>
        <w:t>解决合同纠纷的方式</w:t>
      </w:r>
    </w:p>
    <w:p w14:paraId="02947870">
      <w:pPr>
        <w:spacing w:before="182" w:line="289" w:lineRule="auto"/>
        <w:ind w:left="5" w:right="80" w:firstLine="492"/>
        <w:rPr>
          <w:rFonts w:ascii="宋体" w:hAnsi="宋体" w:eastAsia="宋体" w:cs="宋体"/>
          <w:sz w:val="24"/>
          <w:szCs w:val="24"/>
        </w:rPr>
      </w:pPr>
      <w:r>
        <w:rPr>
          <w:rFonts w:ascii="宋体" w:hAnsi="宋体" w:eastAsia="宋体" w:cs="宋体"/>
          <w:spacing w:val="-1"/>
          <w:sz w:val="24"/>
          <w:szCs w:val="24"/>
        </w:rPr>
        <w:t>1．在执行本合同中发生的或与本合同有关的争端，双方应通过友好协商解决，经协</w:t>
      </w:r>
      <w:r>
        <w:rPr>
          <w:rFonts w:ascii="宋体" w:hAnsi="宋体" w:eastAsia="宋体" w:cs="宋体"/>
          <w:spacing w:val="8"/>
          <w:sz w:val="24"/>
          <w:szCs w:val="24"/>
        </w:rPr>
        <w:t xml:space="preserve"> </w:t>
      </w:r>
      <w:r>
        <w:rPr>
          <w:rFonts w:ascii="宋体" w:hAnsi="宋体" w:eastAsia="宋体" w:cs="宋体"/>
          <w:spacing w:val="-1"/>
          <w:sz w:val="24"/>
          <w:szCs w:val="24"/>
        </w:rPr>
        <w:t>商在</w:t>
      </w:r>
      <w:r>
        <w:rPr>
          <w:rFonts w:ascii="宋体" w:hAnsi="宋体" w:eastAsia="宋体" w:cs="宋体"/>
          <w:spacing w:val="-1"/>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
          <w:sz w:val="24"/>
          <w:szCs w:val="24"/>
        </w:rPr>
        <w:t>天内不能达成协议时，应提交合同履行地人民法院诉讼解决。</w:t>
      </w:r>
    </w:p>
    <w:p w14:paraId="2F15C679">
      <w:pPr>
        <w:spacing w:before="183" w:line="219" w:lineRule="auto"/>
        <w:ind w:left="483"/>
        <w:rPr>
          <w:rFonts w:ascii="宋体" w:hAnsi="宋体" w:eastAsia="宋体" w:cs="宋体"/>
          <w:sz w:val="24"/>
          <w:szCs w:val="24"/>
        </w:rPr>
      </w:pPr>
      <w:r>
        <w:rPr>
          <w:rFonts w:ascii="宋体" w:hAnsi="宋体" w:eastAsia="宋体" w:cs="宋体"/>
          <w:spacing w:val="-1"/>
          <w:sz w:val="24"/>
          <w:szCs w:val="24"/>
        </w:rPr>
        <w:t>2．仲裁裁决应为最终决定，并对双方具有约束力。</w:t>
      </w:r>
    </w:p>
    <w:p w14:paraId="6E88D0DC">
      <w:pPr>
        <w:spacing w:before="180" w:line="219" w:lineRule="auto"/>
        <w:ind w:left="485"/>
        <w:rPr>
          <w:rFonts w:ascii="宋体" w:hAnsi="宋体" w:eastAsia="宋体" w:cs="宋体"/>
          <w:sz w:val="24"/>
          <w:szCs w:val="24"/>
        </w:rPr>
      </w:pPr>
      <w:r>
        <w:rPr>
          <w:rFonts w:ascii="宋体" w:hAnsi="宋体" w:eastAsia="宋体" w:cs="宋体"/>
          <w:spacing w:val="-1"/>
          <w:sz w:val="24"/>
          <w:szCs w:val="24"/>
        </w:rPr>
        <w:t>3．除另有裁决外，仲裁费应由败诉方负担。</w:t>
      </w:r>
    </w:p>
    <w:p w14:paraId="7C2E0335">
      <w:pPr>
        <w:spacing w:before="184" w:line="219" w:lineRule="auto"/>
        <w:ind w:left="480"/>
        <w:rPr>
          <w:rFonts w:ascii="宋体" w:hAnsi="宋体" w:eastAsia="宋体" w:cs="宋体"/>
          <w:sz w:val="24"/>
          <w:szCs w:val="24"/>
        </w:rPr>
      </w:pPr>
      <w:r>
        <w:rPr>
          <w:rFonts w:ascii="宋体" w:hAnsi="宋体" w:eastAsia="宋体" w:cs="宋体"/>
          <w:sz w:val="24"/>
          <w:szCs w:val="24"/>
        </w:rPr>
        <w:t>4．在仲裁期间，除正在进行仲裁部分外，合</w:t>
      </w:r>
      <w:r>
        <w:rPr>
          <w:rFonts w:ascii="宋体" w:hAnsi="宋体" w:eastAsia="宋体" w:cs="宋体"/>
          <w:spacing w:val="-1"/>
          <w:sz w:val="24"/>
          <w:szCs w:val="24"/>
        </w:rPr>
        <w:t>同其他部分继续执行。</w:t>
      </w:r>
    </w:p>
    <w:p w14:paraId="398B010A">
      <w:pPr>
        <w:spacing w:before="183" w:line="219" w:lineRule="auto"/>
        <w:ind w:left="428"/>
        <w:rPr>
          <w:rFonts w:ascii="宋体" w:hAnsi="宋体" w:eastAsia="宋体" w:cs="宋体"/>
          <w:sz w:val="24"/>
          <w:szCs w:val="24"/>
        </w:rPr>
      </w:pPr>
      <w:r>
        <w:rPr>
          <w:rFonts w:ascii="宋体" w:hAnsi="宋体" w:eastAsia="宋体" w:cs="宋体"/>
          <w:b/>
          <w:bCs/>
          <w:spacing w:val="-3"/>
          <w:sz w:val="24"/>
          <w:szCs w:val="24"/>
        </w:rPr>
        <w:t>第十三条</w:t>
      </w:r>
      <w:r>
        <w:rPr>
          <w:rFonts w:ascii="宋体" w:hAnsi="宋体" w:eastAsia="宋体" w:cs="宋体"/>
          <w:spacing w:val="-3"/>
          <w:sz w:val="24"/>
          <w:szCs w:val="24"/>
        </w:rPr>
        <w:t xml:space="preserve">  </w:t>
      </w:r>
      <w:r>
        <w:rPr>
          <w:rFonts w:ascii="宋体" w:hAnsi="宋体" w:eastAsia="宋体" w:cs="宋体"/>
          <w:b/>
          <w:bCs/>
          <w:spacing w:val="-3"/>
          <w:sz w:val="24"/>
          <w:szCs w:val="24"/>
        </w:rPr>
        <w:t>合同生效及其他</w:t>
      </w:r>
    </w:p>
    <w:p w14:paraId="31C8D108">
      <w:pPr>
        <w:pStyle w:val="2"/>
        <w:spacing w:line="244" w:lineRule="auto"/>
      </w:pPr>
    </w:p>
    <w:p w14:paraId="09AD29F3">
      <w:pPr>
        <w:spacing w:before="78" w:line="219" w:lineRule="auto"/>
        <w:ind w:left="498"/>
        <w:rPr>
          <w:rFonts w:ascii="宋体" w:hAnsi="宋体" w:eastAsia="宋体" w:cs="宋体"/>
          <w:sz w:val="24"/>
          <w:szCs w:val="24"/>
        </w:rPr>
      </w:pPr>
      <w:r>
        <w:rPr>
          <w:rFonts w:ascii="宋体" w:hAnsi="宋体" w:eastAsia="宋体" w:cs="宋体"/>
          <w:spacing w:val="-1"/>
          <w:sz w:val="24"/>
          <w:szCs w:val="24"/>
        </w:rPr>
        <w:t>1．合同经双方法定代表人或授权委托代理人签字并加盖单位公章后生效。</w:t>
      </w:r>
    </w:p>
    <w:p w14:paraId="2D64AEB2">
      <w:pPr>
        <w:spacing w:before="196" w:line="294" w:lineRule="auto"/>
        <w:ind w:right="289" w:firstLine="483"/>
        <w:rPr>
          <w:rFonts w:ascii="宋体" w:hAnsi="宋体" w:eastAsia="宋体" w:cs="宋体"/>
          <w:sz w:val="24"/>
          <w:szCs w:val="24"/>
        </w:rPr>
      </w:pPr>
      <w:r>
        <w:rPr>
          <w:rFonts w:ascii="宋体" w:hAnsi="宋体" w:eastAsia="宋体" w:cs="宋体"/>
          <w:sz w:val="24"/>
          <w:szCs w:val="24"/>
        </w:rPr>
        <w:t>2．合同执行中涉及采购资金和采购内容修改或补充的，须经政府采购监管部门审</w:t>
      </w:r>
      <w:r>
        <w:rPr>
          <w:rFonts w:ascii="宋体" w:hAnsi="宋体" w:eastAsia="宋体" w:cs="宋体"/>
          <w:spacing w:val="17"/>
          <w:sz w:val="24"/>
          <w:szCs w:val="24"/>
        </w:rPr>
        <w:t xml:space="preserve"> </w:t>
      </w:r>
      <w:r>
        <w:rPr>
          <w:rFonts w:ascii="宋体" w:hAnsi="宋体" w:eastAsia="宋体" w:cs="宋体"/>
          <w:sz w:val="24"/>
          <w:szCs w:val="24"/>
        </w:rPr>
        <w:t>批，并签书面补充协议报政府采购监督管理部门备案</w:t>
      </w:r>
      <w:r>
        <w:rPr>
          <w:rFonts w:ascii="宋体" w:hAnsi="宋体" w:eastAsia="宋体" w:cs="宋体"/>
          <w:spacing w:val="-1"/>
          <w:sz w:val="24"/>
          <w:szCs w:val="24"/>
        </w:rPr>
        <w:t>，方可具备法律效力。</w:t>
      </w:r>
    </w:p>
    <w:p w14:paraId="21F5BA62">
      <w:pPr>
        <w:spacing w:before="196" w:line="294" w:lineRule="auto"/>
        <w:ind w:left="4" w:right="289" w:firstLine="480"/>
        <w:rPr>
          <w:rFonts w:ascii="宋体" w:hAnsi="宋体" w:eastAsia="宋体" w:cs="宋体"/>
          <w:sz w:val="24"/>
          <w:szCs w:val="24"/>
        </w:rPr>
      </w:pPr>
      <w:r>
        <w:rPr>
          <w:rFonts w:ascii="宋体" w:hAnsi="宋体" w:eastAsia="宋体" w:cs="宋体"/>
          <w:spacing w:val="-3"/>
          <w:sz w:val="24"/>
          <w:szCs w:val="24"/>
        </w:rPr>
        <w:t>3．本合同一式</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3"/>
          <w:sz w:val="24"/>
          <w:szCs w:val="24"/>
        </w:rPr>
        <w:t>份，自双方签章之日起起效。甲方</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4"/>
          <w:sz w:val="24"/>
          <w:szCs w:val="24"/>
        </w:rPr>
        <w:t>份，乙方</w:t>
      </w:r>
      <w:r>
        <w:rPr>
          <w:rFonts w:ascii="宋体" w:hAnsi="宋体" w:eastAsia="宋体" w:cs="宋体"/>
          <w:spacing w:val="-4"/>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4"/>
          <w:sz w:val="24"/>
          <w:szCs w:val="24"/>
        </w:rPr>
        <w:t>份，同</w:t>
      </w:r>
      <w:r>
        <w:rPr>
          <w:rFonts w:ascii="宋体" w:hAnsi="宋体" w:eastAsia="宋体" w:cs="宋体"/>
          <w:sz w:val="24"/>
          <w:szCs w:val="24"/>
        </w:rPr>
        <w:t xml:space="preserve"> </w:t>
      </w:r>
      <w:r>
        <w:rPr>
          <w:rFonts w:ascii="宋体" w:hAnsi="宋体" w:eastAsia="宋体" w:cs="宋体"/>
          <w:spacing w:val="-1"/>
          <w:sz w:val="24"/>
          <w:szCs w:val="24"/>
        </w:rPr>
        <w:t>级国资部门备案</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份，具有同等法律效</w:t>
      </w:r>
      <w:r>
        <w:rPr>
          <w:rFonts w:ascii="宋体" w:hAnsi="宋体" w:eastAsia="宋体" w:cs="宋体"/>
          <w:spacing w:val="-2"/>
          <w:sz w:val="24"/>
          <w:szCs w:val="24"/>
        </w:rPr>
        <w:t>力。</w:t>
      </w:r>
    </w:p>
    <w:p w14:paraId="6FDE7669">
      <w:pPr>
        <w:spacing w:before="51" w:line="219" w:lineRule="auto"/>
        <w:ind w:left="428"/>
        <w:rPr>
          <w:rFonts w:ascii="宋体" w:hAnsi="宋体" w:eastAsia="宋体" w:cs="宋体"/>
          <w:sz w:val="24"/>
          <w:szCs w:val="24"/>
        </w:rPr>
      </w:pPr>
      <w:r>
        <w:rPr>
          <w:rFonts w:ascii="宋体" w:hAnsi="宋体" w:eastAsia="宋体" w:cs="宋体"/>
          <w:b/>
          <w:bCs/>
          <w:spacing w:val="-9"/>
          <w:sz w:val="24"/>
          <w:szCs w:val="24"/>
        </w:rPr>
        <w:t>第十四条</w:t>
      </w:r>
      <w:r>
        <w:rPr>
          <w:rFonts w:ascii="宋体" w:hAnsi="宋体" w:eastAsia="宋体" w:cs="宋体"/>
          <w:spacing w:val="15"/>
          <w:sz w:val="24"/>
          <w:szCs w:val="24"/>
        </w:rPr>
        <w:t xml:space="preserve">  </w:t>
      </w:r>
      <w:r>
        <w:rPr>
          <w:rFonts w:ascii="宋体" w:hAnsi="宋体" w:eastAsia="宋体" w:cs="宋体"/>
          <w:b/>
          <w:bCs/>
          <w:spacing w:val="-9"/>
          <w:sz w:val="24"/>
          <w:szCs w:val="24"/>
        </w:rPr>
        <w:t>附件</w:t>
      </w:r>
    </w:p>
    <w:p w14:paraId="10B72177">
      <w:pPr>
        <w:pStyle w:val="2"/>
        <w:spacing w:line="246" w:lineRule="auto"/>
      </w:pPr>
    </w:p>
    <w:p w14:paraId="5EBA6F68">
      <w:pPr>
        <w:spacing w:before="78" w:line="219" w:lineRule="auto"/>
        <w:ind w:left="498"/>
        <w:rPr>
          <w:rFonts w:ascii="宋体" w:hAnsi="宋体" w:eastAsia="宋体" w:cs="宋体"/>
          <w:sz w:val="24"/>
          <w:szCs w:val="24"/>
        </w:rPr>
      </w:pPr>
      <w:r>
        <w:rPr>
          <w:rFonts w:ascii="宋体" w:hAnsi="宋体" w:eastAsia="宋体" w:cs="宋体"/>
          <w:spacing w:val="-4"/>
          <w:sz w:val="24"/>
          <w:szCs w:val="24"/>
        </w:rPr>
        <w:t>1．项目招标文件</w:t>
      </w:r>
    </w:p>
    <w:p w14:paraId="5039A20C">
      <w:pPr>
        <w:spacing w:before="195" w:line="219" w:lineRule="auto"/>
        <w:ind w:left="483"/>
        <w:rPr>
          <w:rFonts w:ascii="宋体" w:hAnsi="宋体" w:eastAsia="宋体" w:cs="宋体"/>
          <w:sz w:val="24"/>
          <w:szCs w:val="24"/>
        </w:rPr>
      </w:pPr>
      <w:r>
        <w:rPr>
          <w:rFonts w:ascii="宋体" w:hAnsi="宋体" w:eastAsia="宋体" w:cs="宋体"/>
          <w:spacing w:val="-2"/>
          <w:sz w:val="24"/>
          <w:szCs w:val="24"/>
        </w:rPr>
        <w:t>2．项目修改澄清文件</w:t>
      </w:r>
    </w:p>
    <w:p w14:paraId="68B25337">
      <w:pPr>
        <w:spacing w:before="196" w:line="219" w:lineRule="auto"/>
        <w:ind w:left="485"/>
        <w:rPr>
          <w:rFonts w:ascii="宋体" w:hAnsi="宋体" w:eastAsia="宋体" w:cs="宋体"/>
          <w:sz w:val="24"/>
          <w:szCs w:val="24"/>
        </w:rPr>
      </w:pPr>
      <w:r>
        <w:rPr>
          <w:rFonts w:ascii="宋体" w:hAnsi="宋体" w:eastAsia="宋体" w:cs="宋体"/>
          <w:spacing w:val="-2"/>
          <w:sz w:val="24"/>
          <w:szCs w:val="24"/>
        </w:rPr>
        <w:t>3．项目投标文件</w:t>
      </w:r>
    </w:p>
    <w:p w14:paraId="551518ED">
      <w:pPr>
        <w:spacing w:before="194" w:line="219" w:lineRule="auto"/>
        <w:ind w:left="480"/>
        <w:rPr>
          <w:rFonts w:ascii="宋体" w:hAnsi="宋体" w:eastAsia="宋体" w:cs="宋体"/>
          <w:sz w:val="24"/>
          <w:szCs w:val="24"/>
        </w:rPr>
      </w:pPr>
      <w:r>
        <w:rPr>
          <w:rFonts w:ascii="宋体" w:hAnsi="宋体" w:eastAsia="宋体" w:cs="宋体"/>
          <w:spacing w:val="-2"/>
          <w:sz w:val="24"/>
          <w:szCs w:val="24"/>
        </w:rPr>
        <w:t>4．中标通知书</w:t>
      </w:r>
    </w:p>
    <w:p w14:paraId="404674E8">
      <w:pPr>
        <w:spacing w:before="196" w:line="220" w:lineRule="auto"/>
        <w:ind w:left="485"/>
        <w:rPr>
          <w:rFonts w:ascii="宋体" w:hAnsi="宋体" w:eastAsia="宋体" w:cs="宋体"/>
          <w:sz w:val="24"/>
          <w:szCs w:val="24"/>
        </w:rPr>
      </w:pPr>
      <w:r>
        <w:rPr>
          <w:rFonts w:ascii="宋体" w:hAnsi="宋体" w:eastAsia="宋体" w:cs="宋体"/>
          <w:spacing w:val="-4"/>
          <w:sz w:val="24"/>
          <w:szCs w:val="24"/>
        </w:rPr>
        <w:t>5、其他</w:t>
      </w:r>
    </w:p>
    <w:p w14:paraId="6B5D0743">
      <w:pPr>
        <w:spacing w:before="49" w:line="219" w:lineRule="auto"/>
        <w:ind w:left="360"/>
        <w:rPr>
          <w:rFonts w:ascii="宋体" w:hAnsi="宋体" w:eastAsia="宋体" w:cs="宋体"/>
          <w:sz w:val="24"/>
          <w:szCs w:val="24"/>
        </w:rPr>
      </w:pPr>
      <w:r>
        <w:rPr>
          <w:rFonts w:ascii="宋体" w:hAnsi="宋体" w:eastAsia="宋体" w:cs="宋体"/>
          <w:b/>
          <w:bCs/>
          <w:spacing w:val="-3"/>
          <w:sz w:val="24"/>
          <w:szCs w:val="24"/>
        </w:rPr>
        <w:t>注：本合同非格式合同</w:t>
      </w:r>
    </w:p>
    <w:p w14:paraId="58A2DEA6">
      <w:pPr>
        <w:spacing w:before="263" w:line="219" w:lineRule="auto"/>
        <w:ind w:left="511"/>
        <w:rPr>
          <w:rFonts w:ascii="宋体" w:hAnsi="宋体" w:eastAsia="宋体" w:cs="宋体"/>
          <w:sz w:val="24"/>
          <w:szCs w:val="24"/>
        </w:rPr>
      </w:pPr>
      <w:r>
        <w:rPr>
          <w:rFonts w:ascii="宋体" w:hAnsi="宋体" w:eastAsia="宋体" w:cs="宋体"/>
          <w:spacing w:val="-1"/>
          <w:sz w:val="24"/>
          <w:szCs w:val="24"/>
        </w:rPr>
        <w:t>甲方</w:t>
      </w:r>
      <w:r>
        <w:rPr>
          <w:rFonts w:ascii="宋体" w:hAnsi="宋体" w:eastAsia="宋体" w:cs="宋体"/>
          <w:spacing w:val="-17"/>
          <w:sz w:val="24"/>
          <w:szCs w:val="24"/>
        </w:rPr>
        <w:t>：</w:t>
      </w:r>
      <w:r>
        <w:rPr>
          <w:rFonts w:ascii="宋体" w:hAnsi="宋体" w:eastAsia="宋体" w:cs="宋体"/>
          <w:spacing w:val="61"/>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盖章）</w:t>
      </w:r>
      <w:r>
        <w:rPr>
          <w:rFonts w:ascii="宋体" w:hAnsi="宋体" w:eastAsia="宋体" w:cs="宋体"/>
          <w:spacing w:val="5"/>
          <w:sz w:val="24"/>
          <w:szCs w:val="24"/>
        </w:rPr>
        <w:t xml:space="preserve">                 </w:t>
      </w:r>
      <w:r>
        <w:rPr>
          <w:rFonts w:ascii="宋体" w:hAnsi="宋体" w:eastAsia="宋体" w:cs="宋体"/>
          <w:spacing w:val="-1"/>
          <w:sz w:val="24"/>
          <w:szCs w:val="24"/>
        </w:rPr>
        <w:t>乙方</w:t>
      </w:r>
      <w:r>
        <w:rPr>
          <w:rFonts w:ascii="宋体" w:hAnsi="宋体" w:eastAsia="宋体" w:cs="宋体"/>
          <w:spacing w:val="-17"/>
          <w:sz w:val="24"/>
          <w:szCs w:val="24"/>
        </w:rPr>
        <w:t>：</w:t>
      </w:r>
      <w:r>
        <w:rPr>
          <w:rFonts w:ascii="宋体" w:hAnsi="宋体" w:eastAsia="宋体" w:cs="宋体"/>
          <w:spacing w:val="64"/>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盖章）</w:t>
      </w:r>
    </w:p>
    <w:p w14:paraId="55CE36E1">
      <w:pPr>
        <w:spacing w:before="114" w:line="219" w:lineRule="auto"/>
        <w:ind w:left="481"/>
        <w:rPr>
          <w:rFonts w:ascii="宋体" w:hAnsi="宋体" w:eastAsia="宋体" w:cs="宋体"/>
          <w:sz w:val="24"/>
          <w:szCs w:val="24"/>
        </w:rPr>
      </w:pPr>
      <w:r>
        <w:rPr>
          <w:rFonts w:ascii="宋体" w:hAnsi="宋体" w:eastAsia="宋体" w:cs="宋体"/>
          <w:spacing w:val="-2"/>
          <w:sz w:val="24"/>
          <w:szCs w:val="24"/>
        </w:rPr>
        <w:t>法定代表人（授权代表</w:t>
      </w:r>
      <w:r>
        <w:rPr>
          <w:rFonts w:ascii="宋体" w:hAnsi="宋体" w:eastAsia="宋体" w:cs="宋体"/>
          <w:spacing w:val="-64"/>
          <w:sz w:val="24"/>
          <w:szCs w:val="24"/>
        </w:rPr>
        <w:t>）：</w:t>
      </w:r>
      <w:r>
        <w:rPr>
          <w:rFonts w:ascii="宋体" w:hAnsi="宋体" w:eastAsia="宋体" w:cs="宋体"/>
          <w:spacing w:val="2"/>
          <w:sz w:val="24"/>
          <w:szCs w:val="24"/>
        </w:rPr>
        <w:t xml:space="preserve">            </w:t>
      </w:r>
      <w:r>
        <w:rPr>
          <w:rFonts w:ascii="宋体" w:hAnsi="宋体" w:eastAsia="宋体" w:cs="宋体"/>
          <w:spacing w:val="-2"/>
          <w:sz w:val="24"/>
          <w:szCs w:val="24"/>
        </w:rPr>
        <w:t>法定代表人（授权代表</w:t>
      </w:r>
      <w:r>
        <w:rPr>
          <w:rFonts w:ascii="宋体" w:hAnsi="宋体" w:eastAsia="宋体" w:cs="宋体"/>
          <w:spacing w:val="-64"/>
          <w:sz w:val="24"/>
          <w:szCs w:val="24"/>
        </w:rPr>
        <w:t>）：</w:t>
      </w:r>
    </w:p>
    <w:p w14:paraId="17C5FEF3">
      <w:pPr>
        <w:spacing w:before="116" w:line="229" w:lineRule="auto"/>
        <w:ind w:left="480"/>
        <w:rPr>
          <w:rFonts w:ascii="宋体" w:hAnsi="宋体" w:eastAsia="宋体" w:cs="宋体"/>
          <w:sz w:val="24"/>
          <w:szCs w:val="24"/>
        </w:rPr>
      </w:pPr>
      <w:r>
        <w:rPr>
          <w:rFonts w:ascii="宋体" w:hAnsi="宋体" w:eastAsia="宋体" w:cs="宋体"/>
          <w:spacing w:val="-6"/>
          <w:sz w:val="24"/>
          <w:szCs w:val="24"/>
        </w:rPr>
        <w:t>地</w:t>
      </w:r>
      <w:r>
        <w:rPr>
          <w:rFonts w:ascii="宋体" w:hAnsi="宋体" w:eastAsia="宋体" w:cs="宋体"/>
          <w:spacing w:val="5"/>
          <w:sz w:val="24"/>
          <w:szCs w:val="24"/>
        </w:rPr>
        <w:t xml:space="preserve">    </w:t>
      </w:r>
      <w:r>
        <w:rPr>
          <w:rFonts w:ascii="宋体" w:hAnsi="宋体" w:eastAsia="宋体" w:cs="宋体"/>
          <w:spacing w:val="-6"/>
          <w:sz w:val="24"/>
          <w:szCs w:val="24"/>
        </w:rPr>
        <w:t>址</w:t>
      </w:r>
      <w:r>
        <w:rPr>
          <w:rFonts w:ascii="宋体" w:hAnsi="宋体" w:eastAsia="宋体" w:cs="宋体"/>
          <w:spacing w:val="-89"/>
          <w:sz w:val="24"/>
          <w:szCs w:val="24"/>
        </w:rPr>
        <w:t xml:space="preserve"> </w:t>
      </w:r>
      <w:r>
        <w:rPr>
          <w:rFonts w:ascii="宋体" w:hAnsi="宋体" w:eastAsia="宋体" w:cs="宋体"/>
          <w:spacing w:val="-6"/>
          <w:sz w:val="24"/>
          <w:szCs w:val="24"/>
        </w:rPr>
        <w:t>：                          地</w:t>
      </w:r>
      <w:r>
        <w:rPr>
          <w:rFonts w:ascii="宋体" w:hAnsi="宋体" w:eastAsia="宋体" w:cs="宋体"/>
          <w:spacing w:val="2"/>
          <w:sz w:val="24"/>
          <w:szCs w:val="24"/>
        </w:rPr>
        <w:t xml:space="preserve">    </w:t>
      </w:r>
      <w:r>
        <w:rPr>
          <w:rFonts w:ascii="宋体" w:hAnsi="宋体" w:eastAsia="宋体" w:cs="宋体"/>
          <w:spacing w:val="-6"/>
          <w:sz w:val="24"/>
          <w:szCs w:val="24"/>
        </w:rPr>
        <w:t>址：</w:t>
      </w:r>
    </w:p>
    <w:p w14:paraId="54088E12">
      <w:pPr>
        <w:spacing w:before="103" w:line="220" w:lineRule="auto"/>
        <w:ind w:left="481"/>
        <w:rPr>
          <w:rFonts w:ascii="宋体" w:hAnsi="宋体" w:eastAsia="宋体" w:cs="宋体"/>
          <w:sz w:val="24"/>
          <w:szCs w:val="24"/>
        </w:rPr>
      </w:pPr>
      <w:r>
        <w:rPr>
          <w:rFonts w:ascii="宋体" w:hAnsi="宋体" w:eastAsia="宋体" w:cs="宋体"/>
          <w:sz w:val="24"/>
          <w:szCs w:val="24"/>
        </w:rPr>
        <w:t xml:space="preserve">开户银行：                  </w:t>
      </w:r>
      <w:r>
        <w:rPr>
          <w:rFonts w:ascii="宋体" w:hAnsi="宋体" w:eastAsia="宋体" w:cs="宋体"/>
          <w:spacing w:val="-1"/>
          <w:sz w:val="24"/>
          <w:szCs w:val="24"/>
        </w:rPr>
        <w:t xml:space="preserve">       开户银行：</w:t>
      </w:r>
    </w:p>
    <w:p w14:paraId="54FD13EB">
      <w:pPr>
        <w:spacing w:before="112" w:line="221" w:lineRule="auto"/>
        <w:ind w:left="484"/>
        <w:rPr>
          <w:rFonts w:ascii="宋体" w:hAnsi="宋体" w:eastAsia="宋体" w:cs="宋体"/>
          <w:sz w:val="24"/>
          <w:szCs w:val="24"/>
        </w:rPr>
      </w:pPr>
      <w:r>
        <w:rPr>
          <w:rFonts w:ascii="宋体" w:hAnsi="宋体" w:eastAsia="宋体" w:cs="宋体"/>
          <w:spacing w:val="-5"/>
          <w:sz w:val="24"/>
          <w:szCs w:val="24"/>
        </w:rPr>
        <w:t>账号：</w:t>
      </w:r>
      <w:r>
        <w:rPr>
          <w:rFonts w:ascii="宋体" w:hAnsi="宋体" w:eastAsia="宋体" w:cs="宋体"/>
          <w:sz w:val="24"/>
          <w:szCs w:val="24"/>
        </w:rPr>
        <w:t xml:space="preserve">                             </w:t>
      </w:r>
      <w:r>
        <w:rPr>
          <w:rFonts w:ascii="宋体" w:hAnsi="宋体" w:eastAsia="宋体" w:cs="宋体"/>
          <w:spacing w:val="-5"/>
          <w:sz w:val="24"/>
          <w:szCs w:val="24"/>
        </w:rPr>
        <w:t>账号：</w:t>
      </w:r>
    </w:p>
    <w:p w14:paraId="6D3E525C">
      <w:pPr>
        <w:spacing w:before="115" w:line="221" w:lineRule="auto"/>
        <w:ind w:left="509"/>
        <w:rPr>
          <w:rFonts w:ascii="宋体" w:hAnsi="宋体" w:eastAsia="宋体" w:cs="宋体"/>
          <w:sz w:val="24"/>
          <w:szCs w:val="24"/>
        </w:rPr>
      </w:pPr>
      <w:r>
        <w:rPr>
          <w:rFonts w:ascii="宋体" w:hAnsi="宋体" w:eastAsia="宋体" w:cs="宋体"/>
          <w:spacing w:val="-21"/>
          <w:sz w:val="24"/>
          <w:szCs w:val="24"/>
        </w:rPr>
        <w:t>电</w:t>
      </w:r>
      <w:r>
        <w:rPr>
          <w:rFonts w:ascii="宋体" w:hAnsi="宋体" w:eastAsia="宋体" w:cs="宋体"/>
          <w:spacing w:val="2"/>
          <w:sz w:val="24"/>
          <w:szCs w:val="24"/>
        </w:rPr>
        <w:t xml:space="preserve">    </w:t>
      </w:r>
      <w:r>
        <w:rPr>
          <w:rFonts w:ascii="宋体" w:hAnsi="宋体" w:eastAsia="宋体" w:cs="宋体"/>
          <w:spacing w:val="-21"/>
          <w:sz w:val="24"/>
          <w:szCs w:val="24"/>
        </w:rPr>
        <w:t>话</w:t>
      </w:r>
      <w:r>
        <w:rPr>
          <w:rFonts w:ascii="宋体" w:hAnsi="宋体" w:eastAsia="宋体" w:cs="宋体"/>
          <w:spacing w:val="-88"/>
          <w:sz w:val="24"/>
          <w:szCs w:val="24"/>
        </w:rPr>
        <w:t xml:space="preserve"> </w:t>
      </w:r>
      <w:r>
        <w:rPr>
          <w:rFonts w:ascii="宋体" w:hAnsi="宋体" w:eastAsia="宋体" w:cs="宋体"/>
          <w:spacing w:val="-21"/>
          <w:sz w:val="24"/>
          <w:szCs w:val="24"/>
        </w:rPr>
        <w:t>：</w:t>
      </w:r>
      <w:r>
        <w:rPr>
          <w:rFonts w:ascii="宋体" w:hAnsi="宋体" w:eastAsia="宋体" w:cs="宋体"/>
          <w:spacing w:val="1"/>
          <w:sz w:val="24"/>
          <w:szCs w:val="24"/>
        </w:rPr>
        <w:t xml:space="preserve">                         </w:t>
      </w:r>
      <w:r>
        <w:rPr>
          <w:rFonts w:ascii="宋体" w:hAnsi="宋体" w:eastAsia="宋体" w:cs="宋体"/>
          <w:spacing w:val="-21"/>
          <w:sz w:val="24"/>
          <w:szCs w:val="24"/>
        </w:rPr>
        <w:t>电</w:t>
      </w:r>
      <w:r>
        <w:rPr>
          <w:rFonts w:ascii="宋体" w:hAnsi="宋体" w:eastAsia="宋体" w:cs="宋体"/>
          <w:spacing w:val="5"/>
          <w:sz w:val="24"/>
          <w:szCs w:val="24"/>
        </w:rPr>
        <w:t xml:space="preserve">    </w:t>
      </w:r>
      <w:r>
        <w:rPr>
          <w:rFonts w:ascii="宋体" w:hAnsi="宋体" w:eastAsia="宋体" w:cs="宋体"/>
          <w:spacing w:val="-21"/>
          <w:sz w:val="24"/>
          <w:szCs w:val="24"/>
        </w:rPr>
        <w:t>话：</w:t>
      </w:r>
    </w:p>
    <w:p w14:paraId="6BB5AADB">
      <w:pPr>
        <w:spacing w:before="112" w:line="219" w:lineRule="auto"/>
        <w:ind w:left="479"/>
        <w:rPr>
          <w:rFonts w:ascii="宋体" w:hAnsi="宋体" w:eastAsia="宋体" w:cs="宋体"/>
          <w:sz w:val="24"/>
          <w:szCs w:val="24"/>
        </w:rPr>
      </w:pPr>
      <w:r>
        <w:rPr>
          <w:rFonts w:ascii="宋体" w:hAnsi="宋体" w:eastAsia="宋体" w:cs="宋体"/>
          <w:spacing w:val="-6"/>
          <w:sz w:val="24"/>
          <w:szCs w:val="24"/>
        </w:rPr>
        <w:t>传</w:t>
      </w:r>
      <w:r>
        <w:rPr>
          <w:rFonts w:ascii="宋体" w:hAnsi="宋体" w:eastAsia="宋体" w:cs="宋体"/>
          <w:spacing w:val="5"/>
          <w:sz w:val="24"/>
          <w:szCs w:val="24"/>
        </w:rPr>
        <w:t xml:space="preserve">    </w:t>
      </w:r>
      <w:r>
        <w:rPr>
          <w:rFonts w:ascii="宋体" w:hAnsi="宋体" w:eastAsia="宋体" w:cs="宋体"/>
          <w:spacing w:val="-6"/>
          <w:sz w:val="24"/>
          <w:szCs w:val="24"/>
        </w:rPr>
        <w:t>真</w:t>
      </w:r>
      <w:r>
        <w:rPr>
          <w:rFonts w:ascii="宋体" w:hAnsi="宋体" w:eastAsia="宋体" w:cs="宋体"/>
          <w:spacing w:val="-89"/>
          <w:sz w:val="24"/>
          <w:szCs w:val="24"/>
        </w:rPr>
        <w:t xml:space="preserve"> </w:t>
      </w:r>
      <w:r>
        <w:rPr>
          <w:rFonts w:ascii="宋体" w:hAnsi="宋体" w:eastAsia="宋体" w:cs="宋体"/>
          <w:spacing w:val="-6"/>
          <w:sz w:val="24"/>
          <w:szCs w:val="24"/>
        </w:rPr>
        <w:t>：                          传</w:t>
      </w:r>
      <w:r>
        <w:rPr>
          <w:rFonts w:ascii="宋体" w:hAnsi="宋体" w:eastAsia="宋体" w:cs="宋体"/>
          <w:spacing w:val="3"/>
          <w:sz w:val="24"/>
          <w:szCs w:val="24"/>
        </w:rPr>
        <w:t xml:space="preserve">    </w:t>
      </w:r>
      <w:r>
        <w:rPr>
          <w:rFonts w:ascii="宋体" w:hAnsi="宋体" w:eastAsia="宋体" w:cs="宋体"/>
          <w:spacing w:val="-6"/>
          <w:sz w:val="24"/>
          <w:szCs w:val="24"/>
        </w:rPr>
        <w:t>真：</w:t>
      </w:r>
    </w:p>
    <w:p w14:paraId="002718DA">
      <w:pPr>
        <w:pStyle w:val="2"/>
        <w:spacing w:line="363" w:lineRule="auto"/>
      </w:pPr>
    </w:p>
    <w:p w14:paraId="620CDCAE">
      <w:pPr>
        <w:spacing w:before="66" w:line="228" w:lineRule="auto"/>
        <w:ind w:left="419"/>
        <w:rPr>
          <w:rFonts w:ascii="宋体" w:hAnsi="宋体" w:eastAsia="宋体" w:cs="宋体"/>
          <w:sz w:val="20"/>
          <w:szCs w:val="20"/>
        </w:rPr>
      </w:pPr>
      <w:r>
        <w:rPr>
          <w:rFonts w:ascii="宋体" w:hAnsi="宋体" w:eastAsia="宋体" w:cs="宋体"/>
          <w:spacing w:val="4"/>
          <w:sz w:val="20"/>
          <w:szCs w:val="20"/>
        </w:rPr>
        <w:t>签约日期：</w:t>
      </w:r>
      <w:r>
        <w:rPr>
          <w:rFonts w:ascii="Calibri" w:hAnsi="Calibri" w:eastAsia="Calibri" w:cs="Calibri"/>
          <w:sz w:val="20"/>
          <w:szCs w:val="20"/>
        </w:rPr>
        <w:t>XX</w:t>
      </w:r>
      <w:r>
        <w:rPr>
          <w:rFonts w:ascii="Calibri" w:hAnsi="Calibri" w:eastAsia="Calibri" w:cs="Calibri"/>
          <w:spacing w:val="26"/>
          <w:sz w:val="20"/>
          <w:szCs w:val="20"/>
        </w:rPr>
        <w:t xml:space="preserve"> </w:t>
      </w:r>
      <w:r>
        <w:rPr>
          <w:rFonts w:ascii="宋体" w:hAnsi="宋体" w:eastAsia="宋体" w:cs="宋体"/>
          <w:spacing w:val="4"/>
          <w:sz w:val="20"/>
          <w:szCs w:val="20"/>
        </w:rPr>
        <w:t>年</w:t>
      </w:r>
      <w:r>
        <w:rPr>
          <w:rFonts w:ascii="宋体" w:hAnsi="宋体" w:eastAsia="宋体" w:cs="宋体"/>
          <w:spacing w:val="-43"/>
          <w:sz w:val="20"/>
          <w:szCs w:val="20"/>
        </w:rPr>
        <w:t xml:space="preserve"> </w:t>
      </w:r>
      <w:r>
        <w:rPr>
          <w:rFonts w:ascii="Calibri" w:hAnsi="Calibri" w:eastAsia="Calibri" w:cs="Calibri"/>
          <w:sz w:val="20"/>
          <w:szCs w:val="20"/>
        </w:rPr>
        <w:t>XX</w:t>
      </w:r>
      <w:r>
        <w:rPr>
          <w:rFonts w:ascii="Calibri" w:hAnsi="Calibri" w:eastAsia="Calibri" w:cs="Calibri"/>
          <w:spacing w:val="23"/>
          <w:sz w:val="20"/>
          <w:szCs w:val="20"/>
        </w:rPr>
        <w:t xml:space="preserve"> </w:t>
      </w:r>
      <w:r>
        <w:rPr>
          <w:rFonts w:ascii="宋体" w:hAnsi="宋体" w:eastAsia="宋体" w:cs="宋体"/>
          <w:spacing w:val="4"/>
          <w:sz w:val="20"/>
          <w:szCs w:val="20"/>
        </w:rPr>
        <w:t>月</w:t>
      </w:r>
      <w:r>
        <w:rPr>
          <w:rFonts w:ascii="宋体" w:hAnsi="宋体" w:eastAsia="宋体" w:cs="宋体"/>
          <w:spacing w:val="-43"/>
          <w:sz w:val="20"/>
          <w:szCs w:val="20"/>
        </w:rPr>
        <w:t xml:space="preserve"> </w:t>
      </w:r>
      <w:r>
        <w:rPr>
          <w:rFonts w:ascii="Calibri" w:hAnsi="Calibri" w:eastAsia="Calibri" w:cs="Calibri"/>
          <w:sz w:val="20"/>
          <w:szCs w:val="20"/>
        </w:rPr>
        <w:t>XX</w:t>
      </w:r>
      <w:r>
        <w:rPr>
          <w:rFonts w:ascii="Calibri" w:hAnsi="Calibri" w:eastAsia="Calibri" w:cs="Calibri"/>
          <w:spacing w:val="4"/>
          <w:sz w:val="20"/>
          <w:szCs w:val="20"/>
        </w:rPr>
        <w:t xml:space="preserve">  </w:t>
      </w:r>
      <w:r>
        <w:rPr>
          <w:rFonts w:ascii="宋体" w:hAnsi="宋体" w:eastAsia="宋体" w:cs="宋体"/>
          <w:spacing w:val="4"/>
          <w:sz w:val="20"/>
          <w:szCs w:val="20"/>
        </w:rPr>
        <w:t>日</w:t>
      </w:r>
      <w:r>
        <w:rPr>
          <w:rFonts w:ascii="宋体" w:hAnsi="宋体" w:eastAsia="宋体" w:cs="宋体"/>
          <w:spacing w:val="1"/>
          <w:sz w:val="20"/>
          <w:szCs w:val="20"/>
        </w:rPr>
        <w:t xml:space="preserve">                 </w:t>
      </w:r>
      <w:r>
        <w:rPr>
          <w:rFonts w:ascii="宋体" w:hAnsi="宋体" w:eastAsia="宋体" w:cs="宋体"/>
          <w:spacing w:val="4"/>
          <w:sz w:val="20"/>
          <w:szCs w:val="20"/>
        </w:rPr>
        <w:t>签约日期：</w:t>
      </w:r>
      <w:r>
        <w:rPr>
          <w:rFonts w:ascii="Calibri" w:hAnsi="Calibri" w:eastAsia="Calibri" w:cs="Calibri"/>
          <w:sz w:val="20"/>
          <w:szCs w:val="20"/>
        </w:rPr>
        <w:t>XX</w:t>
      </w:r>
      <w:r>
        <w:rPr>
          <w:rFonts w:ascii="Calibri" w:hAnsi="Calibri" w:eastAsia="Calibri" w:cs="Calibri"/>
          <w:spacing w:val="21"/>
          <w:sz w:val="20"/>
          <w:szCs w:val="20"/>
        </w:rPr>
        <w:t xml:space="preserve"> </w:t>
      </w:r>
      <w:r>
        <w:rPr>
          <w:rFonts w:ascii="宋体" w:hAnsi="宋体" w:eastAsia="宋体" w:cs="宋体"/>
          <w:spacing w:val="4"/>
          <w:sz w:val="20"/>
          <w:szCs w:val="20"/>
        </w:rPr>
        <w:t>年</w:t>
      </w:r>
      <w:r>
        <w:rPr>
          <w:rFonts w:ascii="宋体" w:hAnsi="宋体" w:eastAsia="宋体" w:cs="宋体"/>
          <w:spacing w:val="-43"/>
          <w:sz w:val="20"/>
          <w:szCs w:val="20"/>
        </w:rPr>
        <w:t xml:space="preserve"> </w:t>
      </w:r>
      <w:r>
        <w:rPr>
          <w:rFonts w:ascii="Calibri" w:hAnsi="Calibri" w:eastAsia="Calibri" w:cs="Calibri"/>
          <w:sz w:val="20"/>
          <w:szCs w:val="20"/>
        </w:rPr>
        <w:t>XX</w:t>
      </w:r>
      <w:r>
        <w:rPr>
          <w:rFonts w:ascii="Calibri" w:hAnsi="Calibri" w:eastAsia="Calibri" w:cs="Calibri"/>
          <w:spacing w:val="23"/>
          <w:sz w:val="20"/>
          <w:szCs w:val="20"/>
        </w:rPr>
        <w:t xml:space="preserve"> </w:t>
      </w:r>
      <w:r>
        <w:rPr>
          <w:rFonts w:ascii="宋体" w:hAnsi="宋体" w:eastAsia="宋体" w:cs="宋体"/>
          <w:spacing w:val="4"/>
          <w:sz w:val="20"/>
          <w:szCs w:val="20"/>
        </w:rPr>
        <w:t>月</w:t>
      </w:r>
      <w:r>
        <w:rPr>
          <w:rFonts w:ascii="宋体" w:hAnsi="宋体" w:eastAsia="宋体" w:cs="宋体"/>
          <w:spacing w:val="-43"/>
          <w:sz w:val="20"/>
          <w:szCs w:val="20"/>
        </w:rPr>
        <w:t xml:space="preserve"> </w:t>
      </w:r>
      <w:r>
        <w:rPr>
          <w:rFonts w:ascii="Calibri" w:hAnsi="Calibri" w:eastAsia="Calibri" w:cs="Calibri"/>
          <w:sz w:val="20"/>
          <w:szCs w:val="20"/>
        </w:rPr>
        <w:t>XX</w:t>
      </w:r>
      <w:r>
        <w:rPr>
          <w:rFonts w:ascii="Calibri" w:hAnsi="Calibri" w:eastAsia="Calibri" w:cs="Calibri"/>
          <w:spacing w:val="4"/>
          <w:sz w:val="20"/>
          <w:szCs w:val="20"/>
        </w:rPr>
        <w:t xml:space="preserve">  </w:t>
      </w:r>
      <w:r>
        <w:rPr>
          <w:rFonts w:ascii="宋体" w:hAnsi="宋体" w:eastAsia="宋体" w:cs="宋体"/>
          <w:spacing w:val="4"/>
          <w:sz w:val="20"/>
          <w:szCs w:val="20"/>
        </w:rPr>
        <w:t>日</w:t>
      </w:r>
    </w:p>
    <w:sectPr>
      <w:footerReference r:id="rId74" w:type="default"/>
      <w:pgSz w:w="11906" w:h="16839"/>
      <w:pgMar w:top="1122" w:right="1116" w:bottom="1139" w:left="1477" w:header="0" w:footer="9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6"/>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21C1B">
    <w:pPr>
      <w:spacing w:line="171" w:lineRule="auto"/>
      <w:ind w:left="4570"/>
      <w:rPr>
        <w:rFonts w:ascii="Calibri" w:hAnsi="Calibri" w:eastAsia="Calibri" w:cs="Calibri"/>
        <w:sz w:val="24"/>
        <w:szCs w:val="24"/>
      </w:rPr>
    </w:pPr>
    <w:r>
      <w:rPr>
        <w:rFonts w:ascii="Calibri" w:hAnsi="Calibri" w:eastAsia="Calibri" w:cs="Calibri"/>
        <w:sz w:val="24"/>
        <w:szCs w:val="24"/>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B63E0">
    <w:pPr>
      <w:spacing w:line="171" w:lineRule="auto"/>
      <w:ind w:left="4671"/>
      <w:rPr>
        <w:rFonts w:ascii="Calibri" w:hAnsi="Calibri" w:eastAsia="Calibri" w:cs="Calibri"/>
        <w:sz w:val="24"/>
        <w:szCs w:val="24"/>
      </w:rPr>
    </w:pPr>
    <w:r>
      <w:rPr>
        <w:rFonts w:ascii="Calibri" w:hAnsi="Calibri" w:eastAsia="Calibri" w:cs="Calibri"/>
        <w:spacing w:val="-10"/>
        <w:sz w:val="24"/>
        <w:szCs w:val="24"/>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323C8">
    <w:pPr>
      <w:spacing w:line="172" w:lineRule="auto"/>
      <w:ind w:left="4671"/>
      <w:rPr>
        <w:rFonts w:ascii="Calibri" w:hAnsi="Calibri" w:eastAsia="Calibri" w:cs="Calibri"/>
        <w:sz w:val="24"/>
        <w:szCs w:val="24"/>
      </w:rPr>
    </w:pPr>
    <w:r>
      <w:rPr>
        <w:rFonts w:ascii="Calibri" w:hAnsi="Calibri" w:eastAsia="Calibri" w:cs="Calibri"/>
        <w:spacing w:val="-10"/>
        <w:sz w:val="24"/>
        <w:szCs w:val="24"/>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A186A">
    <w:pPr>
      <w:spacing w:line="172" w:lineRule="auto"/>
      <w:ind w:left="4512"/>
      <w:rPr>
        <w:rFonts w:ascii="Calibri" w:hAnsi="Calibri" w:eastAsia="Calibri" w:cs="Calibri"/>
        <w:sz w:val="24"/>
        <w:szCs w:val="24"/>
      </w:rPr>
    </w:pPr>
    <w:r>
      <w:rPr>
        <w:rFonts w:ascii="Calibri" w:hAnsi="Calibri" w:eastAsia="Calibri" w:cs="Calibri"/>
        <w:spacing w:val="-10"/>
        <w:sz w:val="24"/>
        <w:szCs w:val="24"/>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6888C">
    <w:pPr>
      <w:spacing w:line="171" w:lineRule="auto"/>
      <w:ind w:left="4511"/>
      <w:rPr>
        <w:rFonts w:ascii="Calibri" w:hAnsi="Calibri" w:eastAsia="Calibri" w:cs="Calibri"/>
        <w:sz w:val="24"/>
        <w:szCs w:val="24"/>
      </w:rPr>
    </w:pPr>
    <w:r>
      <w:rPr>
        <w:rFonts w:ascii="Calibri" w:hAnsi="Calibri" w:eastAsia="Calibri" w:cs="Calibri"/>
        <w:spacing w:val="-10"/>
        <w:sz w:val="24"/>
        <w:szCs w:val="24"/>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40966">
    <w:pPr>
      <w:spacing w:line="171" w:lineRule="auto"/>
      <w:ind w:left="4511"/>
      <w:rPr>
        <w:rFonts w:ascii="Calibri" w:hAnsi="Calibri" w:eastAsia="Calibri" w:cs="Calibri"/>
        <w:sz w:val="24"/>
        <w:szCs w:val="24"/>
      </w:rPr>
    </w:pPr>
    <w:r>
      <w:rPr>
        <w:rFonts w:ascii="Calibri" w:hAnsi="Calibri" w:eastAsia="Calibri" w:cs="Calibri"/>
        <w:spacing w:val="-10"/>
        <w:sz w:val="24"/>
        <w:szCs w:val="24"/>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20608">
    <w:pPr>
      <w:spacing w:line="172" w:lineRule="auto"/>
      <w:ind w:left="4512"/>
      <w:rPr>
        <w:rFonts w:ascii="Calibri" w:hAnsi="Calibri" w:eastAsia="Calibri" w:cs="Calibri"/>
        <w:sz w:val="24"/>
        <w:szCs w:val="24"/>
      </w:rPr>
    </w:pPr>
    <w:r>
      <w:rPr>
        <w:rFonts w:ascii="Calibri" w:hAnsi="Calibri" w:eastAsia="Calibri" w:cs="Calibri"/>
        <w:spacing w:val="-10"/>
        <w:sz w:val="24"/>
        <w:szCs w:val="24"/>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3CC27">
    <w:pPr>
      <w:spacing w:line="171" w:lineRule="auto"/>
      <w:ind w:left="4512"/>
      <w:rPr>
        <w:rFonts w:ascii="Calibri" w:hAnsi="Calibri" w:eastAsia="Calibri" w:cs="Calibri"/>
        <w:sz w:val="24"/>
        <w:szCs w:val="24"/>
      </w:rPr>
    </w:pPr>
    <w:r>
      <w:rPr>
        <w:rFonts w:ascii="Calibri" w:hAnsi="Calibri" w:eastAsia="Calibri" w:cs="Calibri"/>
        <w:spacing w:val="-10"/>
        <w:sz w:val="24"/>
        <w:szCs w:val="24"/>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9332F">
    <w:pPr>
      <w:spacing w:line="172" w:lineRule="auto"/>
      <w:ind w:left="4512"/>
      <w:rPr>
        <w:rFonts w:ascii="Calibri" w:hAnsi="Calibri" w:eastAsia="Calibri" w:cs="Calibri"/>
        <w:sz w:val="24"/>
        <w:szCs w:val="24"/>
      </w:rPr>
    </w:pPr>
    <w:r>
      <w:rPr>
        <w:rFonts w:ascii="Calibri" w:hAnsi="Calibri" w:eastAsia="Calibri" w:cs="Calibri"/>
        <w:spacing w:val="-10"/>
        <w:sz w:val="24"/>
        <w:szCs w:val="24"/>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A45A0">
    <w:pPr>
      <w:spacing w:line="172" w:lineRule="auto"/>
      <w:ind w:left="4511"/>
      <w:rPr>
        <w:rFonts w:ascii="Calibri" w:hAnsi="Calibri" w:eastAsia="Calibri" w:cs="Calibri"/>
        <w:sz w:val="24"/>
        <w:szCs w:val="24"/>
      </w:rPr>
    </w:pPr>
    <w:r>
      <w:rPr>
        <w:rFonts w:ascii="Calibri" w:hAnsi="Calibri" w:eastAsia="Calibri" w:cs="Calibri"/>
        <w:spacing w:val="-10"/>
        <w:sz w:val="24"/>
        <w:szCs w:val="24"/>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A778E">
    <w:pPr>
      <w:spacing w:line="172" w:lineRule="auto"/>
      <w:ind w:left="4503"/>
      <w:rPr>
        <w:rFonts w:ascii="Calibri" w:hAnsi="Calibri" w:eastAsia="Calibri" w:cs="Calibri"/>
        <w:sz w:val="24"/>
        <w:szCs w:val="24"/>
      </w:rPr>
    </w:pPr>
    <w:r>
      <w:rPr>
        <w:rFonts w:ascii="Calibri" w:hAnsi="Calibri" w:eastAsia="Calibri" w:cs="Calibri"/>
        <w:spacing w:val="-7"/>
        <w:sz w:val="24"/>
        <w:szCs w:val="24"/>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72B14">
    <w:pPr>
      <w:spacing w:line="172" w:lineRule="auto"/>
      <w:ind w:left="4565"/>
      <w:rPr>
        <w:rFonts w:ascii="Calibri" w:hAnsi="Calibri" w:eastAsia="Calibri" w:cs="Calibri"/>
        <w:sz w:val="24"/>
        <w:szCs w:val="24"/>
      </w:rPr>
    </w:pPr>
    <w:r>
      <w:rPr>
        <w:rFonts w:ascii="Calibri" w:hAnsi="Calibri" w:eastAsia="Calibri" w:cs="Calibri"/>
        <w:sz w:val="24"/>
        <w:szCs w:val="24"/>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F0E99">
    <w:pPr>
      <w:spacing w:line="172" w:lineRule="auto"/>
      <w:ind w:left="4505"/>
      <w:rPr>
        <w:rFonts w:ascii="Calibri" w:hAnsi="Calibri" w:eastAsia="Calibri" w:cs="Calibri"/>
        <w:sz w:val="24"/>
        <w:szCs w:val="24"/>
      </w:rPr>
    </w:pPr>
    <w:r>
      <w:rPr>
        <w:rFonts w:ascii="Calibri" w:hAnsi="Calibri" w:eastAsia="Calibri" w:cs="Calibri"/>
        <w:spacing w:val="-7"/>
        <w:sz w:val="24"/>
        <w:szCs w:val="24"/>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8619B">
    <w:pPr>
      <w:spacing w:line="172" w:lineRule="auto"/>
      <w:ind w:left="4505"/>
      <w:rPr>
        <w:rFonts w:ascii="Calibri" w:hAnsi="Calibri" w:eastAsia="Calibri" w:cs="Calibri"/>
        <w:sz w:val="24"/>
        <w:szCs w:val="24"/>
      </w:rPr>
    </w:pPr>
    <w:r>
      <w:rPr>
        <w:rFonts w:ascii="Calibri" w:hAnsi="Calibri" w:eastAsia="Calibri" w:cs="Calibri"/>
        <w:spacing w:val="-7"/>
        <w:sz w:val="24"/>
        <w:szCs w:val="24"/>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EBBDA">
    <w:pPr>
      <w:spacing w:line="172" w:lineRule="auto"/>
      <w:ind w:left="4505"/>
      <w:rPr>
        <w:rFonts w:ascii="Calibri" w:hAnsi="Calibri" w:eastAsia="Calibri" w:cs="Calibri"/>
        <w:sz w:val="24"/>
        <w:szCs w:val="24"/>
      </w:rPr>
    </w:pPr>
    <w:r>
      <w:rPr>
        <w:rFonts w:ascii="Calibri" w:hAnsi="Calibri" w:eastAsia="Calibri" w:cs="Calibri"/>
        <w:spacing w:val="-7"/>
        <w:sz w:val="24"/>
        <w:szCs w:val="24"/>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51ABC">
    <w:pPr>
      <w:spacing w:line="172" w:lineRule="auto"/>
      <w:ind w:left="4505"/>
      <w:rPr>
        <w:rFonts w:ascii="Calibri" w:hAnsi="Calibri" w:eastAsia="Calibri" w:cs="Calibri"/>
        <w:sz w:val="24"/>
        <w:szCs w:val="24"/>
      </w:rPr>
    </w:pPr>
    <w:r>
      <w:rPr>
        <w:rFonts w:ascii="Calibri" w:hAnsi="Calibri" w:eastAsia="Calibri" w:cs="Calibri"/>
        <w:spacing w:val="-7"/>
        <w:sz w:val="24"/>
        <w:szCs w:val="24"/>
      </w:rPr>
      <w:t>24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FE2B0">
    <w:pPr>
      <w:spacing w:line="172" w:lineRule="auto"/>
      <w:ind w:left="4480"/>
      <w:rPr>
        <w:rFonts w:ascii="Calibri" w:hAnsi="Calibri" w:eastAsia="Calibri" w:cs="Calibri"/>
        <w:sz w:val="24"/>
        <w:szCs w:val="24"/>
      </w:rPr>
    </w:pPr>
    <w:r>
      <w:rPr>
        <w:rFonts w:ascii="Calibri" w:hAnsi="Calibri" w:eastAsia="Calibri" w:cs="Calibri"/>
        <w:spacing w:val="-7"/>
        <w:sz w:val="24"/>
        <w:szCs w:val="24"/>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C0DAD">
    <w:pPr>
      <w:spacing w:line="172" w:lineRule="auto"/>
      <w:ind w:left="4505"/>
      <w:rPr>
        <w:rFonts w:ascii="Calibri" w:hAnsi="Calibri" w:eastAsia="Calibri" w:cs="Calibri"/>
        <w:sz w:val="24"/>
        <w:szCs w:val="24"/>
      </w:rPr>
    </w:pPr>
    <w:r>
      <w:rPr>
        <w:rFonts w:ascii="Calibri" w:hAnsi="Calibri" w:eastAsia="Calibri" w:cs="Calibri"/>
        <w:spacing w:val="-7"/>
        <w:sz w:val="24"/>
        <w:szCs w:val="24"/>
      </w:rPr>
      <w:t>26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0A9FB">
    <w:pPr>
      <w:spacing w:line="172" w:lineRule="auto"/>
      <w:ind w:left="4505"/>
      <w:rPr>
        <w:rFonts w:ascii="Calibri" w:hAnsi="Calibri" w:eastAsia="Calibri" w:cs="Calibri"/>
        <w:sz w:val="24"/>
        <w:szCs w:val="24"/>
      </w:rPr>
    </w:pPr>
    <w:r>
      <w:rPr>
        <w:rFonts w:ascii="Calibri" w:hAnsi="Calibri" w:eastAsia="Calibri" w:cs="Calibri"/>
        <w:spacing w:val="-7"/>
        <w:sz w:val="24"/>
        <w:szCs w:val="24"/>
      </w:rPr>
      <w:t>27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A224D">
    <w:pPr>
      <w:spacing w:line="172" w:lineRule="auto"/>
      <w:ind w:left="4491"/>
      <w:rPr>
        <w:rFonts w:ascii="Calibri" w:hAnsi="Calibri" w:eastAsia="Calibri" w:cs="Calibri"/>
        <w:sz w:val="24"/>
        <w:szCs w:val="24"/>
      </w:rPr>
    </w:pPr>
    <w:r>
      <w:rPr>
        <w:rFonts w:ascii="Calibri" w:hAnsi="Calibri" w:eastAsia="Calibri" w:cs="Calibri"/>
        <w:spacing w:val="-7"/>
        <w:sz w:val="24"/>
        <w:szCs w:val="24"/>
      </w:rPr>
      <w:t>28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D16D">
    <w:pPr>
      <w:spacing w:line="172" w:lineRule="auto"/>
      <w:ind w:left="4833"/>
      <w:rPr>
        <w:rFonts w:ascii="Calibri" w:hAnsi="Calibri" w:eastAsia="Calibri" w:cs="Calibri"/>
        <w:sz w:val="24"/>
        <w:szCs w:val="24"/>
      </w:rPr>
    </w:pPr>
    <w:r>
      <w:rPr>
        <w:rFonts w:ascii="Calibri" w:hAnsi="Calibri" w:eastAsia="Calibri" w:cs="Calibri"/>
        <w:spacing w:val="-7"/>
        <w:sz w:val="24"/>
        <w:szCs w:val="24"/>
      </w:rPr>
      <w:t>29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AA7CB">
    <w:pPr>
      <w:spacing w:line="172" w:lineRule="auto"/>
      <w:ind w:left="4793"/>
      <w:rPr>
        <w:rFonts w:ascii="Calibri" w:hAnsi="Calibri" w:eastAsia="Calibri" w:cs="Calibri"/>
        <w:sz w:val="24"/>
        <w:szCs w:val="24"/>
      </w:rPr>
    </w:pPr>
    <w:r>
      <w:rPr>
        <w:rFonts w:ascii="Calibri" w:hAnsi="Calibri" w:eastAsia="Calibri" w:cs="Calibri"/>
        <w:spacing w:val="-6"/>
        <w:sz w:val="24"/>
        <w:szCs w:val="24"/>
      </w:rPr>
      <w:t>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CE2E5">
    <w:pPr>
      <w:spacing w:line="172" w:lineRule="auto"/>
      <w:ind w:left="4564"/>
      <w:rPr>
        <w:rFonts w:ascii="Calibri" w:hAnsi="Calibri" w:eastAsia="Calibri" w:cs="Calibri"/>
        <w:sz w:val="24"/>
        <w:szCs w:val="24"/>
      </w:rPr>
    </w:pPr>
    <w:r>
      <w:rPr>
        <w:rFonts w:ascii="Calibri" w:hAnsi="Calibri" w:eastAsia="Calibri" w:cs="Calibri"/>
        <w:sz w:val="24"/>
        <w:szCs w:val="24"/>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FE915">
    <w:pPr>
      <w:spacing w:line="172" w:lineRule="auto"/>
      <w:ind w:left="4512"/>
      <w:rPr>
        <w:rFonts w:ascii="Calibri" w:hAnsi="Calibri" w:eastAsia="Calibri" w:cs="Calibri"/>
        <w:sz w:val="24"/>
        <w:szCs w:val="24"/>
      </w:rPr>
    </w:pPr>
    <w:r>
      <w:rPr>
        <w:rFonts w:ascii="Calibri" w:hAnsi="Calibri" w:eastAsia="Calibri" w:cs="Calibri"/>
        <w:spacing w:val="-6"/>
        <w:sz w:val="24"/>
        <w:szCs w:val="24"/>
      </w:rPr>
      <w:t>31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20014">
    <w:pPr>
      <w:spacing w:line="172" w:lineRule="auto"/>
      <w:ind w:left="4503"/>
      <w:rPr>
        <w:rFonts w:ascii="Calibri" w:hAnsi="Calibri" w:eastAsia="Calibri" w:cs="Calibri"/>
        <w:sz w:val="24"/>
        <w:szCs w:val="24"/>
      </w:rPr>
    </w:pPr>
    <w:r>
      <w:rPr>
        <w:rFonts w:ascii="Calibri" w:hAnsi="Calibri" w:eastAsia="Calibri" w:cs="Calibri"/>
        <w:spacing w:val="-6"/>
        <w:sz w:val="24"/>
        <w:szCs w:val="24"/>
      </w:rPr>
      <w:t>32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E13CC">
    <w:pPr>
      <w:spacing w:line="172" w:lineRule="auto"/>
      <w:ind w:left="4194"/>
      <w:rPr>
        <w:rFonts w:ascii="Calibri" w:hAnsi="Calibri" w:eastAsia="Calibri" w:cs="Calibri"/>
        <w:sz w:val="24"/>
        <w:szCs w:val="24"/>
      </w:rPr>
    </w:pPr>
    <w:r>
      <w:rPr>
        <w:rFonts w:ascii="Calibri" w:hAnsi="Calibri" w:eastAsia="Calibri" w:cs="Calibri"/>
        <w:spacing w:val="-6"/>
        <w:sz w:val="24"/>
        <w:szCs w:val="24"/>
      </w:rPr>
      <w:t>33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4E8A1">
    <w:pPr>
      <w:spacing w:line="172" w:lineRule="auto"/>
      <w:ind w:left="4624"/>
      <w:rPr>
        <w:rFonts w:ascii="Calibri" w:hAnsi="Calibri" w:eastAsia="Calibri" w:cs="Calibri"/>
        <w:sz w:val="24"/>
        <w:szCs w:val="24"/>
      </w:rPr>
    </w:pPr>
    <w:r>
      <w:rPr>
        <w:rFonts w:ascii="Calibri" w:hAnsi="Calibri" w:eastAsia="Calibri" w:cs="Calibri"/>
        <w:spacing w:val="-6"/>
        <w:sz w:val="24"/>
        <w:szCs w:val="24"/>
      </w:rPr>
      <w:t>34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6981D">
    <w:pPr>
      <w:spacing w:line="172" w:lineRule="auto"/>
      <w:ind w:left="4499"/>
      <w:rPr>
        <w:rFonts w:ascii="Calibri" w:hAnsi="Calibri" w:eastAsia="Calibri" w:cs="Calibri"/>
        <w:sz w:val="24"/>
        <w:szCs w:val="24"/>
      </w:rPr>
    </w:pPr>
    <w:r>
      <w:rPr>
        <w:rFonts w:ascii="Calibri" w:hAnsi="Calibri" w:eastAsia="Calibri" w:cs="Calibri"/>
        <w:spacing w:val="-6"/>
        <w:sz w:val="24"/>
        <w:szCs w:val="24"/>
      </w:rPr>
      <w:t>35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6C618">
    <w:pPr>
      <w:spacing w:line="172" w:lineRule="auto"/>
      <w:ind w:left="4194"/>
      <w:rPr>
        <w:rFonts w:ascii="Calibri" w:hAnsi="Calibri" w:eastAsia="Calibri" w:cs="Calibri"/>
        <w:sz w:val="24"/>
        <w:szCs w:val="24"/>
      </w:rPr>
    </w:pPr>
    <w:r>
      <w:rPr>
        <w:rFonts w:ascii="Calibri" w:hAnsi="Calibri" w:eastAsia="Calibri" w:cs="Calibri"/>
        <w:spacing w:val="-6"/>
        <w:sz w:val="24"/>
        <w:szCs w:val="24"/>
      </w:rPr>
      <w:t>36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CDF4C">
    <w:pPr>
      <w:spacing w:line="172" w:lineRule="auto"/>
      <w:ind w:left="4512"/>
      <w:rPr>
        <w:rFonts w:ascii="Calibri" w:hAnsi="Calibri" w:eastAsia="Calibri" w:cs="Calibri"/>
        <w:sz w:val="24"/>
        <w:szCs w:val="24"/>
      </w:rPr>
    </w:pPr>
    <w:r>
      <w:rPr>
        <w:rFonts w:ascii="Calibri" w:hAnsi="Calibri" w:eastAsia="Calibri" w:cs="Calibri"/>
        <w:spacing w:val="-6"/>
        <w:sz w:val="24"/>
        <w:szCs w:val="24"/>
      </w:rPr>
      <w:t>37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7F0E5">
    <w:pPr>
      <w:spacing w:line="172" w:lineRule="auto"/>
      <w:ind w:left="4512"/>
      <w:rPr>
        <w:rFonts w:ascii="Calibri" w:hAnsi="Calibri" w:eastAsia="Calibri" w:cs="Calibri"/>
        <w:sz w:val="24"/>
        <w:szCs w:val="24"/>
      </w:rPr>
    </w:pPr>
    <w:r>
      <w:rPr>
        <w:rFonts w:ascii="Calibri" w:hAnsi="Calibri" w:eastAsia="Calibri" w:cs="Calibri"/>
        <w:spacing w:val="-6"/>
        <w:sz w:val="24"/>
        <w:szCs w:val="24"/>
      </w:rPr>
      <w:t>38</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AFE5">
    <w:pPr>
      <w:spacing w:line="172" w:lineRule="auto"/>
      <w:ind w:left="4194"/>
      <w:rPr>
        <w:rFonts w:ascii="Calibri" w:hAnsi="Calibri" w:eastAsia="Calibri" w:cs="Calibri"/>
        <w:sz w:val="24"/>
        <w:szCs w:val="24"/>
      </w:rPr>
    </w:pPr>
    <w:r>
      <w:rPr>
        <w:rFonts w:ascii="Calibri" w:hAnsi="Calibri" w:eastAsia="Calibri" w:cs="Calibri"/>
        <w:spacing w:val="-6"/>
        <w:sz w:val="24"/>
        <w:szCs w:val="24"/>
      </w:rPr>
      <w:t>39</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1DAF1">
    <w:pPr>
      <w:spacing w:line="172" w:lineRule="auto"/>
      <w:ind w:left="4494"/>
      <w:rPr>
        <w:rFonts w:ascii="Calibri" w:hAnsi="Calibri" w:eastAsia="Calibri" w:cs="Calibri"/>
        <w:sz w:val="24"/>
        <w:szCs w:val="24"/>
      </w:rPr>
    </w:pPr>
    <w:r>
      <w:rPr>
        <w:rFonts w:ascii="Calibri" w:hAnsi="Calibri" w:eastAsia="Calibri" w:cs="Calibri"/>
        <w:spacing w:val="-3"/>
        <w:sz w:val="24"/>
        <w:szCs w:val="24"/>
      </w:rPr>
      <w:t>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7638B">
    <w:pPr>
      <w:spacing w:line="171" w:lineRule="auto"/>
      <w:ind w:left="4556"/>
      <w:rPr>
        <w:rFonts w:ascii="Calibri" w:hAnsi="Calibri" w:eastAsia="Calibri" w:cs="Calibri"/>
        <w:sz w:val="24"/>
        <w:szCs w:val="24"/>
      </w:rPr>
    </w:pPr>
    <w:r>
      <w:rPr>
        <w:rFonts w:ascii="Calibri" w:hAnsi="Calibri" w:eastAsia="Calibri" w:cs="Calibri"/>
        <w:sz w:val="24"/>
        <w:szCs w:val="24"/>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4961E">
    <w:pPr>
      <w:spacing w:line="171" w:lineRule="auto"/>
      <w:ind w:left="4496"/>
      <w:rPr>
        <w:rFonts w:ascii="Calibri" w:hAnsi="Calibri" w:eastAsia="Calibri" w:cs="Calibri"/>
        <w:sz w:val="24"/>
        <w:szCs w:val="24"/>
      </w:rPr>
    </w:pPr>
    <w:r>
      <w:rPr>
        <w:rFonts w:ascii="Calibri" w:hAnsi="Calibri" w:eastAsia="Calibri" w:cs="Calibri"/>
        <w:spacing w:val="-3"/>
        <w:sz w:val="24"/>
        <w:szCs w:val="24"/>
      </w:rPr>
      <w:t>41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24CF2">
    <w:pPr>
      <w:spacing w:line="172" w:lineRule="auto"/>
      <w:ind w:left="4634"/>
      <w:rPr>
        <w:rFonts w:ascii="Calibri" w:hAnsi="Calibri" w:eastAsia="Calibri" w:cs="Calibri"/>
        <w:sz w:val="24"/>
        <w:szCs w:val="24"/>
      </w:rPr>
    </w:pPr>
    <w:r>
      <w:rPr>
        <w:rFonts w:ascii="Calibri" w:hAnsi="Calibri" w:eastAsia="Calibri" w:cs="Calibri"/>
        <w:spacing w:val="-3"/>
        <w:sz w:val="24"/>
        <w:szCs w:val="24"/>
      </w:rPr>
      <w:t>42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DE31D">
    <w:pPr>
      <w:spacing w:line="172" w:lineRule="auto"/>
      <w:ind w:left="4507"/>
      <w:rPr>
        <w:rFonts w:ascii="Calibri" w:hAnsi="Calibri" w:eastAsia="Calibri" w:cs="Calibri"/>
        <w:sz w:val="24"/>
        <w:szCs w:val="24"/>
      </w:rPr>
    </w:pPr>
    <w:r>
      <w:rPr>
        <w:rFonts w:ascii="Calibri" w:hAnsi="Calibri" w:eastAsia="Calibri" w:cs="Calibri"/>
        <w:spacing w:val="-3"/>
        <w:sz w:val="24"/>
        <w:szCs w:val="24"/>
      </w:rPr>
      <w:t>43</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E75AD">
    <w:pPr>
      <w:spacing w:line="171" w:lineRule="auto"/>
      <w:ind w:left="4473"/>
      <w:rPr>
        <w:rFonts w:ascii="Calibri" w:hAnsi="Calibri" w:eastAsia="Calibri" w:cs="Calibri"/>
        <w:sz w:val="24"/>
        <w:szCs w:val="24"/>
      </w:rPr>
    </w:pPr>
    <w:r>
      <w:rPr>
        <w:rFonts w:ascii="Calibri" w:hAnsi="Calibri" w:eastAsia="Calibri" w:cs="Calibri"/>
        <w:spacing w:val="-3"/>
        <w:sz w:val="24"/>
        <w:szCs w:val="24"/>
      </w:rPr>
      <w:t>44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424CD">
    <w:pPr>
      <w:spacing w:before="1" w:line="170" w:lineRule="auto"/>
      <w:ind w:left="4510"/>
      <w:rPr>
        <w:rFonts w:ascii="Calibri" w:hAnsi="Calibri" w:eastAsia="Calibri" w:cs="Calibri"/>
        <w:sz w:val="24"/>
        <w:szCs w:val="24"/>
      </w:rPr>
    </w:pPr>
    <w:r>
      <w:rPr>
        <w:rFonts w:ascii="Calibri" w:hAnsi="Calibri" w:eastAsia="Calibri" w:cs="Calibri"/>
        <w:spacing w:val="-3"/>
        <w:sz w:val="24"/>
        <w:szCs w:val="24"/>
      </w:rPr>
      <w:t>45</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3780B">
    <w:pPr>
      <w:spacing w:line="172" w:lineRule="auto"/>
      <w:ind w:left="4188"/>
      <w:rPr>
        <w:rFonts w:ascii="Calibri" w:hAnsi="Calibri" w:eastAsia="Calibri" w:cs="Calibri"/>
        <w:sz w:val="24"/>
        <w:szCs w:val="24"/>
      </w:rPr>
    </w:pPr>
    <w:r>
      <w:rPr>
        <w:rFonts w:ascii="Calibri" w:hAnsi="Calibri" w:eastAsia="Calibri" w:cs="Calibri"/>
        <w:spacing w:val="-3"/>
        <w:sz w:val="24"/>
        <w:szCs w:val="24"/>
      </w:rPr>
      <w:t>46</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8284">
    <w:pPr>
      <w:spacing w:line="171" w:lineRule="auto"/>
      <w:ind w:left="4618"/>
      <w:rPr>
        <w:rFonts w:ascii="Calibri" w:hAnsi="Calibri" w:eastAsia="Calibri" w:cs="Calibri"/>
        <w:sz w:val="24"/>
        <w:szCs w:val="24"/>
      </w:rPr>
    </w:pPr>
    <w:r>
      <w:rPr>
        <w:rFonts w:ascii="Calibri" w:hAnsi="Calibri" w:eastAsia="Calibri" w:cs="Calibri"/>
        <w:spacing w:val="-3"/>
        <w:sz w:val="24"/>
        <w:szCs w:val="24"/>
      </w:rPr>
      <w:t>47</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A3278">
    <w:pPr>
      <w:spacing w:line="172" w:lineRule="auto"/>
      <w:ind w:left="4497"/>
      <w:rPr>
        <w:rFonts w:ascii="Calibri" w:hAnsi="Calibri" w:eastAsia="Calibri" w:cs="Calibri"/>
        <w:sz w:val="24"/>
        <w:szCs w:val="24"/>
      </w:rPr>
    </w:pPr>
    <w:r>
      <w:rPr>
        <w:rFonts w:ascii="Calibri" w:hAnsi="Calibri" w:eastAsia="Calibri" w:cs="Calibri"/>
        <w:spacing w:val="-3"/>
        <w:sz w:val="24"/>
        <w:szCs w:val="24"/>
      </w:rPr>
      <w:t>48</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2CE4C">
    <w:pPr>
      <w:spacing w:line="172" w:lineRule="auto"/>
      <w:ind w:left="4510"/>
      <w:rPr>
        <w:rFonts w:ascii="Calibri" w:hAnsi="Calibri" w:eastAsia="Calibri" w:cs="Calibri"/>
        <w:sz w:val="24"/>
        <w:szCs w:val="24"/>
      </w:rPr>
    </w:pPr>
    <w:r>
      <w:rPr>
        <w:rFonts w:ascii="Calibri" w:hAnsi="Calibri" w:eastAsia="Calibri" w:cs="Calibri"/>
        <w:spacing w:val="-3"/>
        <w:sz w:val="24"/>
        <w:szCs w:val="24"/>
      </w:rPr>
      <w:t>49</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2D5E1">
    <w:pPr>
      <w:spacing w:line="172" w:lineRule="auto"/>
      <w:ind w:left="4194"/>
      <w:rPr>
        <w:rFonts w:ascii="Calibri" w:hAnsi="Calibri" w:eastAsia="Calibri" w:cs="Calibri"/>
        <w:sz w:val="24"/>
        <w:szCs w:val="24"/>
      </w:rPr>
    </w:pPr>
    <w:r>
      <w:rPr>
        <w:rFonts w:ascii="Calibri" w:hAnsi="Calibri" w:eastAsia="Calibri" w:cs="Calibri"/>
        <w:spacing w:val="-6"/>
        <w:sz w:val="24"/>
        <w:szCs w:val="24"/>
      </w:rPr>
      <w:t>50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C872B">
    <w:pPr>
      <w:spacing w:line="172" w:lineRule="auto"/>
      <w:ind w:left="4255"/>
      <w:rPr>
        <w:rFonts w:ascii="Calibri" w:hAnsi="Calibri" w:eastAsia="Calibri" w:cs="Calibri"/>
        <w:sz w:val="24"/>
        <w:szCs w:val="24"/>
      </w:rPr>
    </w:pPr>
    <w:r>
      <w:rPr>
        <w:rFonts w:ascii="Calibri" w:hAnsi="Calibri" w:eastAsia="Calibri" w:cs="Calibri"/>
        <w:sz w:val="24"/>
        <w:szCs w:val="24"/>
      </w:rPr>
      <w:t>6</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E395F">
    <w:pPr>
      <w:spacing w:line="171" w:lineRule="auto"/>
      <w:ind w:left="4624"/>
      <w:rPr>
        <w:rFonts w:ascii="Calibri" w:hAnsi="Calibri" w:eastAsia="Calibri" w:cs="Calibri"/>
        <w:sz w:val="24"/>
        <w:szCs w:val="24"/>
      </w:rPr>
    </w:pPr>
    <w:r>
      <w:rPr>
        <w:rFonts w:ascii="Calibri" w:hAnsi="Calibri" w:eastAsia="Calibri" w:cs="Calibri"/>
        <w:spacing w:val="-6"/>
        <w:sz w:val="24"/>
        <w:szCs w:val="24"/>
      </w:rPr>
      <w:t>51</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9F380">
    <w:pPr>
      <w:spacing w:line="172" w:lineRule="auto"/>
      <w:ind w:left="4624"/>
      <w:rPr>
        <w:rFonts w:ascii="Calibri" w:hAnsi="Calibri" w:eastAsia="Calibri" w:cs="Calibri"/>
        <w:sz w:val="24"/>
        <w:szCs w:val="24"/>
      </w:rPr>
    </w:pPr>
    <w:r>
      <w:rPr>
        <w:rFonts w:ascii="Calibri" w:hAnsi="Calibri" w:eastAsia="Calibri" w:cs="Calibri"/>
        <w:spacing w:val="-6"/>
        <w:sz w:val="24"/>
        <w:szCs w:val="24"/>
      </w:rPr>
      <w:t>52</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5EF7C">
    <w:pPr>
      <w:spacing w:line="172" w:lineRule="auto"/>
      <w:ind w:left="4624"/>
      <w:rPr>
        <w:rFonts w:ascii="Calibri" w:hAnsi="Calibri" w:eastAsia="Calibri" w:cs="Calibri"/>
        <w:sz w:val="24"/>
        <w:szCs w:val="24"/>
      </w:rPr>
    </w:pPr>
    <w:r>
      <w:rPr>
        <w:rFonts w:ascii="Calibri" w:hAnsi="Calibri" w:eastAsia="Calibri" w:cs="Calibri"/>
        <w:spacing w:val="-6"/>
        <w:sz w:val="24"/>
        <w:szCs w:val="24"/>
      </w:rPr>
      <w:t>53</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EF843">
    <w:pPr>
      <w:spacing w:before="1" w:line="170" w:lineRule="auto"/>
      <w:ind w:left="4501"/>
      <w:rPr>
        <w:rFonts w:ascii="Calibri" w:hAnsi="Calibri" w:eastAsia="Calibri" w:cs="Calibri"/>
        <w:sz w:val="24"/>
        <w:szCs w:val="24"/>
      </w:rPr>
    </w:pPr>
    <w:r>
      <w:rPr>
        <w:rFonts w:ascii="Calibri" w:hAnsi="Calibri" w:eastAsia="Calibri" w:cs="Calibri"/>
        <w:spacing w:val="-6"/>
        <w:sz w:val="24"/>
        <w:szCs w:val="24"/>
      </w:rPr>
      <w:t>54</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0A181">
    <w:pPr>
      <w:spacing w:line="170" w:lineRule="auto"/>
      <w:ind w:left="4501"/>
      <w:rPr>
        <w:rFonts w:ascii="Calibri" w:hAnsi="Calibri" w:eastAsia="Calibri" w:cs="Calibri"/>
        <w:sz w:val="24"/>
        <w:szCs w:val="24"/>
      </w:rPr>
    </w:pPr>
    <w:r>
      <w:rPr>
        <w:rFonts w:ascii="Calibri" w:hAnsi="Calibri" w:eastAsia="Calibri" w:cs="Calibri"/>
        <w:spacing w:val="-6"/>
        <w:sz w:val="24"/>
        <w:szCs w:val="24"/>
      </w:rPr>
      <w:t>55</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D41F5">
    <w:pPr>
      <w:spacing w:line="172" w:lineRule="auto"/>
      <w:ind w:left="4503"/>
      <w:rPr>
        <w:rFonts w:ascii="Calibri" w:hAnsi="Calibri" w:eastAsia="Calibri" w:cs="Calibri"/>
        <w:sz w:val="24"/>
        <w:szCs w:val="24"/>
      </w:rPr>
    </w:pPr>
    <w:r>
      <w:rPr>
        <w:rFonts w:ascii="Calibri" w:hAnsi="Calibri" w:eastAsia="Calibri" w:cs="Calibri"/>
        <w:spacing w:val="-6"/>
        <w:sz w:val="24"/>
        <w:szCs w:val="24"/>
      </w:rPr>
      <w:t>56</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5B4FC">
    <w:pPr>
      <w:spacing w:line="170" w:lineRule="auto"/>
      <w:ind w:left="4624"/>
      <w:rPr>
        <w:rFonts w:ascii="Calibri" w:hAnsi="Calibri" w:eastAsia="Calibri" w:cs="Calibri"/>
        <w:sz w:val="24"/>
        <w:szCs w:val="24"/>
      </w:rPr>
    </w:pPr>
    <w:r>
      <w:rPr>
        <w:rFonts w:ascii="Calibri" w:hAnsi="Calibri" w:eastAsia="Calibri" w:cs="Calibri"/>
        <w:spacing w:val="-6"/>
        <w:sz w:val="24"/>
        <w:szCs w:val="24"/>
      </w:rPr>
      <w:t>57</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5C4AA">
    <w:pPr>
      <w:spacing w:line="172" w:lineRule="auto"/>
      <w:ind w:left="4624"/>
      <w:rPr>
        <w:rFonts w:ascii="Calibri" w:hAnsi="Calibri" w:eastAsia="Calibri" w:cs="Calibri"/>
        <w:sz w:val="24"/>
        <w:szCs w:val="24"/>
      </w:rPr>
    </w:pPr>
    <w:r>
      <w:rPr>
        <w:rFonts w:ascii="Calibri" w:hAnsi="Calibri" w:eastAsia="Calibri" w:cs="Calibri"/>
        <w:spacing w:val="-6"/>
        <w:sz w:val="24"/>
        <w:szCs w:val="24"/>
      </w:rPr>
      <w:t>58</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7DD6A">
    <w:pPr>
      <w:spacing w:line="172" w:lineRule="auto"/>
      <w:ind w:left="4504"/>
      <w:rPr>
        <w:rFonts w:ascii="Calibri" w:hAnsi="Calibri" w:eastAsia="Calibri" w:cs="Calibri"/>
        <w:sz w:val="24"/>
        <w:szCs w:val="24"/>
      </w:rPr>
    </w:pPr>
    <w:r>
      <w:rPr>
        <w:rFonts w:ascii="Calibri" w:hAnsi="Calibri" w:eastAsia="Calibri" w:cs="Calibri"/>
        <w:spacing w:val="-6"/>
        <w:sz w:val="24"/>
        <w:szCs w:val="24"/>
      </w:rPr>
      <w:t>59</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83451">
    <w:pPr>
      <w:spacing w:line="172" w:lineRule="auto"/>
      <w:ind w:left="4504"/>
      <w:rPr>
        <w:rFonts w:ascii="Calibri" w:hAnsi="Calibri" w:eastAsia="Calibri" w:cs="Calibri"/>
        <w:sz w:val="24"/>
        <w:szCs w:val="24"/>
      </w:rPr>
    </w:pPr>
    <w:r>
      <w:rPr>
        <w:rFonts w:ascii="Calibri" w:hAnsi="Calibri" w:eastAsia="Calibri" w:cs="Calibri"/>
        <w:spacing w:val="-6"/>
        <w:sz w:val="24"/>
        <w:szCs w:val="24"/>
      </w:rPr>
      <w:t>60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1F8F7">
    <w:pPr>
      <w:spacing w:line="170" w:lineRule="auto"/>
      <w:ind w:left="4722"/>
      <w:rPr>
        <w:rFonts w:ascii="Calibri" w:hAnsi="Calibri" w:eastAsia="Calibri" w:cs="Calibri"/>
        <w:sz w:val="24"/>
        <w:szCs w:val="24"/>
      </w:rPr>
    </w:pPr>
    <w:r>
      <w:rPr>
        <w:rFonts w:ascii="Calibri" w:hAnsi="Calibri" w:eastAsia="Calibri" w:cs="Calibri"/>
        <w:sz w:val="24"/>
        <w:szCs w:val="24"/>
      </w:rPr>
      <w:t>7</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93A84">
    <w:pPr>
      <w:spacing w:line="172" w:lineRule="auto"/>
      <w:ind w:left="4504"/>
      <w:rPr>
        <w:rFonts w:ascii="Calibri" w:hAnsi="Calibri" w:eastAsia="Calibri" w:cs="Calibri"/>
        <w:sz w:val="24"/>
        <w:szCs w:val="24"/>
      </w:rPr>
    </w:pPr>
    <w:r>
      <w:rPr>
        <w:rFonts w:ascii="Calibri" w:hAnsi="Calibri" w:eastAsia="Calibri" w:cs="Calibri"/>
        <w:spacing w:val="-6"/>
        <w:sz w:val="24"/>
        <w:szCs w:val="24"/>
      </w:rPr>
      <w:t>61</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0C794">
    <w:pPr>
      <w:spacing w:line="172" w:lineRule="auto"/>
      <w:ind w:left="4504"/>
      <w:rPr>
        <w:rFonts w:ascii="Calibri" w:hAnsi="Calibri" w:eastAsia="Calibri" w:cs="Calibri"/>
        <w:sz w:val="24"/>
        <w:szCs w:val="24"/>
      </w:rPr>
    </w:pPr>
    <w:r>
      <w:rPr>
        <w:rFonts w:ascii="Calibri" w:hAnsi="Calibri" w:eastAsia="Calibri" w:cs="Calibri"/>
        <w:spacing w:val="-6"/>
        <w:sz w:val="24"/>
        <w:szCs w:val="24"/>
      </w:rPr>
      <w:t>62</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23ED1">
    <w:pPr>
      <w:spacing w:line="172" w:lineRule="auto"/>
      <w:ind w:left="4504"/>
      <w:rPr>
        <w:rFonts w:ascii="Calibri" w:hAnsi="Calibri" w:eastAsia="Calibri" w:cs="Calibri"/>
        <w:sz w:val="24"/>
        <w:szCs w:val="24"/>
      </w:rPr>
    </w:pPr>
    <w:r>
      <w:rPr>
        <w:rFonts w:ascii="Calibri" w:hAnsi="Calibri" w:eastAsia="Calibri" w:cs="Calibri"/>
        <w:spacing w:val="-6"/>
        <w:sz w:val="24"/>
        <w:szCs w:val="24"/>
      </w:rPr>
      <w:t>63</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9B099">
    <w:pPr>
      <w:spacing w:line="172" w:lineRule="auto"/>
      <w:ind w:left="4505"/>
      <w:rPr>
        <w:rFonts w:ascii="Calibri" w:hAnsi="Calibri" w:eastAsia="Calibri" w:cs="Calibri"/>
        <w:sz w:val="24"/>
        <w:szCs w:val="24"/>
      </w:rPr>
    </w:pPr>
    <w:r>
      <w:rPr>
        <w:rFonts w:ascii="Calibri" w:hAnsi="Calibri" w:eastAsia="Calibri" w:cs="Calibri"/>
        <w:spacing w:val="-6"/>
        <w:sz w:val="24"/>
        <w:szCs w:val="24"/>
      </w:rPr>
      <w:t>64</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A87C6">
    <w:pPr>
      <w:spacing w:line="172" w:lineRule="auto"/>
      <w:ind w:left="4505"/>
      <w:rPr>
        <w:rFonts w:ascii="Calibri" w:hAnsi="Calibri" w:eastAsia="Calibri" w:cs="Calibri"/>
        <w:sz w:val="24"/>
        <w:szCs w:val="24"/>
      </w:rPr>
    </w:pPr>
    <w:r>
      <w:rPr>
        <w:rFonts w:ascii="Calibri" w:hAnsi="Calibri" w:eastAsia="Calibri" w:cs="Calibri"/>
        <w:spacing w:val="-6"/>
        <w:sz w:val="24"/>
        <w:szCs w:val="24"/>
      </w:rPr>
      <w:t>65</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A77AD">
    <w:pPr>
      <w:spacing w:line="172" w:lineRule="auto"/>
      <w:ind w:left="4622"/>
      <w:rPr>
        <w:rFonts w:ascii="Calibri" w:hAnsi="Calibri" w:eastAsia="Calibri" w:cs="Calibri"/>
        <w:sz w:val="24"/>
        <w:szCs w:val="24"/>
      </w:rPr>
    </w:pPr>
    <w:r>
      <w:rPr>
        <w:rFonts w:ascii="Calibri" w:hAnsi="Calibri" w:eastAsia="Calibri" w:cs="Calibri"/>
        <w:spacing w:val="-6"/>
        <w:sz w:val="24"/>
        <w:szCs w:val="24"/>
      </w:rPr>
      <w:t>66</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3D2AF">
    <w:pPr>
      <w:spacing w:line="172" w:lineRule="auto"/>
      <w:ind w:left="4622"/>
      <w:rPr>
        <w:rFonts w:ascii="Calibri" w:hAnsi="Calibri" w:eastAsia="Calibri" w:cs="Calibri"/>
        <w:sz w:val="24"/>
        <w:szCs w:val="24"/>
      </w:rPr>
    </w:pPr>
    <w:r>
      <w:rPr>
        <w:rFonts w:ascii="Calibri" w:hAnsi="Calibri" w:eastAsia="Calibri" w:cs="Calibri"/>
        <w:spacing w:val="-6"/>
        <w:sz w:val="24"/>
        <w:szCs w:val="24"/>
      </w:rPr>
      <w:t>67</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BE19A">
    <w:pPr>
      <w:spacing w:line="172" w:lineRule="auto"/>
      <w:ind w:left="4503"/>
      <w:rPr>
        <w:rFonts w:ascii="Calibri" w:hAnsi="Calibri" w:eastAsia="Calibri" w:cs="Calibri"/>
        <w:sz w:val="24"/>
        <w:szCs w:val="24"/>
      </w:rPr>
    </w:pPr>
    <w:r>
      <w:rPr>
        <w:rFonts w:ascii="Calibri" w:hAnsi="Calibri" w:eastAsia="Calibri" w:cs="Calibri"/>
        <w:spacing w:val="-6"/>
        <w:sz w:val="24"/>
        <w:szCs w:val="24"/>
      </w:rPr>
      <w:t>68</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7C600">
    <w:pPr>
      <w:spacing w:line="172" w:lineRule="auto"/>
      <w:ind w:left="4504"/>
      <w:rPr>
        <w:rFonts w:ascii="Calibri" w:hAnsi="Calibri" w:eastAsia="Calibri" w:cs="Calibri"/>
        <w:sz w:val="24"/>
        <w:szCs w:val="24"/>
      </w:rPr>
    </w:pPr>
    <w:r>
      <w:rPr>
        <w:rFonts w:ascii="Calibri" w:hAnsi="Calibri" w:eastAsia="Calibri" w:cs="Calibri"/>
        <w:spacing w:val="-6"/>
        <w:sz w:val="24"/>
        <w:szCs w:val="24"/>
      </w:rPr>
      <w:t>69</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FB146">
    <w:pPr>
      <w:spacing w:line="172" w:lineRule="auto"/>
      <w:ind w:left="4502"/>
      <w:rPr>
        <w:rFonts w:ascii="Calibri" w:hAnsi="Calibri" w:eastAsia="Calibri" w:cs="Calibri"/>
        <w:sz w:val="24"/>
        <w:szCs w:val="24"/>
      </w:rPr>
    </w:pPr>
    <w:r>
      <w:rPr>
        <w:rFonts w:ascii="Calibri" w:hAnsi="Calibri" w:eastAsia="Calibri" w:cs="Calibri"/>
        <w:spacing w:val="-6"/>
        <w:sz w:val="24"/>
        <w:szCs w:val="24"/>
      </w:rPr>
      <w:t>70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0F14D">
    <w:pPr>
      <w:spacing w:line="172" w:lineRule="auto"/>
      <w:ind w:left="4721"/>
      <w:rPr>
        <w:rFonts w:ascii="Calibri" w:hAnsi="Calibri" w:eastAsia="Calibri" w:cs="Calibri"/>
        <w:sz w:val="24"/>
        <w:szCs w:val="24"/>
      </w:rPr>
    </w:pPr>
    <w:r>
      <w:rPr>
        <w:rFonts w:ascii="Calibri" w:hAnsi="Calibri" w:eastAsia="Calibri" w:cs="Calibri"/>
        <w:sz w:val="24"/>
        <w:szCs w:val="24"/>
      </w:rPr>
      <w:t>8</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D3832">
    <w:pPr>
      <w:spacing w:line="171" w:lineRule="auto"/>
      <w:ind w:left="4503"/>
      <w:rPr>
        <w:rFonts w:ascii="Calibri" w:hAnsi="Calibri" w:eastAsia="Calibri" w:cs="Calibri"/>
        <w:sz w:val="24"/>
        <w:szCs w:val="24"/>
      </w:rPr>
    </w:pPr>
    <w:r>
      <w:rPr>
        <w:rFonts w:ascii="Calibri" w:hAnsi="Calibri" w:eastAsia="Calibri" w:cs="Calibri"/>
        <w:spacing w:val="-6"/>
        <w:sz w:val="24"/>
        <w:szCs w:val="24"/>
      </w:rPr>
      <w:t>71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8BECD">
    <w:pPr>
      <w:spacing w:line="172" w:lineRule="auto"/>
      <w:ind w:left="4721"/>
      <w:rPr>
        <w:rFonts w:ascii="Calibri" w:hAnsi="Calibri" w:eastAsia="Calibri" w:cs="Calibri"/>
        <w:sz w:val="24"/>
        <w:szCs w:val="24"/>
      </w:rPr>
    </w:pPr>
    <w:r>
      <w:rPr>
        <w:rFonts w:ascii="Calibri" w:hAnsi="Calibri" w:eastAsia="Calibri" w:cs="Calibri"/>
        <w:sz w:val="24"/>
        <w:szCs w:val="24"/>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6DA2F">
    <w:pPr>
      <w:spacing w:line="172" w:lineRule="auto"/>
      <w:ind w:left="4671"/>
      <w:rPr>
        <w:rFonts w:ascii="Calibri" w:hAnsi="Calibri" w:eastAsia="Calibri" w:cs="Calibri"/>
        <w:sz w:val="24"/>
        <w:szCs w:val="24"/>
      </w:rPr>
    </w:pPr>
    <w:r>
      <w:rPr>
        <w:rFonts w:ascii="Calibri" w:hAnsi="Calibri" w:eastAsia="Calibri" w:cs="Calibri"/>
        <w:spacing w:val="-10"/>
        <w:sz w:val="24"/>
        <w:szCs w:val="24"/>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9EC14DA"/>
    <w:rsid w:val="2EEF5AB6"/>
    <w:rsid w:val="4A825F45"/>
    <w:rsid w:val="509721D9"/>
    <w:rsid w:val="55293F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8" Type="http://schemas.openxmlformats.org/officeDocument/2006/relationships/fontTable" Target="fontTable.xml"/><Relationship Id="rId77" Type="http://schemas.openxmlformats.org/officeDocument/2006/relationships/customXml" Target="../customXml/item1.xml"/><Relationship Id="rId76" Type="http://schemas.openxmlformats.org/officeDocument/2006/relationships/image" Target="media/image1.png"/><Relationship Id="rId75" Type="http://schemas.openxmlformats.org/officeDocument/2006/relationships/theme" Target="theme/theme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6263</Words>
  <Characters>6594</Characters>
  <TotalTime>3</TotalTime>
  <ScaleCrop>false</ScaleCrop>
  <LinksUpToDate>false</LinksUpToDate>
  <CharactersWithSpaces>7015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2025-09-02T10:07:00Z</dcterms:created>
  <dc:creator>admin</dc:creator>
  <cp:lastModifiedBy>WPS_1560222224</cp:lastModifiedBy>
  <dcterms:modified xsi:type="dcterms:W3CDTF">2025-09-02T06:57:00Z</dcterms:modified>
  <dc:title>领取时，请您检查(本标书共 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2025-09-02T10:10:42Z</vt:filetime>
  </property>
  <property fmtid="{D5CDD505-2E9C-101B-9397-08002B2CF9AE}" pid="4" name="KSOTemplateDocerSaveRecord">
    <vt:lpwstr>eyJoZGlkIjoiYWEyOTViMGM4MTFlZTk1MTNkMTNiNWJkNmU0MTllOGQiLCJ1c2VySWQiOiI1NzU5MzMyOTkifQ==</vt:lpwstr>
  </property>
  <property fmtid="{D5CDD505-2E9C-101B-9397-08002B2CF9AE}" pid="5" name="KSOProductBuildVer">
    <vt:lpwstr>2052-12.1.0.22529</vt:lpwstr>
  </property>
  <property fmtid="{D5CDD505-2E9C-101B-9397-08002B2CF9AE}" pid="6" name="ICV">
    <vt:lpwstr>152BB30D69B04B63A820833717C277C9_13</vt:lpwstr>
  </property>
</Properties>
</file>