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4.0 -->
  <w:body>
    <w:p>
      <w:pPr>
        <w:pStyle w:val="Heading1"/>
        <w:spacing w:line="240" w:lineRule="auto"/>
        <w:jc w:val="center"/>
        <w:rPr>
          <w:rFonts w:ascii="黑体" w:eastAsia="黑体" w:hAnsi="黑体"/>
          <w:sz w:val="36"/>
          <w:szCs w:val="36"/>
        </w:rPr>
      </w:pPr>
      <w:bookmarkStart w:id="0" w:name="_Toc118275279"/>
      <w:r>
        <w:rPr>
          <w:rFonts w:ascii="黑体" w:eastAsia="黑体" w:hAnsi="黑体" w:hint="eastAsia"/>
          <w:sz w:val="36"/>
          <w:szCs w:val="36"/>
          <w:highlight w:val="white"/>
        </w:rPr>
        <w:t xml:space="preserve">第五章 </w:t>
      </w:r>
      <w:bookmarkStart w:id="1" w:name="_GoBack"/>
      <w:r>
        <w:rPr>
          <w:rFonts w:ascii="黑体" w:eastAsia="黑体" w:hAnsi="黑体" w:hint="eastAsia"/>
          <w:sz w:val="36"/>
          <w:szCs w:val="36"/>
          <w:highlight w:val="white"/>
        </w:rPr>
        <w:t>采购项目技术、商务及其他要求</w:t>
      </w:r>
      <w:bookmarkEnd w:id="0"/>
    </w:p>
    <w:bookmarkEnd w:id="1"/>
    <w:p>
      <w:pPr>
        <w:rPr>
          <w:rFonts w:hint="eastAsia"/>
          <w:highlight w:val="red"/>
        </w:rPr>
      </w:pPr>
    </w:p>
    <w:p>
      <w:pPr>
        <w:pStyle w:val="00"/>
        <w:spacing w:line="360" w:lineRule="auto"/>
        <w:rPr>
          <w:rFonts w:ascii="宋体" w:hAnsi="宋体" w:cs="宋体" w:hint="eastAsia"/>
          <w:b/>
          <w:bCs/>
          <w:color w:val="0000FF"/>
          <w:sz w:val="24"/>
          <w:szCs w:val="24"/>
          <w:lang w:val="en-US" w:eastAsia="zh-CN"/>
        </w:rPr>
      </w:pPr>
      <w:r>
        <w:rPr>
          <w:rFonts w:ascii="宋体" w:hAnsi="宋体" w:cs="宋体" w:hint="eastAsia"/>
          <w:b/>
          <w:bCs/>
          <w:color w:val="0000FF"/>
          <w:sz w:val="24"/>
          <w:szCs w:val="24"/>
          <w:lang w:eastAsia="zh-CN"/>
        </w:rPr>
        <w:t>一、项目概况</w:t>
      </w:r>
    </w:p>
    <w:p>
      <w:pPr>
        <w:pStyle w:val="BodyTextFirstIndent2"/>
        <w:spacing w:line="360" w:lineRule="auto"/>
        <w:ind w:left="0" w:firstLine="0" w:leftChars="0" w:firstLineChars="0"/>
        <w:rPr>
          <w:rFonts w:ascii="宋体" w:hAnsi="宋体" w:cs="宋体" w:hint="eastAsia"/>
          <w:color w:val="0000FF"/>
          <w:kern w:val="0"/>
          <w:sz w:val="24"/>
          <w:szCs w:val="24"/>
          <w:lang w:val="en-US" w:eastAsia="zh-CN"/>
        </w:rPr>
      </w:pPr>
      <w:r>
        <w:rPr>
          <w:rFonts w:ascii="宋体" w:hAnsi="宋体" w:cs="宋体" w:hint="eastAsia"/>
          <w:color w:val="0000FF"/>
          <w:kern w:val="0"/>
          <w:sz w:val="24"/>
          <w:szCs w:val="24"/>
          <w:lang w:val="en-US" w:eastAsia="zh-CN"/>
        </w:rPr>
        <w:t>1、项目名称：紫天大世界商业街路段设置红绿灯及电警交通设备项目；</w:t>
      </w:r>
    </w:p>
    <w:p>
      <w:pPr>
        <w:pStyle w:val="BodyTextFirstIndent2"/>
        <w:spacing w:line="360" w:lineRule="auto"/>
        <w:ind w:left="0" w:firstLine="0" w:leftChars="0" w:firstLineChars="0"/>
        <w:rPr>
          <w:color w:val="0000FF"/>
          <w:lang w:val="en-US" w:eastAsia="zh-CN"/>
        </w:rPr>
      </w:pPr>
      <w:r>
        <w:rPr>
          <w:rFonts w:ascii="宋体" w:hAnsi="宋体" w:cs="宋体" w:hint="eastAsia"/>
          <w:color w:val="0000FF"/>
          <w:kern w:val="0"/>
          <w:sz w:val="24"/>
          <w:szCs w:val="24"/>
          <w:lang w:val="en-US" w:eastAsia="zh-CN"/>
        </w:rPr>
        <w:t>2、采购人：渠县公安局交通警察大队</w:t>
      </w:r>
    </w:p>
    <w:p>
      <w:pPr>
        <w:pStyle w:val="00"/>
        <w:spacing w:line="360" w:lineRule="auto"/>
        <w:rPr>
          <w:rFonts w:ascii="宋体" w:hAnsi="宋体" w:cs="宋体" w:hint="eastAsia"/>
          <w:b/>
          <w:bCs/>
          <w:color w:val="0000FF"/>
          <w:sz w:val="24"/>
          <w:szCs w:val="24"/>
          <w:lang w:val="en-US" w:eastAsia="zh-CN"/>
        </w:rPr>
      </w:pPr>
      <w:r>
        <w:rPr>
          <w:rFonts w:ascii="宋体" w:hAnsi="宋体" w:cs="宋体" w:hint="eastAsia"/>
          <w:b/>
          <w:bCs/>
          <w:color w:val="0000FF"/>
          <w:sz w:val="24"/>
          <w:szCs w:val="24"/>
          <w:lang w:val="en-US" w:eastAsia="zh-CN"/>
        </w:rPr>
        <w:t>二、项目采购内容及参数要求：</w:t>
      </w:r>
    </w:p>
    <w:tbl>
      <w:tblPr>
        <w:tblStyle w:val="TableNormal"/>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09"/>
        <w:gridCol w:w="1206"/>
        <w:gridCol w:w="5858"/>
        <w:gridCol w:w="700"/>
        <w:gridCol w:w="633"/>
        <w:gridCol w:w="1015"/>
      </w:tblGrid>
      <w:tr>
        <w:tblPrEx>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spacing w:line="400" w:lineRule="exact"/>
              <w:jc w:val="center"/>
              <w:rPr>
                <w:rFonts w:ascii="宋体" w:hAnsi="宋体" w:cs="宋体" w:hint="eastAsia"/>
                <w:color w:val="0000FF"/>
                <w:sz w:val="24"/>
                <w:szCs w:val="24"/>
              </w:rPr>
            </w:pPr>
            <w:r>
              <w:rPr>
                <w:rFonts w:ascii="宋体" w:hAnsi="宋体" w:cs="宋体" w:hint="eastAsia"/>
                <w:color w:val="0000FF"/>
                <w:sz w:val="24"/>
                <w:szCs w:val="24"/>
              </w:rPr>
              <w:t>序号</w:t>
            </w:r>
          </w:p>
        </w:tc>
        <w:tc>
          <w:tcPr>
            <w:tcW w:w="1206" w:type="dxa"/>
            <w:shd w:val="clear" w:color="auto" w:fill="auto"/>
            <w:noWrap w:val="0"/>
            <w:vAlign w:val="center"/>
          </w:tcPr>
          <w:p>
            <w:pPr>
              <w:pStyle w:val="1"/>
              <w:spacing w:line="400" w:lineRule="exact"/>
              <w:jc w:val="center"/>
              <w:rPr>
                <w:rFonts w:ascii="宋体" w:hAnsi="宋体" w:cs="宋体" w:hint="eastAsia"/>
                <w:color w:val="0000FF"/>
                <w:sz w:val="24"/>
                <w:szCs w:val="24"/>
              </w:rPr>
            </w:pPr>
            <w:r>
              <w:rPr>
                <w:rFonts w:ascii="宋体" w:hAnsi="宋体" w:cs="宋体" w:hint="eastAsia"/>
                <w:color w:val="0000FF"/>
                <w:sz w:val="24"/>
                <w:szCs w:val="24"/>
              </w:rPr>
              <w:t>产品名称</w:t>
            </w:r>
          </w:p>
        </w:tc>
        <w:tc>
          <w:tcPr>
            <w:tcW w:w="5858" w:type="dxa"/>
            <w:shd w:val="clear" w:color="auto" w:fill="auto"/>
            <w:noWrap w:val="0"/>
            <w:vAlign w:val="center"/>
          </w:tcPr>
          <w:p>
            <w:pPr>
              <w:pStyle w:val="1"/>
              <w:spacing w:line="400" w:lineRule="exact"/>
              <w:jc w:val="center"/>
              <w:rPr>
                <w:rFonts w:ascii="宋体" w:hAnsi="宋体" w:cs="宋体" w:hint="eastAsia"/>
                <w:color w:val="0000FF"/>
                <w:sz w:val="24"/>
                <w:szCs w:val="24"/>
              </w:rPr>
            </w:pPr>
            <w:r>
              <w:rPr>
                <w:rFonts w:ascii="宋体" w:hAnsi="宋体" w:cs="宋体" w:hint="eastAsia"/>
                <w:color w:val="0000FF"/>
                <w:sz w:val="24"/>
                <w:szCs w:val="24"/>
              </w:rPr>
              <w:t>技术参数</w:t>
            </w:r>
          </w:p>
        </w:tc>
        <w:tc>
          <w:tcPr>
            <w:tcW w:w="700" w:type="dxa"/>
            <w:shd w:val="clear" w:color="auto" w:fill="auto"/>
            <w:noWrap w:val="0"/>
            <w:vAlign w:val="center"/>
          </w:tcPr>
          <w:p>
            <w:pPr>
              <w:pStyle w:val="1"/>
              <w:spacing w:line="400" w:lineRule="exact"/>
              <w:jc w:val="center"/>
              <w:rPr>
                <w:rFonts w:ascii="宋体" w:hAnsi="宋体" w:cs="宋体" w:hint="eastAsia"/>
                <w:color w:val="0000FF"/>
                <w:sz w:val="24"/>
                <w:szCs w:val="24"/>
              </w:rPr>
            </w:pPr>
            <w:r>
              <w:rPr>
                <w:rFonts w:ascii="宋体" w:hAnsi="宋体" w:cs="宋体" w:hint="eastAsia"/>
                <w:color w:val="0000FF"/>
                <w:sz w:val="24"/>
                <w:szCs w:val="24"/>
              </w:rPr>
              <w:t>单位</w:t>
            </w:r>
          </w:p>
        </w:tc>
        <w:tc>
          <w:tcPr>
            <w:tcW w:w="633" w:type="dxa"/>
            <w:shd w:val="clear" w:color="auto" w:fill="auto"/>
            <w:noWrap w:val="0"/>
            <w:vAlign w:val="center"/>
          </w:tcPr>
          <w:p>
            <w:pPr>
              <w:pStyle w:val="1"/>
              <w:spacing w:line="400" w:lineRule="exact"/>
              <w:jc w:val="center"/>
              <w:rPr>
                <w:rFonts w:ascii="宋体" w:hAnsi="宋体" w:cs="宋体" w:hint="eastAsia"/>
                <w:color w:val="0000FF"/>
                <w:sz w:val="24"/>
                <w:szCs w:val="24"/>
              </w:rPr>
            </w:pPr>
            <w:r>
              <w:rPr>
                <w:rFonts w:ascii="宋体" w:hAnsi="宋体" w:cs="宋体" w:hint="eastAsia"/>
                <w:color w:val="0000FF"/>
                <w:sz w:val="24"/>
                <w:szCs w:val="24"/>
              </w:rPr>
              <w:t>数量</w:t>
            </w:r>
          </w:p>
        </w:tc>
        <w:tc>
          <w:tcPr>
            <w:tcW w:w="1015" w:type="dxa"/>
            <w:shd w:val="clear" w:color="auto" w:fill="auto"/>
            <w:noWrap w:val="0"/>
            <w:vAlign w:val="center"/>
          </w:tcPr>
          <w:p>
            <w:pPr>
              <w:pStyle w:val="1"/>
              <w:spacing w:line="400" w:lineRule="exact"/>
              <w:jc w:val="center"/>
              <w:rPr>
                <w:rFonts w:ascii="宋体" w:hAnsi="宋体" w:cs="宋体"/>
                <w:color w:val="0000FF"/>
                <w:sz w:val="24"/>
                <w:szCs w:val="24"/>
              </w:rPr>
            </w:pPr>
            <w:r>
              <w:rPr>
                <w:rFonts w:ascii="宋体" w:hAnsi="宋体" w:cs="宋体" w:hint="eastAsia"/>
                <w:color w:val="0000FF"/>
                <w:sz w:val="24"/>
                <w:szCs w:val="24"/>
              </w:rPr>
              <w:t>所属行业</w:t>
            </w:r>
          </w:p>
        </w:tc>
      </w:tr>
      <w:tr>
        <w:tblPrEx>
          <w:tblW w:w="10221" w:type="dxa"/>
          <w:jc w:val="center"/>
          <w:tblLayout w:type="fixed"/>
          <w:tblCellMar>
            <w:top w:w="0" w:type="dxa"/>
            <w:left w:w="108" w:type="dxa"/>
            <w:bottom w:w="0" w:type="dxa"/>
            <w:right w:w="108" w:type="dxa"/>
          </w:tblCellMar>
        </w:tblPrEx>
        <w:trPr>
          <w:trHeight w:val="339"/>
          <w:jc w:val="center"/>
        </w:trPr>
        <w:tc>
          <w:tcPr>
            <w:tcW w:w="10221" w:type="dxa"/>
            <w:gridSpan w:val="6"/>
            <w:shd w:val="clear" w:color="auto" w:fill="auto"/>
            <w:noWrap w:val="0"/>
            <w:vAlign w:val="center"/>
          </w:tcPr>
          <w:p>
            <w:pPr>
              <w:pStyle w:val="1"/>
              <w:spacing w:line="400" w:lineRule="exact"/>
              <w:jc w:val="center"/>
              <w:rPr>
                <w:rFonts w:ascii="宋体" w:hAnsi="宋体" w:cs="宋体" w:hint="eastAsia"/>
                <w:b/>
                <w:bCs/>
                <w:color w:val="0000FF"/>
                <w:sz w:val="24"/>
                <w:szCs w:val="24"/>
              </w:rPr>
            </w:pPr>
            <w:r>
              <w:rPr>
                <w:rFonts w:ascii="宋体" w:hAnsi="宋体" w:cs="宋体" w:hint="eastAsia"/>
                <w:b/>
                <w:bCs/>
                <w:color w:val="0000FF"/>
                <w:sz w:val="24"/>
                <w:szCs w:val="24"/>
              </w:rPr>
              <w:t>一、文峰大道南路渠县税务局路口交通信号控制系统</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箭头灯</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1.左转箭头灯，竖装</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2.包含：灯具、帽檐、装饰边、背杆支架、U型抱箍（直径：120mm）</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3.产品尺寸：1380×455×130mm（铝壳灯体）（±20mm）</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4.面罩规格：φ400mm</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5.面罩材质：玻璃</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6.外壳材质：铝压铸</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7.表面处理：黑色喷塑哑光</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8.LED数量：红90，黄90，绿90</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9.LED波长：红：625nm；黄：590nm；绿：505nm</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10.LED直径：φ5mm</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11.单管电流：＜18mA</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12.LED寿命：≥70000小时</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13.绝缘电阻：≥500MΩ</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14.介电强度：≥1440V</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15.中心亮度：5000~15000cd/m2</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16.可视距离：＞450m</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17.可视角度：＞30°</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18.工作电压：AC220V±44V，50HZ</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19.功率：功率≤20W</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20.工作温度范围：不低于-40~+80℃</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21.相对湿度：≤93%</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22.防护等级：≥IP53</w:t>
            </w:r>
          </w:p>
          <w:p>
            <w:pPr>
              <w:pStyle w:val="1"/>
              <w:widowControl/>
              <w:spacing w:line="400" w:lineRule="exact"/>
              <w:jc w:val="left"/>
              <w:textAlignment w:val="center"/>
              <w:rPr>
                <w:rFonts w:ascii="宋体" w:hAnsi="宋体" w:cs="宋体"/>
                <w:color w:val="0000FF"/>
                <w:sz w:val="24"/>
                <w:szCs w:val="24"/>
              </w:rPr>
            </w:pPr>
            <w:r>
              <w:rPr>
                <w:rFonts w:ascii="宋体" w:hAnsi="宋体" w:cs="宋体" w:hint="eastAsia"/>
                <w:color w:val="0000FF"/>
                <w:kern w:val="0"/>
                <w:sz w:val="24"/>
                <w:szCs w:val="24"/>
                <w:lang w:bidi="ar"/>
              </w:rPr>
              <w:t>23.重量：32kg (±0.5kg)</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台</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w:t>
            </w:r>
          </w:p>
        </w:tc>
        <w:tc>
          <w:tcPr>
            <w:tcW w:w="1015" w:type="dxa"/>
            <w:shd w:val="clear" w:color="auto" w:fill="auto"/>
            <w:noWrap w:val="0"/>
            <w:vAlign w:val="center"/>
          </w:tcPr>
          <w:p>
            <w:pPr>
              <w:pStyle w:val="1"/>
              <w:widowControl/>
              <w:spacing w:line="400" w:lineRule="exact"/>
              <w:jc w:val="center"/>
              <w:textAlignment w:val="center"/>
              <w:rPr>
                <w:rFonts w:ascii="宋体" w:hAnsi="宋体" w:cs="宋体"/>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满屏信号灯</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1.满屏信号灯，竖装</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2.包含：灯具、帽檐、装饰边、背杆支架、U型抱箍（直径：170mm）</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3.产品尺寸：1380×455×130mm（铝壳灯体）（±20mm）</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4.面罩规格：φ400mm</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5.面罩材质：玻璃</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6.外壳材质：铝压铸</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7.表面处理：黑色喷塑哑光</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8.LED数量：红156，黄156，绿156</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9.LED波长：红：625nm；黄：590nm；绿：505nm</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10.LED直径：φ5mm</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11.单管电流：＜18mA</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12.LED寿命：≥70000小时</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13.绝缘电阻：≥500MΩ</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14.介电强度：≥1440V</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15.中心光强：400~1000cd</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16.可视距离：＞450m</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17.可视角度：＞30°</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18.工作电压：AC220V±44V，50HZ</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19.功率：功率≤20W</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20.工作温度范围：不低于-40~+80℃</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21.相对湿度：≤93%</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22.防护等级：≥IP53</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23.重量：33kg(±0.5kg)</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台</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3</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3</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倒计时显示器</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1.七线制双8通讯式倒计时器</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2.包含：灯具、帽檐、装饰边、横连杆抱箍（直径：140mm）</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3.面罩规格：800×600×420mm（带帽檐）（±5mm）</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4.产品尺寸：770×581×120mm（±5mm）</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5.数字尺寸：500×260mm</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6.计时方式：跟随/触发/RS485通信</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7.显示数值：红99~1；绿99~1；黄9~1</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8.面罩材质：PC</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9.外壳材质：铝、黑色喷塑</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10.LED数量：红420，黄210，绿420</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11.LED波长：红：625nm；黄：590nm；绿：505nm</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12.LED直径：φ5mm</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13.单管电流：＜18mA</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14.LED寿命：≥70000小时</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15.中心亮度：红＞5000cd/m2；黄＞5000cd/m2；绿＞5000cd/m2</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16.可视距离：＞500m</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17.可视角度：＞30°</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18.工作电压：AC220V±44V，50HZ</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19.功率：≤25W</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20.工作温度：-40~+80℃</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21.相对湿度：≤93%</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22.防护等级：≥IP53</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23.重量：13kg(±0.1kg)</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台</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5</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4</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双8静态人行灯</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1.双8静态人行灯，竖装</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2.包含：灯具、帽檐、装饰边、横连杆抱箍（直径：89mm）</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3.产品尺寸：1065×350×120mm（铝壳灯体）（±10mm）</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4.面罩规格：φ300mm</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5.面罩材质：玻璃</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6.外壳材质：铝压铸</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7.表面处理：黑色喷塑哑光</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8.LED数量：红60，绿56；倒计时：红140，绿140</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9.LED波长：红：625nm；绿：505nm</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10.LED直径：φ5mm</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11.单管电流：＜18mA</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12.LED寿命：≥70000小时</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13.绝缘电阻：≥500MΩ</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14.介电强度：≥1440V</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15.中心光强：150~400cd</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16.可视距离：＞300m</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17.可视角度：＞30°</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18.工作电压：AC220V±44V，50HZ</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19.功率：功率≤15W</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20.工作温度范围：不低于-40~+80℃</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21.相对湿度：≤93%</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22.防护等级：≥IP53</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23.重量：19kg(±0.2kg)</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台</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5</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交通信号机</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1.道路交通信号控制机，需包含控制主机、配电单元、机柜、无线遥控器、GPS等模块，支持NTCIP协议；</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2.支持16主相位+16跟随相位，≥44路灯控输出，单通道负载≥750W；</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3.▲具有自适应感应控制功能，支持在自适应感应控制方案中，动态调整最大绿时长；</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4.▲具有行人过街自适应控制功能，支持接入行人检测器，根据行人检测器的数据动态调整行人等待时间，支持配置过街人数及对应的通行时间；</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5.▲具有路口图形化配置功能，支持通过平台软件图形化配置路口方案、检测器、信号灯连接关系、配时方案与时段信息等；</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6.▲具有潮汐车道控制功能，支持按参数配置（执行时段、潮汐车道通行方向、清空时间）完成潮汐车道方向定时切换，支持人工实时切换方案，支持进行潮汐车道状态监控；</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7.不少于1个RJ45接口、1个RS232接口、2个RS485接口、1个USB接口、8路行人按钮输入，工作温度范围不低于-40℃～+70℃，防护等级≥IP65。</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台</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6</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L型立杆</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1.≥6.5米高，热浸锌八棱杆，横臂长度根据现场实际情况定制，立杆壁厚≥6mm，横臂壁厚≥4mm；</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2.可抗8级台风，主体杆采用一次成型，钢杆焊缝平整光滑。</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根</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7</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T型立杆</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1.≥6.5米高，热浸锌八棱杆，横臂长度根据现场实际情况定制，立杆壁厚≥6mm，横臂壁厚≥4mm；</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2.可抗8级台风，主体杆采用一次成型，钢杆焊缝平整光滑。</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根</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8</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4.5米人行灯杆</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1.≥φ114*4.5*4500mm热浸锌圆杆；</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根</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9</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立杆基础开挖</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1.立杆基坑开挖，基坑尺寸≥1600*1600*1600mm。</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套</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3</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10</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立杆混泥土基础</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1.基坑尺寸≥1600*1600*1600mm，采用C25商品砼，及砼浇筑、养护、钢筋笼埋设等</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套</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3</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11</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人行灯立杆基础开挖</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1.人行立杆基坑开挖，基坑尺寸≥600*600*600mm</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套</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12</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人行灯混泥土基础</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1.基坑尺寸≥600*600*600mm，采用C25商品砼，及砼浇筑、养护、钢筋笼埋设等</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套</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13</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管道敷设</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1.采用≥Φ50mm碳素波纹管敷设及管内穿线</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米</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240</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14</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过路顶管</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1.≥4.5*Φ100mm镀锌钢管；</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米</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60</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15</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花砖、绿化管道开挖沟槽及恢复</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1.按照规范</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2.开挖深度≥450mm，宽度≥350mm</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米</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180</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16</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沥青、混凝土路面开挖及恢复</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1.按照规范</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2.开挖深度≥550mm，宽度≥450mm</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米</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60</w:t>
            </w:r>
          </w:p>
        </w:tc>
        <w:tc>
          <w:tcPr>
            <w:tcW w:w="1015" w:type="dxa"/>
            <w:shd w:val="clear" w:color="auto" w:fill="auto"/>
            <w:noWrap w:val="0"/>
            <w:vAlign w:val="center"/>
          </w:tcPr>
          <w:p>
            <w:pPr>
              <w:pStyle w:val="1"/>
              <w:widowControl/>
              <w:spacing w:line="400" w:lineRule="exact"/>
              <w:jc w:val="center"/>
              <w:textAlignment w:val="center"/>
              <w:rPr>
                <w:rFonts w:ascii="宋体" w:hAnsi="宋体" w:cs="宋体"/>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17</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过马路过线检修手井</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1.规格：≥Φ600mm砖砌检查井，H≥40mm,1:2水泥砂浆粉面；≥150mm厚C10砼底板。</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2.复合高分子材料井圈井盖。</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个</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4</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18</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泥土转运</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1.立杆基坑所挖出的土石方转运至统一的场地</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处</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3</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19</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落地机箱基础</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1.采用C20商品砼，含基础坑开挖、余泥清运、路面恢复，基础砼及砼浇筑、预埋件安装等</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个</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20</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汽车吊重</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1.立杆所需吊车</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个</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3</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21</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电源线</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Style w:val="font61"/>
                <w:rFonts w:ascii="宋体" w:eastAsia="宋体" w:hAnsi="宋体" w:cs="宋体"/>
                <w:color w:val="0000FF"/>
                <w:lang w:val="en-US" w:eastAsia="zh-CN" w:bidi="ar"/>
              </w:rPr>
              <w:t>1.</w:t>
            </w:r>
            <w:r>
              <w:rPr>
                <w:rStyle w:val="font61"/>
                <w:rFonts w:ascii="宋体" w:eastAsia="宋体" w:hAnsi="宋体" w:cs="宋体"/>
                <w:color w:val="0000FF"/>
                <w:lang w:bidi="ar"/>
              </w:rPr>
              <w:t>KVV3*4mm</w:t>
            </w:r>
            <w:r>
              <w:rPr>
                <w:rStyle w:val="font81"/>
                <w:color w:val="0000FF"/>
                <w:lang w:bidi="ar"/>
              </w:rPr>
              <w:t>²</w:t>
            </w:r>
            <w:r>
              <w:rPr>
                <w:rStyle w:val="font61"/>
                <w:rFonts w:ascii="宋体" w:eastAsia="宋体" w:hAnsi="宋体" w:cs="宋体"/>
                <w:color w:val="0000FF"/>
                <w:lang w:bidi="ar"/>
              </w:rPr>
              <w:t>；产品标准：GB9330.2-88《聚氯乙烯绝缘和护套控制电缆》</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米</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300</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22</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控制线</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Style w:val="font61"/>
                <w:rFonts w:ascii="宋体" w:eastAsia="宋体" w:hAnsi="宋体" w:cs="宋体"/>
                <w:color w:val="0000FF"/>
                <w:lang w:val="en-US" w:eastAsia="zh-CN" w:bidi="ar"/>
              </w:rPr>
              <w:t>1.</w:t>
            </w:r>
            <w:r>
              <w:rPr>
                <w:rStyle w:val="font61"/>
                <w:rFonts w:ascii="宋体" w:eastAsia="宋体" w:hAnsi="宋体" w:cs="宋体"/>
                <w:color w:val="0000FF"/>
                <w:lang w:bidi="ar"/>
              </w:rPr>
              <w:t>KVV22铠装8*1.5mm</w:t>
            </w:r>
            <w:r>
              <w:rPr>
                <w:rStyle w:val="font81"/>
                <w:color w:val="0000FF"/>
                <w:lang w:bidi="ar"/>
              </w:rPr>
              <w:t>²</w:t>
            </w:r>
            <w:r>
              <w:rPr>
                <w:rStyle w:val="font61"/>
                <w:rFonts w:ascii="宋体" w:eastAsia="宋体" w:hAnsi="宋体" w:cs="宋体"/>
                <w:color w:val="0000FF"/>
                <w:lang w:bidi="ar"/>
              </w:rPr>
              <w:t>,外绝缘厚度3(mm),芯线绝缘厚度1.5(mm)，铜芯线规格16芯×1.5(mm</w:t>
            </w:r>
            <w:r>
              <w:rPr>
                <w:rStyle w:val="font81"/>
                <w:color w:val="0000FF"/>
                <w:lang w:bidi="ar"/>
              </w:rPr>
              <w:t>²</w:t>
            </w:r>
            <w:r>
              <w:rPr>
                <w:rStyle w:val="font61"/>
                <w:rFonts w:ascii="宋体" w:eastAsia="宋体" w:hAnsi="宋体" w:cs="宋体"/>
                <w:color w:val="0000FF"/>
                <w:lang w:bidi="ar"/>
              </w:rPr>
              <w:t>)</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米</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800</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23</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取电人工</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1.市电引入，电力搭接</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项</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24</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安装辅材</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1.空开断路器：16A，双开；</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2.插线板：不低于12孔</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3.水晶头：超六类</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4.扎带、防水胶布、安装螺栓、抱箍、等其他辅助材料</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套</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9206" w:type="dxa"/>
            <w:gridSpan w:val="5"/>
            <w:shd w:val="clear" w:color="auto" w:fill="auto"/>
            <w:noWrap w:val="0"/>
            <w:vAlign w:val="center"/>
          </w:tcPr>
          <w:p>
            <w:pPr>
              <w:pStyle w:val="1"/>
              <w:spacing w:line="400" w:lineRule="exact"/>
              <w:jc w:val="center"/>
              <w:rPr>
                <w:rFonts w:ascii="宋体" w:hAnsi="宋体" w:cs="宋体" w:hint="eastAsia"/>
                <w:b/>
                <w:bCs/>
                <w:color w:val="0000FF"/>
                <w:sz w:val="24"/>
                <w:szCs w:val="24"/>
              </w:rPr>
            </w:pPr>
            <w:r>
              <w:rPr>
                <w:rFonts w:ascii="宋体" w:hAnsi="宋体" w:cs="宋体" w:hint="eastAsia"/>
                <w:b/>
                <w:bCs/>
                <w:color w:val="0000FF"/>
                <w:sz w:val="24"/>
                <w:szCs w:val="24"/>
              </w:rPr>
              <w:t>二、文峰大道南路渠县税务局路口交通违法监测系统</w:t>
            </w:r>
          </w:p>
        </w:tc>
        <w:tc>
          <w:tcPr>
            <w:tcW w:w="1015" w:type="dxa"/>
            <w:shd w:val="clear" w:color="auto" w:fill="auto"/>
            <w:noWrap w:val="0"/>
            <w:vAlign w:val="center"/>
          </w:tcPr>
          <w:p>
            <w:pPr>
              <w:pStyle w:val="1"/>
              <w:spacing w:line="400" w:lineRule="exact"/>
              <w:jc w:val="center"/>
              <w:rPr>
                <w:rFonts w:ascii="宋体" w:hAnsi="宋体" w:cs="宋体" w:hint="eastAsia"/>
                <w:b/>
                <w:bCs/>
                <w:color w:val="0000FF"/>
                <w:sz w:val="24"/>
                <w:szCs w:val="24"/>
              </w:rPr>
            </w:pP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900W环保卡口抓拍单元</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1.包含高清一体化嵌入式摄像机、高清镜头、室外防护罩、LED补光灯、风扇、电源适配器等；摄像机具有≥2个1英寸CCD或全局曝光CMOS传感器，环境照度≥20lux时，无需外接补光灯；采用深度学习算法，内置深度学习芯片；支持≥4096×2160@25fps（不含OSD叠加）视频图像输出；视频压缩支持H.265、H.264、M-JPEG；</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2.车辆捕获率应≥99%，车牌识别准确率应≥95%；支持补光灯、雷达、线圈检测器接入，支持机动车、非机动车和行人的抓拍和分析；支持车型、车身颜色、车标、车辆子品牌等车辆特征识别，支持压线、逆行、违法变道等违法检测功能；</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3.▲镜头和两个sensor一体化设计，具有独立三角分光棱镜分光结构装置，分别接收可见光和红外光；</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4.▲抓拍支持输出三张同时刻目标图片，包括可见光路图片（全彩），红外路图片（黑白）和融合图片（全彩），三张图片抓拍时间为同一时刻，抓拍运动目标，三张图片中目标位置相同无位移；</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5.▲宽动态能力≥120dB，支持景深扩展功能，支持自动人脸车牌曝光功能，支持自动调节优化画面中人脸和车牌区域的曝光；</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6.支持自动识别P-IRIS和DC-IRIS自动光圈镜头，电源适应性支持直流不低于5V-24V电源输入、交流不低于20V-320V电源同步；</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7.支持≤10lx的环境照度下识别车牌号码、车牌颜色、车身颜色、看清车内人脸及衣着特征，支持根据现场违章抓拍需求设置≥12级事件优先度，设置后可按事件优先度进行违章抓拍及图片存储；</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8.▲支持对不少于25种不同的抓拍规则设置叠加不同的OSD信息，包括违反信号灯、违法倒车、卡口、逆行、压白线、低速、超速、禁货、违法变道、黄牌占道、不按导向、有车占道、违法停车、违法加塞、压黄线、主驾驶不系安全带、驾驶员抽烟、驾驶员打电话、交通拥堵、行人事件、占用机动车道、非机动车装载伞具、非机动车载人、未带头盔、车牌污损等；</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9.车头车尾均支持识别≥40种车型，包括：轻型普通货车、轻型厢式货车、轻型平板货车、两厢轿车、三厢轿车、小型客车、小型越野客车、小型面包车、中型罐式货车、中型仓栅式货车、中型普通货车、中型普通半挂车、中型普通客车、中型平板货车、中型牵引车、中型厢式货车、中型厢式半挂车、中型特殊结构货车、中型平板半挂车、重型特殊结构货车、重型罐式挂车、重型普通货车、重型牵引力车、重型多结构货车、重型厢式挂车、重型车辆运输车、重型集装箱车、重型集装箱车.挂车、重型普通全挂车、重型厢式货车、大型普通客车、大型双层客车、大型专用校车、专用客车、大型专项作业车、轮式装载机械、普通二轮摩托车、轻便侧三轮摩托车、轻便正三轮载货摩托车、轻便正三轮载客摩托车；</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10.▲支持检测并跟踪指定区域内不少于150个目标（包括机动车、非机动车及行人），支持不少于14种车身颜色识别，包括但不限于黑、白、灰、红、绿、蓝、黄、粉、紫、棕、青、金、橙、银灰；</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11.≥2个RJ45100M/1000M自适应网口，≥3个RS485接口，≥5路补光灯控制接口，≥1个存储卡接口；工作温度满足﹣30℃～70℃，防护等级≥IP66。</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台</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4</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900W环保电警抓拍单元</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1.包含高清一体化嵌入式摄像机、高清镜头、室外防护罩、LED补光灯、风扇、电源适配器等；摄像机具有≥2个1英寸CCD或全局曝光CMOS传感器，环境照度≥20lux时，无需外接补光灯；采用深度学习算法，内置深度学习芯片；支持≥4096×2160@25fps（不含OSD叠加）视频图像输出；视频压缩支持H.265、H.264、M-JPEG；</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2.车辆捕获率应≥99%，车牌识别准确率应≥95%；支持闯红灯抓拍功能，闯红灯捕获率≥95％，记录有效率≥90％；支持车型、车身颜色、车标、车辆子品牌等车辆特征识别，支持压线、逆行、不按导向行驶、绿灯停车、违法变道等违法检测功能；</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3.内置≥2个图像传感器，可分别输出黑白及彩色图像，可对视频图像和抓拍图片进行融合输出；</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4.动态能力≥120dB，支持景深扩展功能，支持自动人脸车牌曝光功能，支持自动调节优化画面中人脸和车牌区域的曝光；</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5.支持自动识别P-IRIS和DC-IRIS自动光圈镜头，电源适应性支持直流不低于5V-24V电源输入、交流不低于20V-320V电源同步；</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6.支持≤10lx的环境照度下识别车牌号码、车牌颜色、车身颜色、看清车内人脸及衣着特征，支持根据现场违章抓拍需求设置≥12级事件优先度，设置后可按事件优先度进行违章抓拍及图片存储；</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7.支持对不少于25种不同的抓拍规则设置叠加不同的OSD信息，包括违反信号灯、违法倒车、卡口、逆行、压白线、低速、超速、禁货、违法变道、黄牌占道、不按导向、有车占道、违法停车、违法加塞、压黄线、主驾驶不系安全带、驾驶员抽烟、驾驶员打电话、交通拥堵、行人事件、占用机动车道、非机动车装载伞具、非机动车载人、未带头盔、车牌污损等；</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8.车头车尾均支持识别≥40种车型，包括：轻型普通货车、轻型厢式货车、轻型平板货车、两厢轿车、三厢轿车、小型客车、小型越野客车、小型面包车、中型罐式货车、中型仓栅式货车、中型普通货车、中型普通半挂车、中型普通客车、中型平板货车、中型牵引车、中型厢式货车、中型厢式半挂车、中型特殊结构货车、中型平板半挂车、重型特殊结构货车、重型罐式挂车、重型普通货车、重型牵引力车、重型多结构货车、重型厢式挂车、重型车辆运输车、重型集装箱车、重型集装箱车.挂车、重型普通全挂车、重型厢式货车、大型普通客车、大型双层客车、大型专用校车、专用客车、大型专项作业车、轮式装载机械、普通二轮摩托车、轻便侧三轮摩托车、轻便正三轮载货摩托车、轻便正三轮载客摩托车；</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9.支持检测并跟踪指定区域内不少于150个目标（包括机动车、非机动车及行人），支持不少于14种车身颜色识别，包括但不限于黑、白、灰、红、绿、蓝、黄、粉、紫、棕、青、金、橙、银灰；</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10.≥2个RJ45100M/1000M自适应网口，≥3个RS485接口，≥5路补光灯控制接口，≥1个信号灯电源同步输入接口，≥1个存储卡接口，工作温度满足﹣30℃～70℃，防护等级≥IP66。</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台</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4</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3</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400W违章检测一体球机</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1</w:t>
            </w:r>
            <w:r>
              <w:rPr>
                <w:rStyle w:val="font61"/>
                <w:rFonts w:ascii="宋体" w:eastAsia="宋体" w:hAnsi="宋体" w:cs="宋体"/>
                <w:color w:val="0000FF"/>
                <w:lang w:val="en-US" w:eastAsia="zh-CN" w:bidi="ar"/>
              </w:rPr>
              <w:t>.</w:t>
            </w:r>
            <w:r>
              <w:rPr>
                <w:rFonts w:ascii="宋体" w:hAnsi="宋体" w:cs="宋体" w:hint="eastAsia"/>
                <w:color w:val="0000FF"/>
                <w:sz w:val="24"/>
                <w:szCs w:val="24"/>
              </w:rPr>
              <w:t>最大分辨率和帧率≥2560×1440@25fps，支持H.265/H.264编码；</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2</w:t>
            </w:r>
            <w:r>
              <w:rPr>
                <w:rStyle w:val="font61"/>
                <w:rFonts w:ascii="宋体" w:eastAsia="宋体" w:hAnsi="宋体" w:cs="宋体"/>
                <w:color w:val="0000FF"/>
                <w:lang w:val="en-US" w:eastAsia="zh-CN" w:bidi="ar"/>
              </w:rPr>
              <w:t>.</w:t>
            </w:r>
            <w:r>
              <w:rPr>
                <w:rFonts w:ascii="宋体" w:hAnsi="宋体" w:cs="宋体" w:hint="eastAsia"/>
                <w:color w:val="0000FF"/>
                <w:sz w:val="24"/>
                <w:szCs w:val="24"/>
              </w:rPr>
              <w:t>传感器靶面尺寸需＞1/1.9英寸，内置深度学习GPU芯片，支持＞38倍光学变倍，最大焦距不小于240mm；</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3</w:t>
            </w:r>
            <w:r>
              <w:rPr>
                <w:rStyle w:val="font61"/>
                <w:rFonts w:ascii="宋体" w:eastAsia="宋体" w:hAnsi="宋体" w:cs="宋体"/>
                <w:color w:val="0000FF"/>
                <w:lang w:val="en-US" w:eastAsia="zh-CN" w:bidi="ar"/>
              </w:rPr>
              <w:t>.</w:t>
            </w:r>
            <w:r>
              <w:rPr>
                <w:rFonts w:ascii="宋体" w:hAnsi="宋体" w:cs="宋体" w:hint="eastAsia"/>
                <w:color w:val="0000FF"/>
                <w:sz w:val="24"/>
                <w:szCs w:val="24"/>
              </w:rPr>
              <w:t>低照度需满足彩色≤0.0005lx，黑白≤0.0001lx；</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4</w:t>
            </w:r>
            <w:r>
              <w:rPr>
                <w:rStyle w:val="font61"/>
                <w:rFonts w:ascii="宋体" w:eastAsia="宋体" w:hAnsi="宋体" w:cs="宋体"/>
                <w:color w:val="0000FF"/>
                <w:lang w:val="en-US" w:eastAsia="zh-CN" w:bidi="ar"/>
              </w:rPr>
              <w:t>.</w:t>
            </w:r>
            <w:r>
              <w:rPr>
                <w:rFonts w:ascii="宋体" w:hAnsi="宋体" w:cs="宋体" w:hint="eastAsia"/>
                <w:color w:val="0000FF"/>
                <w:sz w:val="24"/>
                <w:szCs w:val="24"/>
              </w:rPr>
              <w:t>需支持水平及垂直旋转:水平≥360°旋转；垂直≥-20°~90°旋转(自动翻转)；</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5</w:t>
            </w:r>
            <w:r>
              <w:rPr>
                <w:rStyle w:val="font61"/>
                <w:rFonts w:ascii="宋体" w:eastAsia="宋体" w:hAnsi="宋体" w:cs="宋体"/>
                <w:color w:val="0000FF"/>
                <w:lang w:val="en-US" w:eastAsia="zh-CN" w:bidi="ar"/>
              </w:rPr>
              <w:t>.</w:t>
            </w:r>
            <w:r>
              <w:rPr>
                <w:rFonts w:ascii="宋体" w:hAnsi="宋体" w:cs="宋体" w:hint="eastAsia"/>
                <w:color w:val="0000FF"/>
                <w:sz w:val="24"/>
                <w:szCs w:val="24"/>
              </w:rPr>
              <w:t>支持违法停车抓拍功能，且白天和晚上违法停车捕获率、捕获有效率均＞95%；</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6</w:t>
            </w:r>
            <w:r>
              <w:rPr>
                <w:rStyle w:val="font61"/>
                <w:rFonts w:ascii="宋体" w:eastAsia="宋体" w:hAnsi="宋体" w:cs="宋体"/>
                <w:color w:val="0000FF"/>
                <w:lang w:val="en-US" w:eastAsia="zh-CN" w:bidi="ar"/>
              </w:rPr>
              <w:t>.</w:t>
            </w:r>
            <w:r>
              <w:rPr>
                <w:rFonts w:ascii="宋体" w:hAnsi="宋体" w:cs="宋体" w:hint="eastAsia"/>
                <w:color w:val="0000FF"/>
                <w:sz w:val="24"/>
                <w:szCs w:val="24"/>
              </w:rPr>
              <w:t>采用深度学习算法，支持快速聚焦，支持逆行、压线、变道、机占非、掉头等道路违法自动抓拍；</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7</w:t>
            </w:r>
            <w:r>
              <w:rPr>
                <w:rStyle w:val="font61"/>
                <w:rFonts w:ascii="宋体" w:eastAsia="宋体" w:hAnsi="宋体" w:cs="宋体"/>
                <w:color w:val="0000FF"/>
                <w:lang w:val="en-US" w:eastAsia="zh-CN" w:bidi="ar"/>
              </w:rPr>
              <w:t>.</w:t>
            </w:r>
            <w:r>
              <w:rPr>
                <w:rFonts w:ascii="宋体" w:hAnsi="宋体" w:cs="宋体" w:hint="eastAsia"/>
                <w:color w:val="0000FF"/>
                <w:sz w:val="24"/>
                <w:szCs w:val="24"/>
              </w:rPr>
              <w:t>支持违法停车抓拍功能，且白天和晚上违法停车捕获率、捕获有效率均＞95%；</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8</w:t>
            </w:r>
            <w:r>
              <w:rPr>
                <w:rStyle w:val="font61"/>
                <w:rFonts w:ascii="宋体" w:eastAsia="宋体" w:hAnsi="宋体" w:cs="宋体"/>
                <w:color w:val="0000FF"/>
                <w:lang w:val="en-US" w:eastAsia="zh-CN" w:bidi="ar"/>
              </w:rPr>
              <w:t>.</w:t>
            </w:r>
            <w:r>
              <w:rPr>
                <w:rFonts w:ascii="宋体" w:hAnsi="宋体" w:cs="宋体" w:hint="eastAsia"/>
                <w:color w:val="0000FF"/>
                <w:sz w:val="24"/>
                <w:szCs w:val="24"/>
              </w:rPr>
              <w:t>▲支持识别不低于300种车辆品牌、5000种车辆子品牌、15种车辆颜色；</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9</w:t>
            </w:r>
            <w:r>
              <w:rPr>
                <w:rStyle w:val="font61"/>
                <w:rFonts w:ascii="宋体" w:eastAsia="宋体" w:hAnsi="宋体" w:cs="宋体"/>
                <w:color w:val="0000FF"/>
                <w:lang w:val="en-US" w:eastAsia="zh-CN" w:bidi="ar"/>
              </w:rPr>
              <w:t>.</w:t>
            </w:r>
            <w:r>
              <w:rPr>
                <w:rFonts w:ascii="宋体" w:hAnsi="宋体" w:cs="宋体" w:hint="eastAsia"/>
                <w:color w:val="0000FF"/>
                <w:sz w:val="24"/>
                <w:szCs w:val="24"/>
              </w:rPr>
              <w:t>▲设备接收到布控命令后，区域内出现悬挂布控车牌的车辆时，可触发报警并进行水平360°跟踪，可通过布控预置位进行车辆布控操作，支持≥8个布控预置位；</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10</w:t>
            </w:r>
            <w:r>
              <w:rPr>
                <w:rStyle w:val="font61"/>
                <w:rFonts w:ascii="宋体" w:eastAsia="宋体" w:hAnsi="宋体" w:cs="宋体"/>
                <w:color w:val="0000FF"/>
                <w:lang w:val="en-US" w:eastAsia="zh-CN" w:bidi="ar"/>
              </w:rPr>
              <w:t>.</w:t>
            </w:r>
            <w:r>
              <w:rPr>
                <w:rFonts w:ascii="宋体" w:hAnsi="宋体" w:cs="宋体" w:hint="eastAsia"/>
                <w:color w:val="0000FF"/>
                <w:sz w:val="24"/>
                <w:szCs w:val="24"/>
              </w:rPr>
              <w:t>需具有≥1个RJ4510M/100M自适应以太网口、≥1对音频输入/输出接口、≥7路报警输入、≥2路报警输出；</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11</w:t>
            </w:r>
            <w:r>
              <w:rPr>
                <w:rStyle w:val="font61"/>
                <w:rFonts w:ascii="宋体" w:eastAsia="宋体" w:hAnsi="宋体" w:cs="宋体"/>
                <w:color w:val="0000FF"/>
                <w:lang w:val="en-US" w:eastAsia="zh-CN" w:bidi="ar"/>
              </w:rPr>
              <w:t>.</w:t>
            </w:r>
            <w:r>
              <w:rPr>
                <w:rFonts w:ascii="宋体" w:hAnsi="宋体" w:cs="宋体" w:hint="eastAsia"/>
                <w:color w:val="0000FF"/>
                <w:sz w:val="24"/>
                <w:szCs w:val="24"/>
              </w:rPr>
              <w:t>内置LED红外补光灯，红外照射距离≥240米，具有防补光过曝功能；</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12</w:t>
            </w:r>
            <w:r>
              <w:rPr>
                <w:rStyle w:val="font61"/>
                <w:rFonts w:ascii="宋体" w:eastAsia="宋体" w:hAnsi="宋体" w:cs="宋体"/>
                <w:color w:val="0000FF"/>
                <w:lang w:val="en-US" w:eastAsia="zh-CN" w:bidi="ar"/>
              </w:rPr>
              <w:t>.</w:t>
            </w:r>
            <w:r>
              <w:rPr>
                <w:rFonts w:ascii="宋体" w:hAnsi="宋体" w:cs="宋体" w:hint="eastAsia"/>
                <w:color w:val="0000FF"/>
                <w:sz w:val="24"/>
                <w:szCs w:val="24"/>
              </w:rPr>
              <w:t>工作温度≥-40℃-70℃，防护等级需≥IP67。</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台</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4</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存储卡</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w:t>
            </w:r>
            <w:r>
              <w:rPr>
                <w:rStyle w:val="font61"/>
                <w:rFonts w:ascii="宋体" w:eastAsia="宋体" w:hAnsi="宋体" w:cs="宋体"/>
                <w:color w:val="0000FF"/>
                <w:lang w:val="en-US" w:eastAsia="zh-CN" w:bidi="ar"/>
              </w:rPr>
              <w:t>.</w:t>
            </w:r>
            <w:r>
              <w:rPr>
                <w:rFonts w:ascii="宋体" w:hAnsi="宋体" w:cs="宋体" w:hint="eastAsia"/>
                <w:color w:val="0000FF"/>
                <w:kern w:val="0"/>
                <w:sz w:val="24"/>
                <w:szCs w:val="24"/>
                <w:lang w:bidi="ar"/>
              </w:rPr>
              <w:t>TLC晶元，擦写次数不低于500次</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2</w:t>
            </w:r>
            <w:r>
              <w:rPr>
                <w:rStyle w:val="font61"/>
                <w:rFonts w:ascii="宋体" w:eastAsia="宋体" w:hAnsi="宋体" w:cs="宋体"/>
                <w:color w:val="0000FF"/>
                <w:lang w:val="en-US" w:eastAsia="zh-CN" w:bidi="ar"/>
              </w:rPr>
              <w:t>.</w:t>
            </w:r>
            <w:r>
              <w:rPr>
                <w:rFonts w:ascii="宋体" w:hAnsi="宋体" w:cs="宋体" w:hint="eastAsia"/>
                <w:color w:val="0000FF"/>
                <w:kern w:val="0"/>
                <w:sz w:val="24"/>
                <w:szCs w:val="24"/>
                <w:lang w:bidi="ar"/>
              </w:rPr>
              <w:t>标称容量：≥64GB</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3</w:t>
            </w:r>
            <w:r>
              <w:rPr>
                <w:rStyle w:val="font61"/>
                <w:rFonts w:ascii="宋体" w:eastAsia="宋体" w:hAnsi="宋体" w:cs="宋体"/>
                <w:color w:val="0000FF"/>
                <w:lang w:val="en-US" w:eastAsia="zh-CN" w:bidi="ar"/>
              </w:rPr>
              <w:t>.</w:t>
            </w:r>
            <w:r>
              <w:rPr>
                <w:rFonts w:ascii="宋体" w:hAnsi="宋体" w:cs="宋体" w:hint="eastAsia"/>
                <w:color w:val="0000FF"/>
                <w:kern w:val="0"/>
                <w:sz w:val="24"/>
                <w:szCs w:val="24"/>
                <w:lang w:bidi="ar"/>
              </w:rPr>
              <w:t>Class10（读95MB/s，写24MB/s）</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4</w:t>
            </w:r>
            <w:r>
              <w:rPr>
                <w:rStyle w:val="font61"/>
                <w:rFonts w:ascii="宋体" w:eastAsia="宋体" w:hAnsi="宋体" w:cs="宋体"/>
                <w:color w:val="0000FF"/>
                <w:lang w:val="en-US" w:eastAsia="zh-CN" w:bidi="ar"/>
              </w:rPr>
              <w:t>.</w:t>
            </w:r>
            <w:r>
              <w:rPr>
                <w:rFonts w:ascii="宋体" w:hAnsi="宋体" w:cs="宋体" w:hint="eastAsia"/>
                <w:color w:val="0000FF"/>
                <w:kern w:val="0"/>
                <w:sz w:val="24"/>
                <w:szCs w:val="24"/>
                <w:lang w:bidi="ar"/>
              </w:rPr>
              <w:t>工作温度范围：不低于≥0℃～70℃</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5</w:t>
            </w:r>
            <w:r>
              <w:rPr>
                <w:rStyle w:val="font61"/>
                <w:rFonts w:ascii="宋体" w:eastAsia="宋体" w:hAnsi="宋体" w:cs="宋体"/>
                <w:color w:val="0000FF"/>
                <w:lang w:val="en-US" w:eastAsia="zh-CN" w:bidi="ar"/>
              </w:rPr>
              <w:t>.</w:t>
            </w:r>
            <w:r>
              <w:rPr>
                <w:rFonts w:ascii="宋体" w:hAnsi="宋体" w:cs="宋体" w:hint="eastAsia"/>
                <w:color w:val="0000FF"/>
                <w:kern w:val="0"/>
                <w:sz w:val="24"/>
                <w:szCs w:val="24"/>
                <w:lang w:bidi="ar"/>
              </w:rPr>
              <w:t>存储温度范围：不低于≥-25℃～85℃</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片</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9</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5</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红外白光频闪爆闪一体灯</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1.▲补光灯具有LED和气体灯管两种光源，支持可见光和红外补光，支持气体脉冲补光、LED频闪补光闪方式，支持通过远程控制切换补光方式；</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2.LED频闪支持及占空比保护功能，气体爆闪具有防误触发功能，回电时间≤70ms，支持白天和夜晚用光转换（白光和红外）；</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3.▲支持通过485接口对补光灯亮度进行调节，可设置为1－255级，支持通过RS485进行远程升级，支持通过软件记录补光灯闪光次数；</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4.具有≥1路RS485接口、≥1路爆闪输入接口、≥1路光源切换接口、≥1路频闪输入接口，工作温度范围不低于-40℃～+70℃，防护等级≥IP65。</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台</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9</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6</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补光灯</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1.不少于16颗大功率暖光LED频闪灯，单车道抓拍补光；</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2.补光距离16m～25m，响应时间≤20us，支持远程控制20级亮度等级，控制补光灯点亮和熄灭；</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3.▲频率0-250HZ可调；支持通过调整占空比1%~39%进行亮度调节；</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4.▲支持远程显示补光灯故障、正常、开启、关闭等工作状态，支持通过RS485对补光灯升级程序；</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5.工作温度范围：不低于-40℃～+70℃，防护等级≥IP65。</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台</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14</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7</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终端控制设备</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1.设备采用嵌入式linux实时操作系统，内存容量≥2GB，全机身散热，内部无风扇；</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2.支持≥4块3.5或2.5英寸硬盘接入，最大兼容6TB硬盘，支持硬盘自动切换，当块硬盘损坏后，能自动切换至其它硬盘进行存储，内置≥4T监控级硬盘；</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3.≥16个10M/100M/1000M自适应RJ45接口，≥2个1000MSFP光口，≥1个USB3.0接口；</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4.支持不少于12路抓拍机接入，支持12路抓拍机进行违章图片合成，设备内的录像、图片文件无法直接删除或者修改，只能通过循环覆盖和硬盘格式化操作；</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5.支持卡口和违法图片的接收、合成、转发、存储功能，图片类型至少支持卡口、闯红灯、压白线、逆行、欠速、超速、违法左转、违法右转、违法掉头、违法停车、交通拥堵、不按导向箭头行驶、违法变道、压黄线、未礼让行人、不按车道行驶、压停止线、闯黄灯、黄网格违法停车、受限车牌、主驾驶员不系安全带、驾驶员抽烟、驾驶员打电话等；</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6.▲支持套牌车检测，可将抓拍图片与本地历史数据进行车辆特征比对分析，检测出套牌车辆，同时给出告警提示；</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7.▲可实时显示车流量、平均车速、平均车道时间占有率、平均车头时距等数据；支持存储采集到的车流量信息,可对全部卡口或单个卡口按天或按小时实时统计过车流量,并能够按照时间、通道、车道等条件查询,支持柱状图、折线图、表格形式展示,可将数据上传至平台；</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8.▲对于在记录过程中出现的系统死机或意外故障，设备能够在规定的时间内自动恢复其正常工作状态并使故障前的信息不丢失；</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台</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8</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交通信号灯检测器</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1.红绿灯信号检测器，采用工业级嵌入式微控制器；</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2.▲具有≥6路RS485、≥16路AC220V信号灯输入接口、≥16路信号状态指示灯，≥1路RS485数据收发状态指示灯；</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3.▲检测信号灯电压范围AC110V~274V，信号灯输入端口有信号输入时，RS485端口会上传该端口的状态信息；</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4.工作温度</w:t>
            </w:r>
            <w:r>
              <w:rPr>
                <w:rFonts w:ascii="宋体" w:hAnsi="宋体" w:cs="宋体" w:hint="eastAsia"/>
                <w:color w:val="0000FF"/>
                <w:kern w:val="0"/>
                <w:sz w:val="24"/>
                <w:szCs w:val="24"/>
                <w:lang w:bidi="ar"/>
              </w:rPr>
              <w:t>范围：不低于</w:t>
            </w:r>
            <w:r>
              <w:rPr>
                <w:rFonts w:ascii="宋体" w:hAnsi="宋体" w:cs="宋体" w:hint="eastAsia"/>
                <w:color w:val="0000FF"/>
                <w:sz w:val="24"/>
                <w:szCs w:val="24"/>
              </w:rPr>
              <w:t>-30℃～+70℃</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台</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9</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三合一防雷器</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1.电源、视频二合一防雷系统。</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套</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9</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10</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互换设备</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w:t>
            </w:r>
            <w:r>
              <w:rPr>
                <w:rStyle w:val="font61"/>
                <w:rFonts w:ascii="宋体" w:eastAsia="宋体" w:hAnsi="宋体" w:cs="宋体"/>
                <w:color w:val="0000FF"/>
                <w:lang w:val="en-US" w:eastAsia="zh-CN" w:bidi="ar"/>
              </w:rPr>
              <w:t>.</w:t>
            </w:r>
            <w:r>
              <w:rPr>
                <w:rFonts w:ascii="宋体" w:hAnsi="宋体" w:cs="宋体" w:hint="eastAsia"/>
                <w:color w:val="0000FF"/>
                <w:kern w:val="0"/>
                <w:sz w:val="24"/>
                <w:szCs w:val="24"/>
                <w:lang w:bidi="ar"/>
              </w:rPr>
              <w:t>标准1U高机架设备，金属机壳，可上机架，固化千兆电接口数≥8个；</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2</w:t>
            </w:r>
            <w:r>
              <w:rPr>
                <w:rStyle w:val="font61"/>
                <w:rFonts w:ascii="宋体" w:eastAsia="宋体" w:hAnsi="宋体" w:cs="宋体"/>
                <w:color w:val="0000FF"/>
                <w:lang w:val="en-US" w:eastAsia="zh-CN" w:bidi="ar"/>
              </w:rPr>
              <w:t>.</w:t>
            </w:r>
            <w:r>
              <w:rPr>
                <w:rFonts w:ascii="宋体" w:hAnsi="宋体" w:cs="宋体" w:hint="eastAsia"/>
                <w:color w:val="0000FF"/>
                <w:kern w:val="0"/>
                <w:sz w:val="24"/>
                <w:szCs w:val="24"/>
                <w:lang w:bidi="ar"/>
              </w:rPr>
              <w:t>互换量≥16Gbps；</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3</w:t>
            </w:r>
            <w:r>
              <w:rPr>
                <w:rStyle w:val="font61"/>
                <w:rFonts w:ascii="宋体" w:eastAsia="宋体" w:hAnsi="宋体" w:cs="宋体"/>
                <w:color w:val="0000FF"/>
                <w:lang w:val="en-US" w:eastAsia="zh-CN" w:bidi="ar"/>
              </w:rPr>
              <w:t>.</w:t>
            </w:r>
            <w:r>
              <w:rPr>
                <w:rFonts w:ascii="宋体" w:hAnsi="宋体" w:cs="宋体" w:hint="eastAsia"/>
                <w:color w:val="0000FF"/>
                <w:kern w:val="0"/>
                <w:sz w:val="24"/>
                <w:szCs w:val="24"/>
                <w:lang w:bidi="ar"/>
              </w:rPr>
              <w:t>包转发率≥11.9Mpps；</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4</w:t>
            </w:r>
            <w:r>
              <w:rPr>
                <w:rStyle w:val="font61"/>
                <w:rFonts w:ascii="宋体" w:eastAsia="宋体" w:hAnsi="宋体" w:cs="宋体"/>
                <w:color w:val="0000FF"/>
                <w:lang w:val="en-US" w:eastAsia="zh-CN" w:bidi="ar"/>
              </w:rPr>
              <w:t>.</w:t>
            </w:r>
            <w:r>
              <w:rPr>
                <w:rFonts w:ascii="宋体" w:hAnsi="宋体" w:cs="宋体" w:hint="eastAsia"/>
                <w:color w:val="0000FF"/>
                <w:kern w:val="0"/>
                <w:sz w:val="24"/>
                <w:szCs w:val="24"/>
                <w:lang w:bidi="ar"/>
              </w:rPr>
              <w:t>端口缓存≥4M；</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5</w:t>
            </w:r>
            <w:r>
              <w:rPr>
                <w:rStyle w:val="font61"/>
                <w:rFonts w:ascii="宋体" w:eastAsia="宋体" w:hAnsi="宋体" w:cs="宋体"/>
                <w:color w:val="0000FF"/>
                <w:lang w:val="en-US" w:eastAsia="zh-CN" w:bidi="ar"/>
              </w:rPr>
              <w:t>.</w:t>
            </w:r>
            <w:r>
              <w:rPr>
                <w:rFonts w:ascii="宋体" w:hAnsi="宋体" w:cs="宋体" w:hint="eastAsia"/>
                <w:color w:val="0000FF"/>
                <w:kern w:val="0"/>
                <w:sz w:val="24"/>
                <w:szCs w:val="24"/>
                <w:lang w:bidi="ar"/>
              </w:rPr>
              <w:t>支持防雷防护≥9KV；</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6</w:t>
            </w:r>
            <w:r>
              <w:rPr>
                <w:rStyle w:val="font61"/>
                <w:rFonts w:ascii="宋体" w:eastAsia="宋体" w:hAnsi="宋体" w:cs="宋体"/>
                <w:color w:val="0000FF"/>
                <w:lang w:val="en-US" w:eastAsia="zh-CN" w:bidi="ar"/>
              </w:rPr>
              <w:t>.</w:t>
            </w:r>
            <w:r>
              <w:rPr>
                <w:rFonts w:ascii="宋体" w:hAnsi="宋体" w:cs="宋体" w:hint="eastAsia"/>
                <w:color w:val="0000FF"/>
                <w:kern w:val="0"/>
                <w:sz w:val="24"/>
                <w:szCs w:val="24"/>
                <w:lang w:bidi="ar"/>
              </w:rPr>
              <w:t>MAC地址表≥4K；</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台</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11</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光纤收发器</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w:t>
            </w:r>
            <w:r>
              <w:rPr>
                <w:rStyle w:val="font61"/>
                <w:rFonts w:ascii="宋体" w:eastAsia="宋体" w:hAnsi="宋体" w:cs="宋体"/>
                <w:color w:val="0000FF"/>
                <w:lang w:val="en-US" w:eastAsia="zh-CN" w:bidi="ar"/>
              </w:rPr>
              <w:t>.</w:t>
            </w:r>
            <w:r>
              <w:rPr>
                <w:rFonts w:ascii="宋体" w:hAnsi="宋体" w:cs="宋体" w:hint="eastAsia"/>
                <w:color w:val="0000FF"/>
                <w:kern w:val="0"/>
                <w:sz w:val="24"/>
                <w:szCs w:val="24"/>
                <w:lang w:bidi="ar"/>
              </w:rPr>
              <w:t>≥1个RJ45电口和≥1个SC光口，实现双绞线和光纤之间，及各端口之间的以太网信号的无缝连接</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2</w:t>
            </w:r>
            <w:r>
              <w:rPr>
                <w:rStyle w:val="font61"/>
                <w:rFonts w:ascii="宋体" w:eastAsia="宋体" w:hAnsi="宋体" w:cs="宋体"/>
                <w:color w:val="0000FF"/>
                <w:lang w:val="en-US" w:eastAsia="zh-CN" w:bidi="ar"/>
              </w:rPr>
              <w:t>.</w:t>
            </w:r>
            <w:r>
              <w:rPr>
                <w:rFonts w:ascii="宋体" w:hAnsi="宋体" w:cs="宋体" w:hint="eastAsia"/>
                <w:color w:val="0000FF"/>
                <w:kern w:val="0"/>
                <w:sz w:val="24"/>
                <w:szCs w:val="24"/>
                <w:lang w:bidi="ar"/>
              </w:rPr>
              <w:t>RJ45电口能自适应10/100/1000M、全/半双工模式、直通线/交叉线连接方式</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3</w:t>
            </w:r>
            <w:r>
              <w:rPr>
                <w:rStyle w:val="font61"/>
                <w:rFonts w:ascii="宋体" w:eastAsia="宋体" w:hAnsi="宋体" w:cs="宋体"/>
                <w:color w:val="0000FF"/>
                <w:lang w:val="en-US" w:eastAsia="zh-CN" w:bidi="ar"/>
              </w:rPr>
              <w:t>.</w:t>
            </w:r>
            <w:r>
              <w:rPr>
                <w:rFonts w:ascii="宋体" w:hAnsi="宋体" w:cs="宋体" w:hint="eastAsia"/>
                <w:color w:val="0000FF"/>
                <w:kern w:val="0"/>
                <w:sz w:val="24"/>
                <w:szCs w:val="24"/>
                <w:lang w:bidi="ar"/>
              </w:rPr>
              <w:t>光纤口支持1000M全双工模式</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4</w:t>
            </w:r>
            <w:r>
              <w:rPr>
                <w:rStyle w:val="font61"/>
                <w:rFonts w:ascii="宋体" w:eastAsia="宋体" w:hAnsi="宋体" w:cs="宋体"/>
                <w:color w:val="0000FF"/>
                <w:lang w:val="en-US" w:eastAsia="zh-CN" w:bidi="ar"/>
              </w:rPr>
              <w:t>.</w:t>
            </w:r>
            <w:r>
              <w:rPr>
                <w:rFonts w:ascii="宋体" w:hAnsi="宋体" w:cs="宋体" w:hint="eastAsia"/>
                <w:color w:val="0000FF"/>
                <w:kern w:val="0"/>
                <w:sz w:val="24"/>
                <w:szCs w:val="24"/>
                <w:lang w:bidi="ar"/>
              </w:rPr>
              <w:t>支持流量控制，能防止广播风暴</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5</w:t>
            </w:r>
            <w:r>
              <w:rPr>
                <w:rStyle w:val="font61"/>
                <w:rFonts w:ascii="宋体" w:eastAsia="宋体" w:hAnsi="宋体" w:cs="宋体"/>
                <w:color w:val="0000FF"/>
                <w:lang w:val="en-US" w:eastAsia="zh-CN" w:bidi="ar"/>
              </w:rPr>
              <w:t>.</w:t>
            </w:r>
            <w:r>
              <w:rPr>
                <w:rFonts w:ascii="宋体" w:hAnsi="宋体" w:cs="宋体" w:hint="eastAsia"/>
                <w:color w:val="0000FF"/>
                <w:kern w:val="0"/>
                <w:sz w:val="24"/>
                <w:szCs w:val="24"/>
                <w:lang w:bidi="ar"/>
              </w:rPr>
              <w:t>支持VLAN，QoS，IPV4、IPV6</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6</w:t>
            </w:r>
            <w:r>
              <w:rPr>
                <w:rStyle w:val="font61"/>
                <w:rFonts w:ascii="宋体" w:eastAsia="宋体" w:hAnsi="宋体" w:cs="宋体"/>
                <w:color w:val="0000FF"/>
                <w:lang w:val="en-US" w:eastAsia="zh-CN" w:bidi="ar"/>
              </w:rPr>
              <w:t>.</w:t>
            </w:r>
            <w:r>
              <w:rPr>
                <w:rFonts w:ascii="宋体" w:hAnsi="宋体" w:cs="宋体" w:hint="eastAsia"/>
                <w:color w:val="0000FF"/>
                <w:kern w:val="0"/>
                <w:sz w:val="24"/>
                <w:szCs w:val="24"/>
                <w:lang w:bidi="ar"/>
              </w:rPr>
              <w:t>支持1536bytes的以太帧</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7</w:t>
            </w:r>
            <w:r>
              <w:rPr>
                <w:rStyle w:val="font61"/>
                <w:rFonts w:ascii="宋体" w:eastAsia="宋体" w:hAnsi="宋体" w:cs="宋体"/>
                <w:color w:val="0000FF"/>
                <w:lang w:val="en-US" w:eastAsia="zh-CN" w:bidi="ar"/>
              </w:rPr>
              <w:t>.</w:t>
            </w:r>
            <w:r>
              <w:rPr>
                <w:rFonts w:ascii="宋体" w:hAnsi="宋体" w:cs="宋体" w:hint="eastAsia"/>
                <w:color w:val="0000FF"/>
                <w:kern w:val="0"/>
                <w:sz w:val="24"/>
                <w:szCs w:val="24"/>
                <w:lang w:bidi="ar"/>
              </w:rPr>
              <w:t>功耗≤6W，发热少，稳定性好</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对</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3</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12</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抱杆机箱</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1.复合控制单元抱杆空机柜，含强电模板</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2.尺寸≥480mm（宽）×579mm（高）×230mm（深）</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3.防护等级≥IP55</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个</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3</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13</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落地室外机柜</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1.室外机柜，内置强电模块，能够容纳互换设备、光纤收发器及终端控制设备，为设备提供保护与电力供给。</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个</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14</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L型立杆</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1.≥6.5米高，热浸锌八棱杆，横臂长度根据现场实际情况定制，立杆壁厚≥6mm，横臂壁厚≥4mm；</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2.可抗8级台风，主体杆采用一次成型，钢杆焊缝平整光滑。</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根</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15</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T型立杆</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1.≥6.5米高，热浸锌八棱杆，横臂长度根据现场实际情况定制，立杆壁厚≥6mm，横臂壁厚≥4mm；</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2.可抗8级台风，主体杆采用一次成型，钢杆焊缝平整光滑。</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根</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16</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立杆基础开挖</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1.立杆基坑开挖，基坑尺寸≥1600*1600*1600mm。</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套</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3</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17</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立杆混泥土基础</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1.基坑尺寸≥1600*1600*1600mm，采用C25商品砼，及砼浇筑、养护、钢筋笼埋设等</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套</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3</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18</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管道敷设</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1.采用≥Φ50mm碳素波纹管敷设及管内穿线</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米</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200</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19</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过路顶管</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1.≥4.5*Φ100mm镀锌钢管；</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米</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60</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20</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花砖、绿化管道开挖沟槽及恢复</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1.按照规范</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2.开挖深度≥450mm，宽度≥350mm</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米</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140</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21</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沥青、混凝土路面开挖及恢复</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1.按照规范</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2.开挖深度≥550mm，宽度≥450mm</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米</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60</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22</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过马路过线检修手井</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1.规格：≥Φ600mm砖砌检查井，H≥40mm,1:2水泥砂浆粉面；≥150mm厚C10砼底板。</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2.复合高分子材料井圈井盖。</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个</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3</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23</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泥土转运</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1.立杆基坑所挖出的土石方转运至统一的场地</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处</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3</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24</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落地机箱基础</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1.采用C20商品砼，含基础坑开挖、余泥清运、路面恢复，基础砼及砼浇筑、预埋件安装等</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个</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25</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汽车吊重</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1.立杆所需吊车</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个</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3</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26</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电源线</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Style w:val="font61"/>
                <w:rFonts w:ascii="宋体" w:eastAsia="宋体" w:hAnsi="宋体" w:cs="宋体"/>
                <w:color w:val="0000FF"/>
                <w:lang w:val="en-US" w:eastAsia="zh-CN" w:bidi="ar"/>
              </w:rPr>
              <w:t>1.</w:t>
            </w:r>
            <w:r>
              <w:rPr>
                <w:rStyle w:val="font61"/>
                <w:rFonts w:ascii="宋体" w:eastAsia="宋体" w:hAnsi="宋体" w:cs="宋体"/>
                <w:color w:val="0000FF"/>
                <w:lang w:bidi="ar"/>
              </w:rPr>
              <w:t>≥KVV3*4mm</w:t>
            </w:r>
            <w:r>
              <w:rPr>
                <w:rStyle w:val="font81"/>
                <w:color w:val="0000FF"/>
                <w:lang w:bidi="ar"/>
              </w:rPr>
              <w:t>²</w:t>
            </w:r>
            <w:r>
              <w:rPr>
                <w:rStyle w:val="font61"/>
                <w:rFonts w:ascii="宋体" w:eastAsia="宋体" w:hAnsi="宋体" w:cs="宋体"/>
                <w:color w:val="0000FF"/>
                <w:lang w:bidi="ar"/>
              </w:rPr>
              <w:t>，产品标准：GB9330.2-88《聚氯乙烯绝缘和护套控制电缆》</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米</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300</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27</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控制线</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Style w:val="font61"/>
                <w:rFonts w:ascii="宋体" w:eastAsia="宋体" w:hAnsi="宋体" w:cs="宋体"/>
                <w:color w:val="0000FF"/>
                <w:lang w:val="en-US" w:eastAsia="zh-CN" w:bidi="ar"/>
              </w:rPr>
              <w:t>1.</w:t>
            </w:r>
            <w:r>
              <w:rPr>
                <w:rStyle w:val="font61"/>
                <w:rFonts w:ascii="宋体" w:eastAsia="宋体" w:hAnsi="宋体" w:cs="宋体"/>
                <w:color w:val="0000FF"/>
                <w:lang w:bidi="ar"/>
              </w:rPr>
              <w:t>≥KVV22铠装6*1.5mm</w:t>
            </w:r>
            <w:r>
              <w:rPr>
                <w:rStyle w:val="font81"/>
                <w:color w:val="0000FF"/>
                <w:lang w:bidi="ar"/>
              </w:rPr>
              <w:t>²</w:t>
            </w:r>
            <w:r>
              <w:rPr>
                <w:rStyle w:val="font61"/>
                <w:rFonts w:ascii="宋体" w:eastAsia="宋体" w:hAnsi="宋体" w:cs="宋体"/>
                <w:color w:val="0000FF"/>
                <w:lang w:bidi="ar"/>
              </w:rPr>
              <w:t>,外绝缘厚度3(mm),芯线绝缘厚度1.5(mm)，铜芯线规格6芯×1.5(mm</w:t>
            </w:r>
            <w:r>
              <w:rPr>
                <w:rStyle w:val="font81"/>
                <w:color w:val="0000FF"/>
                <w:lang w:bidi="ar"/>
              </w:rPr>
              <w:t>²</w:t>
            </w:r>
            <w:r>
              <w:rPr>
                <w:rStyle w:val="font61"/>
                <w:rFonts w:ascii="宋体" w:eastAsia="宋体" w:hAnsi="宋体" w:cs="宋体"/>
                <w:color w:val="0000FF"/>
                <w:lang w:bidi="ar"/>
              </w:rPr>
              <w:t>)</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米</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340</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28</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超六类网线</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1.超六类网线，八芯双绞，线芯采用无氧铜芯。</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米</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160</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29</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接地模块</w:t>
            </w:r>
          </w:p>
        </w:tc>
        <w:tc>
          <w:tcPr>
            <w:tcW w:w="5858" w:type="dxa"/>
            <w:shd w:val="clear" w:color="auto" w:fill="auto"/>
            <w:noWrap w:val="0"/>
            <w:vAlign w:val="center"/>
          </w:tcPr>
          <w:p>
            <w:pPr>
              <w:pStyle w:val="1"/>
              <w:widowControl/>
              <w:spacing w:line="400" w:lineRule="exact"/>
              <w:jc w:val="left"/>
              <w:textAlignment w:val="center"/>
              <w:rPr>
                <w:rStyle w:val="font61"/>
                <w:rFonts w:ascii="宋体" w:eastAsia="宋体" w:hAnsi="宋体" w:cs="宋体"/>
                <w:color w:val="0000FF"/>
                <w:lang w:bidi="ar"/>
              </w:rPr>
            </w:pPr>
            <w:r>
              <w:rPr>
                <w:rStyle w:val="font61"/>
                <w:rFonts w:ascii="宋体" w:eastAsia="宋体" w:hAnsi="宋体" w:cs="宋体"/>
                <w:color w:val="0000FF"/>
                <w:lang w:val="en-US" w:eastAsia="zh-CN" w:bidi="ar"/>
              </w:rPr>
              <w:t>1.</w:t>
            </w:r>
            <w:r>
              <w:rPr>
                <w:rStyle w:val="font61"/>
                <w:rFonts w:ascii="宋体" w:eastAsia="宋体" w:hAnsi="宋体" w:cs="宋体"/>
                <w:color w:val="0000FF"/>
                <w:lang w:bidi="ar"/>
              </w:rPr>
              <w:t>接地极：镀锌角钢≥50*50*5mm；</w:t>
            </w:r>
          </w:p>
          <w:p>
            <w:pPr>
              <w:pStyle w:val="1"/>
              <w:widowControl/>
              <w:spacing w:line="400" w:lineRule="exact"/>
              <w:jc w:val="left"/>
              <w:textAlignment w:val="center"/>
              <w:rPr>
                <w:rFonts w:ascii="宋体" w:hAnsi="宋体" w:cs="宋体" w:hint="eastAsia"/>
                <w:color w:val="0000FF"/>
                <w:sz w:val="24"/>
                <w:szCs w:val="24"/>
              </w:rPr>
            </w:pPr>
            <w:r>
              <w:rPr>
                <w:rStyle w:val="font61"/>
                <w:rFonts w:ascii="宋体" w:eastAsia="宋体" w:hAnsi="宋体" w:cs="宋体"/>
                <w:color w:val="0000FF"/>
                <w:lang w:val="en-US" w:eastAsia="zh-CN" w:bidi="ar"/>
              </w:rPr>
              <w:t>2.</w:t>
            </w:r>
            <w:r>
              <w:rPr>
                <w:rStyle w:val="font61"/>
                <w:rFonts w:ascii="宋体" w:eastAsia="宋体" w:hAnsi="宋体" w:cs="宋体"/>
                <w:color w:val="0000FF"/>
                <w:lang w:bidi="ar"/>
              </w:rPr>
              <w:t>接地母线：镀锌扁钢≥50*5mm,铜芯线≥BV-4mm</w:t>
            </w:r>
            <w:r>
              <w:rPr>
                <w:rStyle w:val="font81"/>
                <w:color w:val="0000FF"/>
                <w:lang w:bidi="ar"/>
              </w:rPr>
              <w:t>²</w:t>
            </w:r>
            <w:r>
              <w:rPr>
                <w:rStyle w:val="font61"/>
                <w:rFonts w:ascii="宋体" w:eastAsia="宋体" w:hAnsi="宋体" w:cs="宋体"/>
                <w:color w:val="0000FF"/>
                <w:lang w:bidi="ar"/>
              </w:rPr>
              <w:t>；</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套</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30</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取电人工</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1.市电引入，电力搭接</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项</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31</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安装辅材</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1.空开断路器：≥16A，双开；</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2.插线板：不低于12孔；</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3.水晶头：六类；</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4.扎带、防水胶布、安装螺栓、抱箍、等其他辅助材料；</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套</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9206" w:type="dxa"/>
            <w:gridSpan w:val="5"/>
            <w:shd w:val="clear" w:color="auto" w:fill="auto"/>
            <w:noWrap w:val="0"/>
            <w:vAlign w:val="center"/>
          </w:tcPr>
          <w:p>
            <w:pPr>
              <w:pStyle w:val="1"/>
              <w:spacing w:line="400" w:lineRule="exact"/>
              <w:jc w:val="center"/>
              <w:rPr>
                <w:rFonts w:ascii="宋体" w:hAnsi="宋体" w:cs="宋体" w:hint="eastAsia"/>
                <w:b/>
                <w:bCs/>
                <w:color w:val="0000FF"/>
                <w:sz w:val="24"/>
                <w:szCs w:val="24"/>
              </w:rPr>
            </w:pPr>
            <w:r>
              <w:rPr>
                <w:rFonts w:ascii="宋体" w:hAnsi="宋体" w:cs="宋体" w:hint="eastAsia"/>
                <w:b/>
                <w:bCs/>
                <w:color w:val="0000FF"/>
                <w:sz w:val="24"/>
                <w:szCs w:val="24"/>
              </w:rPr>
              <w:t>三、文峰公园二号门路口交通信号控制系统</w:t>
            </w:r>
          </w:p>
        </w:tc>
        <w:tc>
          <w:tcPr>
            <w:tcW w:w="1015" w:type="dxa"/>
            <w:shd w:val="clear" w:color="auto" w:fill="auto"/>
            <w:noWrap w:val="0"/>
            <w:vAlign w:val="center"/>
          </w:tcPr>
          <w:p>
            <w:pPr>
              <w:pStyle w:val="1"/>
              <w:spacing w:line="400" w:lineRule="exact"/>
              <w:jc w:val="center"/>
              <w:rPr>
                <w:rFonts w:ascii="宋体" w:hAnsi="宋体" w:cs="宋体" w:hint="eastAsia"/>
                <w:b/>
                <w:bCs/>
                <w:color w:val="0000FF"/>
                <w:sz w:val="24"/>
                <w:szCs w:val="24"/>
              </w:rPr>
            </w:pP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箭头灯</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1.左转箭头灯，竖装</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2.包含：灯具、帽檐、装饰边、背杆支架、U型抱箍（直径：120mm）</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3.产品尺寸：1380×455×130mm（铝壳灯体）（±20mm）</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4.面罩规格：φ400mm</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5.面罩材质：玻璃</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6.外壳材质：铝压铸</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7.表面处理：黑色喷塑哑光</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8.LED数量：红90，黄90，绿90</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9.LED波长：红：625nm；黄：590nm；绿：505nm</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10.LED直径：φ5mm</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11.单管电流：＜18mA</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12.LED寿命：≥70000小时</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13.绝缘电阻：≥500MΩ</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14.介电强度：≥1440V</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15.中心亮度：5000~15000cd/m2</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16.可视距离：＞450m</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17.可视角度：＞30°</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18.工作电压：AC220V±44V，50HZ</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19.功率：功率≤20W</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20.工作温度：-40~+80℃</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21.相对湿度：≤93%</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22.防护等级：≥IP53</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23.重量：32kg(±0.5kg)</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台</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满屏信号灯</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1.满屏信号灯，竖装</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2.包含：灯具、帽檐、装饰边、背杆支架、U型抱箍（直径：170mm）</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3.产品尺寸：1380×455×130mm（铝壳灯体）(±0.5kg)</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4.面罩规格：φ400mm</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5.面罩材质：玻璃</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6.外壳材质：铝压铸</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7.表面处理：黑色喷塑哑光</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8.LED数量：红156，黄156，绿156</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9.LED波长：红：625nm；黄：590nm；绿：505nm</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10.LED直径：φ5mm</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11.单管电流：＜18mA</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12.LED寿命：≥70000小时</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13.绝缘电阻：≥500MΩ</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14.介电强度：≥1440V</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15.中心光强：400~1000cd</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16.可视距离：＞450m</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17.可视角度：＞30°</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18.工作电压：AC220V±44V，50HZ</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19.功率：功率≤20W</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20.工作温度：-40~+80℃</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21.相对湿度：≤93%</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22.防护等级：≥IP53</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23.重量：33kg(±0.5kg)</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台</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3</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倒计时显示器</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1.七线制双8通讯式倒计时器</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2.包含：灯具、帽檐、装饰边、横连杆抱箍（直径：140mm）</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3.面罩规格：800×600×420mm（带帽檐）（±5mm）</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4.产品尺寸：770×581×120mm（±5mm）</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5.数字尺寸：500×260mm</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6.计时方式：跟随/触发/RS485通信</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7.显示数值：红99~1；绿99~1；黄9~1</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8.面罩材质：PC</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9.外壳材质：铝、黑色喷塑</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10.LED数量：红420，黄210，绿420</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11.LED波长：红：625nm；黄：590nm；绿：505nm</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12.LED直径：φ5mm</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13.单管电流：＜18mA</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14.LED寿命：≥70000小时</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15.中心亮度：红＞5000cd/m2；黄＞5000cd/m2；绿＞5000cd/m2</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16.可视距离：＞500m</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17.可视角度：＞30°</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18.工作电压：AC220V±44V，50HZ</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19.功率：≤25W</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20.工作温度：-40~+80℃</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21.相对湿度：≤93%</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22.防护等级：≥IP53</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23.重量：13kg(±0.1kg)</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台</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3</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4</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立柱式信号灯</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1、面罩规格：400mm面罩材质玻璃；</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2、工作电压：220VAC±20%；</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3、功率：≤35W；</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4、绝缘电阻：≥500MΩ介电强度≥1440V</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5、中心光强/亮度：圆盘：400cd~1000cd箭头灯：5000~15000cd/m2；</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6、LED芯片：四元素晶元管芯</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7、LED数量：圆盘：红120，黄120，绿120；箭头：红96，黄96，绿96；倒计时：红140，绿140；</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8、LED直径：≥Φ5mm单管电流&lt;18mA；</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9、LED寿命：≥70000小时；</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10、LED波长：红：625nm黄：590nm绿：505nm；</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11、可视距离：&gt;400m可视角度&gt;30°；</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12、倒计时：双8倒计时；</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13、计时方式：学习/触发/RS485通信；</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14、工作温度：-40~+80℃；</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15、相对湿度：≤93%；</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16、保存环境：0~50℃，40~60%RH；</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17、外壳材质：铝槽、不锈钢板、底座镀锌钢板</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18、防护等级≥IP53。</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套</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5</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双8静态人行灯</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1.双8静态人行灯，竖装</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2.包含：灯具、帽檐、装饰边、横连杆抱箍（直径：89mm）</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3.产品尺寸：1065×350×120mm（铝壳灯体）（±10mm）</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4.面罩规格：φ300mm</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5.面罩材质：玻璃</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6.外壳材质：铝压铸</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7.表面处理：黑色喷塑哑光</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8.LED数量：红60，绿56；倒计时：红140，绿140</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9.LED波长：红：625nm；绿：505nm</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10.LED直径：φ5mm</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11.单管电流：＜18mA</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12.LED寿命：≥70000小时</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13.绝缘电阻：≥500MΩ</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14.介电强度：≥1440V</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15.中心光强：150~400cd</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16.可视距离：＞300m</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17.可视角度：＞30°</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18.工作电压：AC220V±44V，50HZ</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19.功率：功率≤15W</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20.工作温度：-40~+80℃</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21.相对湿度：≤93%</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22.防护等级：≥IP53</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23.重量：19kg(±0.2kg)</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台</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6</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6</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交通信号机</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1.道路交通信号控制机，需包含控制主机、配电单元、机柜、无线遥控器、GPS等模块，支持NTCIP协议；</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2.支持16主相位+16跟随相位，≥44路灯控输出，单通道负载≥750W；</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3.具有自适应感应控制功能，支持在自适应感应控制方案中，动态调整最大绿时长；</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4.具有行人过街自适应控制功能，支持接入行人检测器，根据行人检测器的数据动态调整行人等待时间，支持配置过街人数及对应的通行时间；</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5.具有路口图形化配置功能，支持通过平台软件图形化配置路口方案、检测器、信号灯连接关系、配时方案与时段信息等；</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6.具有潮汐车道控制功能，支持按参数配置（执行时段、潮汐车道通行方向、清空时间）完成潮汐车道方向定时切换，支持人工实时切换方案，支持进行潮汐车道状态监控；</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7.不少于1个RJ45接口、1个RS232接口、2个RS485接口、1个USB接口、8路行人按钮输入，工作温度范围不低于-40℃～+70℃，防护等级≥IP65。</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台</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7</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L型立杆</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1.≥6.5米高，热浸锌八棱杆，横臂长度根据现场实际情况定制，立杆壁厚≥6mm，横臂壁厚≥4mm；</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2.可抗8级台风，主体杆采用一次成型，钢杆焊缝平整光滑。</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根</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8</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4.5米人行灯杆</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1.≥φ114*4.5*4500mm热浸锌圆杆；</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根</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6</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9</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立杆基础开挖</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1.立杆基坑开挖，基坑尺寸≥1600*1600*1600mm。</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套</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10</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立杆混泥土基础</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1.基坑尺寸≥1600*1600*1600mm，采用C25商品砼，及砼浇筑、养护、钢筋笼埋设等</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套</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11</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人行灯立杆基础开挖</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1.人行立杆基坑开挖，基坑尺寸≥600*600*600mm</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套</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6</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12</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人行灯混泥土基础</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1.基坑尺寸≥600*600*600mm，采用C25商品砼，及砼浇筑、养护、钢筋笼埋设等</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套</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6</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13</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管道敷设</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1.采用≥Φ50mm碳素波纹管敷设及管内穿线</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米</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200</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14</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过路顶管</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1.≥4.5*Φ100mm镀锌钢管；</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米</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50</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15</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花砖、绿化管道开挖沟槽及恢复</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1.按照规范</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2.开挖深度≥450mm，宽度≥350mm</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米</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150</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16</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沥青、混凝土路面开挖及恢复</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1.按照规范</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2.开挖深度≥550mm，宽度≥450mm</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米</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50</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17</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过马路过线检修手井</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1.规格：≥Φ600mm砖砌检查井，H≥40mm,1:2水泥砂浆粉面；≥150mm厚C10砼底板。</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2.复合高分子材料井圈井盖。</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个</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4</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18</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泥土转运</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1.立杆基坑所挖出的土石方转运至统一的场地</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处</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3</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19</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落地机箱基础</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1.采用C20商品砼，含基础坑开挖、余泥清运、路面恢复，基础砼及砼浇筑、预埋件安装等</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个</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20</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汽车吊重</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1.立杆所需吊车</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个</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3</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21</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电源线</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Style w:val="font61"/>
                <w:rFonts w:ascii="宋体" w:eastAsia="宋体" w:hAnsi="宋体" w:cs="宋体"/>
                <w:color w:val="0000FF"/>
                <w:lang w:val="en-US" w:eastAsia="zh-CN" w:bidi="ar"/>
              </w:rPr>
              <w:t>1.</w:t>
            </w:r>
            <w:r>
              <w:rPr>
                <w:rStyle w:val="font61"/>
                <w:rFonts w:ascii="宋体" w:eastAsia="宋体" w:hAnsi="宋体" w:cs="宋体"/>
                <w:color w:val="0000FF"/>
                <w:lang w:bidi="ar"/>
              </w:rPr>
              <w:t>≥KVV3*4mm</w:t>
            </w:r>
            <w:r>
              <w:rPr>
                <w:rStyle w:val="font81"/>
                <w:color w:val="0000FF"/>
                <w:lang w:bidi="ar"/>
              </w:rPr>
              <w:t>²</w:t>
            </w:r>
            <w:r>
              <w:rPr>
                <w:rStyle w:val="font61"/>
                <w:rFonts w:ascii="宋体" w:eastAsia="宋体" w:hAnsi="宋体" w:cs="宋体"/>
                <w:color w:val="0000FF"/>
                <w:lang w:bidi="ar"/>
              </w:rPr>
              <w:t>；产品标准：GB9330.2-88《聚氯乙烯绝缘和护套控制电缆》</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米</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300</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22</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控制线</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Style w:val="font61"/>
                <w:rFonts w:ascii="宋体" w:eastAsia="宋体" w:hAnsi="宋体" w:cs="宋体"/>
                <w:color w:val="0000FF"/>
                <w:lang w:val="en-US" w:eastAsia="zh-CN" w:bidi="ar"/>
              </w:rPr>
              <w:t>1.</w:t>
            </w:r>
            <w:r>
              <w:rPr>
                <w:rStyle w:val="font61"/>
                <w:rFonts w:ascii="宋体" w:eastAsia="宋体" w:hAnsi="宋体" w:cs="宋体"/>
                <w:color w:val="0000FF"/>
                <w:lang w:bidi="ar"/>
              </w:rPr>
              <w:t>≥KVV22铠装8*1.5mm</w:t>
            </w:r>
            <w:r>
              <w:rPr>
                <w:rStyle w:val="font81"/>
                <w:color w:val="0000FF"/>
                <w:lang w:bidi="ar"/>
              </w:rPr>
              <w:t>²</w:t>
            </w:r>
            <w:r>
              <w:rPr>
                <w:rStyle w:val="font61"/>
                <w:rFonts w:ascii="宋体" w:eastAsia="宋体" w:hAnsi="宋体" w:cs="宋体"/>
                <w:color w:val="0000FF"/>
                <w:lang w:bidi="ar"/>
              </w:rPr>
              <w:t>,外绝缘厚度3(mm),芯线绝缘厚度1.5(mm)，铜芯线规格16芯×1.5(mm</w:t>
            </w:r>
            <w:r>
              <w:rPr>
                <w:rStyle w:val="font81"/>
                <w:color w:val="0000FF"/>
                <w:lang w:bidi="ar"/>
              </w:rPr>
              <w:t>²</w:t>
            </w:r>
            <w:r>
              <w:rPr>
                <w:rStyle w:val="font61"/>
                <w:rFonts w:ascii="宋体" w:eastAsia="宋体" w:hAnsi="宋体" w:cs="宋体"/>
                <w:color w:val="0000FF"/>
                <w:lang w:bidi="ar"/>
              </w:rPr>
              <w:t>)</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米</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700</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23</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取电人工</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1.市电引入，电力搭接</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项</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24</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安装辅材</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1.空开断路器：≥16A，双开；</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2.插线板：不低于12孔</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3.水晶头：超六类</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4.扎带、防水胶布、安装螺栓、抱箍、等其他辅助材料</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套</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9206" w:type="dxa"/>
            <w:gridSpan w:val="5"/>
            <w:shd w:val="clear" w:color="auto" w:fill="auto"/>
            <w:noWrap w:val="0"/>
            <w:vAlign w:val="center"/>
          </w:tcPr>
          <w:p>
            <w:pPr>
              <w:pStyle w:val="1"/>
              <w:spacing w:line="400" w:lineRule="exact"/>
              <w:jc w:val="center"/>
              <w:rPr>
                <w:rFonts w:ascii="宋体" w:hAnsi="宋体" w:cs="宋体" w:hint="eastAsia"/>
                <w:b/>
                <w:bCs/>
                <w:color w:val="0000FF"/>
                <w:sz w:val="24"/>
                <w:szCs w:val="24"/>
              </w:rPr>
            </w:pPr>
            <w:r>
              <w:rPr>
                <w:rFonts w:ascii="宋体" w:hAnsi="宋体" w:cs="宋体" w:hint="eastAsia"/>
                <w:b/>
                <w:bCs/>
                <w:color w:val="0000FF"/>
                <w:sz w:val="24"/>
                <w:szCs w:val="24"/>
              </w:rPr>
              <w:t>四、文峰公园二号门路口交通违法监测系统</w:t>
            </w:r>
          </w:p>
        </w:tc>
        <w:tc>
          <w:tcPr>
            <w:tcW w:w="1015" w:type="dxa"/>
            <w:shd w:val="clear" w:color="auto" w:fill="auto"/>
            <w:noWrap w:val="0"/>
            <w:vAlign w:val="center"/>
          </w:tcPr>
          <w:p>
            <w:pPr>
              <w:pStyle w:val="1"/>
              <w:spacing w:line="400" w:lineRule="exact"/>
              <w:jc w:val="center"/>
              <w:rPr>
                <w:rFonts w:ascii="宋体" w:hAnsi="宋体" w:cs="宋体" w:hint="eastAsia"/>
                <w:color w:val="0000FF"/>
                <w:sz w:val="24"/>
                <w:szCs w:val="24"/>
              </w:rPr>
            </w:pP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900W环保卡口抓拍单元</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1.包含高清一体化嵌入式摄像机、高清镜头、室外防护罩、LED补光灯、风扇、电源适配器等；摄像机具有≥2个1英寸CCD或全局曝光CMOS传感器，环境照度≥20lux时，无需外接补光灯；采用深度学习算法，内置深度学习芯片；支持≥4096×2160@25fps（不含OSD叠加）视频图像输出；视频压缩支持H.265、H.264、M-JPEG；</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2.车辆捕获率应≥99%，车牌识别准确率应≥95%；支持补光灯、雷达、线圈检测器接入，支持机动车、非机动车和行人的抓拍和分析；支持车型、车身颜色、车标、车辆子品牌等车辆特征识别，支持压线、逆行、违法变道等违法检测功能；</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3.镜头和两个sensor一体化设计，具有独立三角分光棱镜分光结构装置，分别接收可见光和红外光；</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4.抓拍支持输出三张同时刻目标图片，包括可见光路图片（全彩），红外路图片（黑白）和融合图片（全彩），三张图片抓拍时间为同一时刻，抓拍运动目标，三张图片中目标位置相同无位移；</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5.宽动态能力≥120dB，支持景深扩展功能，支持自动人脸车牌曝光功能，支持自动调节优化画面中人脸和车牌区域的曝光；</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6.支持自动识别P-IRIS和DC-IRIS自动光圈镜头，电源适应性支持直流不低于5V-24V电源输入、交流不低于20V-320V电源同步；</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7.支持≤10lx的环境照度下识别车牌号码、车牌颜色、车身颜色、看清车内人脸及衣着特征，支持根据现场违章抓拍需求设置≥12级事件优先度，设置后可按事件优先度进行违章抓拍及图片存储；</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8.支持对不少于25种不同的抓拍规则设置叠加不同的OSD信息，包括违反信号灯、违法倒车、卡口、逆行、压白线、低速、超速、禁货、违法变道、黄牌占道、不按导向、有车占道、违法停车、违法加塞、压黄线、主驾驶不系安全带、驾驶员抽烟、驾驶员打电话、交通拥堵、行人事件、占用机动车道、非机动车装载伞具、非机动车载人、未带头盔、车牌污损等；</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9.车头车尾均支持识别≥40种车型，包括：轻型普通货车、轻型厢式货车、轻型平板货车、两厢轿车、三厢轿车、小型客车、小型越野客车、小型面包车、中型罐式货车、中型仓栅式货车、中型普通货车、中型普通半挂车、中型普通客车、中型平板货车、中型牵引车、中型厢式货车、中型厢式半挂车、中型特殊结构货车、中型平板半挂车、重型特殊结构货车、重型罐式挂车、重型普通货车、重型牵引力车、重型多结构货车、重型厢式挂车、重型车辆运输车、重型集装箱车、重型集装箱车.挂车、重型普通全挂车、重型厢式货车、大型普通客车、大型双层客车、大型专用校车、专用客车、大型专项作业车、轮式装载机械、普通二轮摩托车、轻便侧三轮摩托车、轻便正三轮载货摩托车、轻便正三轮载客摩托车；</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10.支持检测并跟踪指定区域内不少于150个目标（包括机动车、非机动车及行人），支持不少于14种车身颜色识别，包括但不限于黑、白、灰、红、绿、蓝、黄、粉、紫、棕、青、金、橙、银灰；</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11.≥2个RJ45100M/1000M自适应网口，≥3个RS485接口，≥5路补光灯控制接口，≥1个存储卡接口；工作温度满足﹣30℃～70℃，防护等级≥IP66。</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台</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3</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900W环保电警抓拍单元</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1.包含高清一体化嵌入式摄像机、高清镜头、室外防护罩、LED补光灯、风扇、电源适配器等；摄像机具有≥2个1英寸CCD或全局曝光CMOS传感器，环境照度≥20lux时，无需外接补光灯；采用深度学习算法，内置深度学习芯片；支持≥4096×2160@25fps（不含OSD叠加）视频图像输出；视频压缩支持H.265、H.264、M-JPEG；</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2.车辆捕获率应≥99%，车牌识别准确率应≥95%；支持闯红灯抓拍功能，闯红灯捕获率≥95％，记录有效率≥90％；支持车型、车身颜色、车标、车辆子品牌等车辆特征识别，支持压线、逆行、不按导向行驶、绿灯停车、违法变道等违法检测功能；</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3.内置≥2个图像传感器，可分别输出黑白及彩色图像，可对视频图像和抓拍图片进行融合输出；</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4.宽动态能力≥120dB，支持景深扩展功能，支持自动人脸车牌曝光功能，支持自动调节优化画面中人脸和车牌区域的曝光；</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5.支持自动识别P-IRIS和DC-IRIS自动光圈镜头，电源适应性支持直流不低于5V-24V电源输入、交流不低于20V-320V电源同步；</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6.支持≤10lx的环境照度下识别车牌号码、车牌颜色、车身颜色、看清车内人脸及衣着特征，支持根据现场违章抓拍需求设置≥12级事件优先度，设置后可按事件优先度进行违章抓拍及图片存储；</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7.支持对不少于25种不同的抓拍规则设置叠加不同的OSD信息，包括违反信号灯、违法倒车、卡口、逆行、压白线、低速、超速、禁货、违法变道、黄牌占道、不按导向、有车占道、违法停车、违法加塞、压黄线、主驾驶不系安全带、驾驶员抽烟、驾驶员打电话、交通拥堵、行人事件、占用机动车道、非机动车装载伞具、非机动车载人、未带头盔、车牌污损等；</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8.车头车尾均支持识别≥40种车型，包括：轻型普通货车、轻型厢式货车、轻型平板货车、两厢轿车、三厢轿车、小型客车、小型越野客车、小型面包车、中型罐式货车、中型仓栅式货车、中型普通货车、中型普通半挂车、中型普通客车、中型平板货车、中型牵引车、中型厢式货车、中型厢式半挂车、中型特殊结构货车、中型平板半挂车、重型特殊结构货车、重型罐式挂车、重型普通货车、重型牵引力车、重型多结构货车、重型厢式挂车、重型车辆运输车、重型集装箱车、重型集装箱车.挂车、重型普通全挂车、重型厢式货车、大型普通客车、大型双层客车、大型专用校车、专用客车、大型专项作业车、轮式装载机械、普通二轮摩托车、轻便侧三轮摩托车、轻便正三轮载货摩托车、轻便正三轮载客摩托车；</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9.支持检测并跟踪指定区域内不少于150个目标（包括机动车、非机动车及行人），支持不少于14种车身颜色识别，包括但不限于黑、白、灰、红、绿、蓝、黄、粉、紫、棕、青、金、橙、银灰；</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10.≥2个RJ45100M/1000M自适应网口，≥3个RS485接口，≥5路补光灯控制接口，≥1个信号灯电源同步输入接口，≥1个存储卡接口，</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11.工作温度满足﹣30℃～70℃，</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12.防护等级≥IP66。</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台</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3</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3</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400W违章检测一体球机</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1</w:t>
            </w:r>
            <w:r>
              <w:rPr>
                <w:rStyle w:val="font61"/>
                <w:rFonts w:ascii="宋体" w:eastAsia="宋体" w:hAnsi="宋体" w:cs="宋体"/>
                <w:color w:val="0000FF"/>
                <w:lang w:val="en-US" w:eastAsia="zh-CN" w:bidi="ar"/>
              </w:rPr>
              <w:t>.</w:t>
            </w:r>
            <w:r>
              <w:rPr>
                <w:rFonts w:ascii="宋体" w:hAnsi="宋体" w:cs="宋体" w:hint="eastAsia"/>
                <w:color w:val="0000FF"/>
                <w:sz w:val="24"/>
                <w:szCs w:val="24"/>
              </w:rPr>
              <w:t>最大分辨率和帧率≥2560×1440@25fps，支持H.265/H.264编码；</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2</w:t>
            </w:r>
            <w:r>
              <w:rPr>
                <w:rStyle w:val="font61"/>
                <w:rFonts w:ascii="宋体" w:eastAsia="宋体" w:hAnsi="宋体" w:cs="宋体"/>
                <w:color w:val="0000FF"/>
                <w:lang w:val="en-US" w:eastAsia="zh-CN" w:bidi="ar"/>
              </w:rPr>
              <w:t>.</w:t>
            </w:r>
            <w:r>
              <w:rPr>
                <w:rFonts w:ascii="宋体" w:hAnsi="宋体" w:cs="宋体" w:hint="eastAsia"/>
                <w:color w:val="0000FF"/>
                <w:sz w:val="24"/>
                <w:szCs w:val="24"/>
              </w:rPr>
              <w:t>传感器靶面尺寸需＞1/1.9英寸，内置深度学习GPU芯片，支持＞38倍光学变倍，最大焦距不小于240mm；</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3</w:t>
            </w:r>
            <w:r>
              <w:rPr>
                <w:rStyle w:val="font61"/>
                <w:rFonts w:ascii="宋体" w:eastAsia="宋体" w:hAnsi="宋体" w:cs="宋体"/>
                <w:color w:val="0000FF"/>
                <w:lang w:val="en-US" w:eastAsia="zh-CN" w:bidi="ar"/>
              </w:rPr>
              <w:t>.</w:t>
            </w:r>
            <w:r>
              <w:rPr>
                <w:rFonts w:ascii="宋体" w:hAnsi="宋体" w:cs="宋体" w:hint="eastAsia"/>
                <w:color w:val="0000FF"/>
                <w:sz w:val="24"/>
                <w:szCs w:val="24"/>
              </w:rPr>
              <w:t>低照度需满足彩色≤0.0005lx，黑白≤0.0001lx；</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4</w:t>
            </w:r>
            <w:r>
              <w:rPr>
                <w:rStyle w:val="font61"/>
                <w:rFonts w:ascii="宋体" w:eastAsia="宋体" w:hAnsi="宋体" w:cs="宋体"/>
                <w:color w:val="0000FF"/>
                <w:lang w:val="en-US" w:eastAsia="zh-CN" w:bidi="ar"/>
              </w:rPr>
              <w:t>.</w:t>
            </w:r>
            <w:r>
              <w:rPr>
                <w:rFonts w:ascii="宋体" w:hAnsi="宋体" w:cs="宋体" w:hint="eastAsia"/>
                <w:color w:val="0000FF"/>
                <w:sz w:val="24"/>
                <w:szCs w:val="24"/>
              </w:rPr>
              <w:t>需支持水平及垂直旋转:水平≥360°旋转；垂直≥-20°~90°旋转(自动翻转)；</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5</w:t>
            </w:r>
            <w:r>
              <w:rPr>
                <w:rStyle w:val="font61"/>
                <w:rFonts w:ascii="宋体" w:eastAsia="宋体" w:hAnsi="宋体" w:cs="宋体"/>
                <w:color w:val="0000FF"/>
                <w:lang w:val="en-US" w:eastAsia="zh-CN" w:bidi="ar"/>
              </w:rPr>
              <w:t>.</w:t>
            </w:r>
            <w:r>
              <w:rPr>
                <w:rFonts w:ascii="宋体" w:hAnsi="宋体" w:cs="宋体" w:hint="eastAsia"/>
                <w:color w:val="0000FF"/>
                <w:sz w:val="24"/>
                <w:szCs w:val="24"/>
              </w:rPr>
              <w:t>支持违法停车抓拍功能，且白天和晚上违法停车捕获率、捕获有效率均＞95%；</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6</w:t>
            </w:r>
            <w:r>
              <w:rPr>
                <w:rStyle w:val="font61"/>
                <w:rFonts w:ascii="宋体" w:eastAsia="宋体" w:hAnsi="宋体" w:cs="宋体"/>
                <w:color w:val="0000FF"/>
                <w:lang w:val="en-US" w:eastAsia="zh-CN" w:bidi="ar"/>
              </w:rPr>
              <w:t>.</w:t>
            </w:r>
            <w:r>
              <w:rPr>
                <w:rFonts w:ascii="宋体" w:hAnsi="宋体" w:cs="宋体" w:hint="eastAsia"/>
                <w:color w:val="0000FF"/>
                <w:sz w:val="24"/>
                <w:szCs w:val="24"/>
              </w:rPr>
              <w:t>采用深度学习算法，支持快速聚焦，支持逆行、压线、变道、机占非、掉头等道路违法自动抓拍；</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7</w:t>
            </w:r>
            <w:r>
              <w:rPr>
                <w:rStyle w:val="font61"/>
                <w:rFonts w:ascii="宋体" w:eastAsia="宋体" w:hAnsi="宋体" w:cs="宋体"/>
                <w:color w:val="0000FF"/>
                <w:lang w:val="en-US" w:eastAsia="zh-CN" w:bidi="ar"/>
              </w:rPr>
              <w:t>.</w:t>
            </w:r>
            <w:r>
              <w:rPr>
                <w:rFonts w:ascii="宋体" w:hAnsi="宋体" w:cs="宋体" w:hint="eastAsia"/>
                <w:color w:val="0000FF"/>
                <w:sz w:val="24"/>
                <w:szCs w:val="24"/>
              </w:rPr>
              <w:t>支持违法停车抓拍功能，且白天和晚上违法停车捕获率、捕获有效率均＞95%；</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8</w:t>
            </w:r>
            <w:r>
              <w:rPr>
                <w:rStyle w:val="font61"/>
                <w:rFonts w:ascii="宋体" w:eastAsia="宋体" w:hAnsi="宋体" w:cs="宋体"/>
                <w:color w:val="0000FF"/>
                <w:lang w:val="en-US" w:eastAsia="zh-CN" w:bidi="ar"/>
              </w:rPr>
              <w:t>.</w:t>
            </w:r>
            <w:r>
              <w:rPr>
                <w:rFonts w:ascii="宋体" w:hAnsi="宋体" w:cs="宋体" w:hint="eastAsia"/>
                <w:color w:val="0000FF"/>
                <w:sz w:val="24"/>
                <w:szCs w:val="24"/>
              </w:rPr>
              <w:t>支持识别不低于300种车辆品牌、5000种车辆子品牌、15种车辆颜色；</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9</w:t>
            </w:r>
            <w:r>
              <w:rPr>
                <w:rStyle w:val="font61"/>
                <w:rFonts w:ascii="宋体" w:eastAsia="宋体" w:hAnsi="宋体" w:cs="宋体"/>
                <w:color w:val="0000FF"/>
                <w:lang w:val="en-US" w:eastAsia="zh-CN" w:bidi="ar"/>
              </w:rPr>
              <w:t>.</w:t>
            </w:r>
            <w:r>
              <w:rPr>
                <w:rFonts w:ascii="宋体" w:hAnsi="宋体" w:cs="宋体" w:hint="eastAsia"/>
                <w:color w:val="0000FF"/>
                <w:sz w:val="24"/>
                <w:szCs w:val="24"/>
              </w:rPr>
              <w:t>设备接收到布控命令后，区域内出现悬挂布控车牌的车辆时，可触发报警并进行水平360°跟踪，可通过布控预置位进行车辆布控操作，支持≥8个布控预置位；</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10</w:t>
            </w:r>
            <w:r>
              <w:rPr>
                <w:rStyle w:val="font61"/>
                <w:rFonts w:ascii="宋体" w:eastAsia="宋体" w:hAnsi="宋体" w:cs="宋体"/>
                <w:color w:val="0000FF"/>
                <w:lang w:val="en-US" w:eastAsia="zh-CN" w:bidi="ar"/>
              </w:rPr>
              <w:t>.</w:t>
            </w:r>
            <w:r>
              <w:rPr>
                <w:rFonts w:ascii="宋体" w:hAnsi="宋体" w:cs="宋体" w:hint="eastAsia"/>
                <w:color w:val="0000FF"/>
                <w:sz w:val="24"/>
                <w:szCs w:val="24"/>
              </w:rPr>
              <w:t>需具有≥1个RJ4510M/100M自适应以太网口、≥1对音频输入/输出接口、≥7路报警输入、≥2路报警输出；</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11</w:t>
            </w:r>
            <w:r>
              <w:rPr>
                <w:rStyle w:val="font61"/>
                <w:rFonts w:ascii="宋体" w:eastAsia="宋体" w:hAnsi="宋体" w:cs="宋体"/>
                <w:color w:val="0000FF"/>
                <w:lang w:val="en-US" w:eastAsia="zh-CN" w:bidi="ar"/>
              </w:rPr>
              <w:t>.</w:t>
            </w:r>
            <w:r>
              <w:rPr>
                <w:rFonts w:ascii="宋体" w:hAnsi="宋体" w:cs="宋体" w:hint="eastAsia"/>
                <w:color w:val="0000FF"/>
                <w:sz w:val="24"/>
                <w:szCs w:val="24"/>
              </w:rPr>
              <w:t>内置LED红外补光灯，红外照射距离≥240米，具有防补光过曝功能；</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12</w:t>
            </w:r>
            <w:r>
              <w:rPr>
                <w:rStyle w:val="font61"/>
                <w:rFonts w:ascii="宋体" w:eastAsia="宋体" w:hAnsi="宋体" w:cs="宋体"/>
                <w:color w:val="0000FF"/>
                <w:lang w:val="en-US" w:eastAsia="zh-CN" w:bidi="ar"/>
              </w:rPr>
              <w:t>.</w:t>
            </w:r>
            <w:r>
              <w:rPr>
                <w:rFonts w:ascii="宋体" w:hAnsi="宋体" w:cs="宋体" w:hint="eastAsia"/>
                <w:color w:val="0000FF"/>
                <w:sz w:val="24"/>
                <w:szCs w:val="24"/>
              </w:rPr>
              <w:t>工作温度</w:t>
            </w:r>
            <w:r>
              <w:rPr>
                <w:rFonts w:ascii="宋体" w:hAnsi="宋体" w:cs="宋体" w:hint="eastAsia"/>
                <w:color w:val="0000FF"/>
                <w:kern w:val="0"/>
                <w:sz w:val="24"/>
                <w:szCs w:val="24"/>
                <w:lang w:bidi="ar"/>
              </w:rPr>
              <w:t>范围：不低于</w:t>
            </w:r>
            <w:r>
              <w:rPr>
                <w:rFonts w:ascii="宋体" w:hAnsi="宋体" w:cs="宋体" w:hint="eastAsia"/>
                <w:color w:val="0000FF"/>
                <w:sz w:val="24"/>
                <w:szCs w:val="24"/>
              </w:rPr>
              <w:t>-40℃-70℃，</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13.防护等级需≥IP67。</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台</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4</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存储卡</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1.TLC晶元，擦写次数不低于500次</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2.标称容量：≥64GB</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3.Class10（读95MB/s，写24MB/s）</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4.工作温度范围：不低于0℃～70℃6</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5.存储温度范围：不低于-25℃～85℃</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片</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7</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5</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红外白光频闪爆闪一体灯</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1.补光灯具有LED和气体灯管两种光源，支持可见光和红外补光，支持气体脉冲补光、LED频闪补光闪方式，支持通过远程控制切换补光方式；</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2.LED频闪支持及占空比保护功能，气体爆闪具有防误触发功能，回电时间≤70ms，支持白天和夜晚用光转换（白光和红外）；</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3.支持通过485接口对补光灯亮度进行调节，可设置为1－255级，支持通过RS485进行远程升级，支持通过软件记录补光灯闪光次数；</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4.具有≥1路RS485接口、≥1路爆闪输入接口、≥1路光源切换接口、≥1路频闪输入接口，</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5.工作温度范围不低于-40℃～+70℃，</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6.防护等级≥IP65。</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台</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7</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6</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补光灯</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1.不少于16颗大功率暖光LED频闪灯，单车道抓拍补光；</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2.补光距离16m～25m，响应时间≤20us，支持远程控制20级亮度等级，控制补光灯点亮和熄灭；</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3.频率0-250HZ可调；支持通过调整占空比1%~39%进行亮度调节；</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4.支持远程显示补光灯故障、正常、开启、关闭等工作状态，支持通过RS485对补光灯升级程序；</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5.工作温度范围：不低于-40℃～+70℃，防护等级≥IP65。</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台</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12</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7</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终端控制设备</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1.设备采用嵌入式linux实时操作系统，内存容量≥2GB，全机身散热，内部无风扇；</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2.支持≥4块3.5或2.5英寸硬盘接入，最大兼容6TB硬盘，支持硬盘自动切换，当块硬盘损坏后，能自动切换至其它硬盘进行存储，内置≥4T监控级硬盘；</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3.≥16个10M/100M/1000M自适应RJ45接口，≥2个1000MSFP光口，≥1个USB3.0接口；</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4.支持不少于12路抓拍机接入，支持12路抓拍机进行违章图片合成，设备内的录像、图片文件无法直接删除或者修改，只能通过循环覆盖和硬盘格式化操作；</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5.支持卡口和违法图片的接收、合成、转发、存储功能，图片类型至少支持卡口、闯红灯、压白线、逆行、欠速、超速、违法左转、违法右转、违法掉头、违法停车、交通拥堵、不按导向箭头行驶、违法变道、压黄线、未礼让行人、不按车道行驶、压停止线、闯黄灯、黄网格违法停车、受限车牌、主驾驶员不系安全带、驾驶员抽烟、驾驶员打电话等；</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6.支持套牌车检测，可将抓拍图片与本地历史数据进行车辆特征比对分析，检测出套牌车辆，同时给出告警提示；</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7.可实时显示车流量、平均车速、平均车道时间占有率、平均车头时距等数据；支持存储采集到的车流量信息,可对全部卡口或单个卡口按天或按小时实时统计过车流量,并能够按照时间、通道、车道等条件查询,支持柱状图、折线图、表格形式展示,可将数据上传至平台；</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8.对于在记录过程中出现的系统死机或意外故障，设备能够在规定的时间内自动恢复其正常工作状态并使故障前的信息不丢失；</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台</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8</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交通信号灯检测器</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1.红绿灯信号检测器，采用工业级嵌入式微控制器；</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2.具有≥6路RS485、≥16路AC220V信号灯输入接口、≥16路信号状态指示灯，≥1路RS485数据收发状态指示灯；</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3.检测信号灯电压范围AC110V~274V，信号灯输入端口有信号输入时，RS485端口会上传该端口的状态信息；</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sz w:val="24"/>
                <w:szCs w:val="24"/>
              </w:rPr>
              <w:t>4.工作温度</w:t>
            </w:r>
            <w:r>
              <w:rPr>
                <w:rFonts w:ascii="宋体" w:hAnsi="宋体" w:cs="宋体" w:hint="eastAsia"/>
                <w:color w:val="0000FF"/>
                <w:kern w:val="0"/>
                <w:sz w:val="24"/>
                <w:szCs w:val="24"/>
                <w:lang w:bidi="ar"/>
              </w:rPr>
              <w:t>范围：不低于</w:t>
            </w:r>
            <w:r>
              <w:rPr>
                <w:rFonts w:ascii="宋体" w:hAnsi="宋体" w:cs="宋体" w:hint="eastAsia"/>
                <w:color w:val="0000FF"/>
                <w:sz w:val="24"/>
                <w:szCs w:val="24"/>
              </w:rPr>
              <w:t>-30℃～+70℃</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台</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9</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三合一防雷器</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1.电源、视频二合一防雷系统。</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套</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7</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10</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互换设备</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w:t>
            </w:r>
            <w:r>
              <w:rPr>
                <w:rStyle w:val="font61"/>
                <w:rFonts w:ascii="宋体" w:eastAsia="宋体" w:hAnsi="宋体" w:cs="宋体"/>
                <w:color w:val="0000FF"/>
                <w:lang w:val="en-US" w:eastAsia="zh-CN" w:bidi="ar"/>
              </w:rPr>
              <w:t>.</w:t>
            </w:r>
            <w:r>
              <w:rPr>
                <w:rFonts w:ascii="宋体" w:hAnsi="宋体" w:cs="宋体" w:hint="eastAsia"/>
                <w:color w:val="0000FF"/>
                <w:kern w:val="0"/>
                <w:sz w:val="24"/>
                <w:szCs w:val="24"/>
                <w:lang w:bidi="ar"/>
              </w:rPr>
              <w:t>标准1U高机架设备，金属机壳，可上机架，固化千兆电接口数≥8个；</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2</w:t>
            </w:r>
            <w:r>
              <w:rPr>
                <w:rStyle w:val="font61"/>
                <w:rFonts w:ascii="宋体" w:eastAsia="宋体" w:hAnsi="宋体" w:cs="宋体"/>
                <w:color w:val="0000FF"/>
                <w:lang w:val="en-US" w:eastAsia="zh-CN" w:bidi="ar"/>
              </w:rPr>
              <w:t>.</w:t>
            </w:r>
            <w:r>
              <w:rPr>
                <w:rFonts w:ascii="宋体" w:hAnsi="宋体" w:cs="宋体" w:hint="eastAsia"/>
                <w:color w:val="0000FF"/>
                <w:kern w:val="0"/>
                <w:sz w:val="24"/>
                <w:szCs w:val="24"/>
                <w:lang w:bidi="ar"/>
              </w:rPr>
              <w:t>互换量≥16Gbps；</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3</w:t>
            </w:r>
            <w:r>
              <w:rPr>
                <w:rStyle w:val="font61"/>
                <w:rFonts w:ascii="宋体" w:eastAsia="宋体" w:hAnsi="宋体" w:cs="宋体"/>
                <w:color w:val="0000FF"/>
                <w:lang w:val="en-US" w:eastAsia="zh-CN" w:bidi="ar"/>
              </w:rPr>
              <w:t>.</w:t>
            </w:r>
            <w:r>
              <w:rPr>
                <w:rFonts w:ascii="宋体" w:hAnsi="宋体" w:cs="宋体" w:hint="eastAsia"/>
                <w:color w:val="0000FF"/>
                <w:kern w:val="0"/>
                <w:sz w:val="24"/>
                <w:szCs w:val="24"/>
                <w:lang w:bidi="ar"/>
              </w:rPr>
              <w:t>包转发率≥11.9Mpps；</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4</w:t>
            </w:r>
            <w:r>
              <w:rPr>
                <w:rStyle w:val="font61"/>
                <w:rFonts w:ascii="宋体" w:eastAsia="宋体" w:hAnsi="宋体" w:cs="宋体"/>
                <w:color w:val="0000FF"/>
                <w:lang w:val="en-US" w:eastAsia="zh-CN" w:bidi="ar"/>
              </w:rPr>
              <w:t>.</w:t>
            </w:r>
            <w:r>
              <w:rPr>
                <w:rFonts w:ascii="宋体" w:hAnsi="宋体" w:cs="宋体" w:hint="eastAsia"/>
                <w:color w:val="0000FF"/>
                <w:kern w:val="0"/>
                <w:sz w:val="24"/>
                <w:szCs w:val="24"/>
                <w:lang w:bidi="ar"/>
              </w:rPr>
              <w:t>端口缓存≥4M；</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5</w:t>
            </w:r>
            <w:r>
              <w:rPr>
                <w:rStyle w:val="font61"/>
                <w:rFonts w:ascii="宋体" w:eastAsia="宋体" w:hAnsi="宋体" w:cs="宋体"/>
                <w:color w:val="0000FF"/>
                <w:lang w:val="en-US" w:eastAsia="zh-CN" w:bidi="ar"/>
              </w:rPr>
              <w:t>.</w:t>
            </w:r>
            <w:r>
              <w:rPr>
                <w:rFonts w:ascii="宋体" w:hAnsi="宋体" w:cs="宋体" w:hint="eastAsia"/>
                <w:color w:val="0000FF"/>
                <w:kern w:val="0"/>
                <w:sz w:val="24"/>
                <w:szCs w:val="24"/>
                <w:lang w:bidi="ar"/>
              </w:rPr>
              <w:t>支持防雷防护≥9KV；</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6</w:t>
            </w:r>
            <w:r>
              <w:rPr>
                <w:rStyle w:val="font61"/>
                <w:rFonts w:ascii="宋体" w:eastAsia="宋体" w:hAnsi="宋体" w:cs="宋体"/>
                <w:color w:val="0000FF"/>
                <w:lang w:val="en-US" w:eastAsia="zh-CN" w:bidi="ar"/>
              </w:rPr>
              <w:t>.</w:t>
            </w:r>
            <w:r>
              <w:rPr>
                <w:rFonts w:ascii="宋体" w:hAnsi="宋体" w:cs="宋体" w:hint="eastAsia"/>
                <w:color w:val="0000FF"/>
                <w:kern w:val="0"/>
                <w:sz w:val="24"/>
                <w:szCs w:val="24"/>
                <w:lang w:bidi="ar"/>
              </w:rPr>
              <w:t>MAC地址表≥4K；</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台</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11</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光纤收发器</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w:t>
            </w:r>
            <w:r>
              <w:rPr>
                <w:rStyle w:val="font61"/>
                <w:rFonts w:ascii="宋体" w:eastAsia="宋体" w:hAnsi="宋体" w:cs="宋体"/>
                <w:color w:val="0000FF"/>
                <w:lang w:val="en-US" w:eastAsia="zh-CN" w:bidi="ar"/>
              </w:rPr>
              <w:t>.</w:t>
            </w:r>
            <w:r>
              <w:rPr>
                <w:rFonts w:ascii="宋体" w:hAnsi="宋体" w:cs="宋体" w:hint="eastAsia"/>
                <w:color w:val="0000FF"/>
                <w:kern w:val="0"/>
                <w:sz w:val="24"/>
                <w:szCs w:val="24"/>
                <w:lang w:bidi="ar"/>
              </w:rPr>
              <w:t>≥1个RJ45电口和≥1个SC光口，实现双绞线和光纤之间，及各端口之间的以太网信号的无缝连接</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2</w:t>
            </w:r>
            <w:r>
              <w:rPr>
                <w:rStyle w:val="font61"/>
                <w:rFonts w:ascii="宋体" w:eastAsia="宋体" w:hAnsi="宋体" w:cs="宋体"/>
                <w:color w:val="0000FF"/>
                <w:lang w:val="en-US" w:eastAsia="zh-CN" w:bidi="ar"/>
              </w:rPr>
              <w:t>.</w:t>
            </w:r>
            <w:r>
              <w:rPr>
                <w:rFonts w:ascii="宋体" w:hAnsi="宋体" w:cs="宋体" w:hint="eastAsia"/>
                <w:color w:val="0000FF"/>
                <w:kern w:val="0"/>
                <w:sz w:val="24"/>
                <w:szCs w:val="24"/>
                <w:lang w:bidi="ar"/>
              </w:rPr>
              <w:t>RJ45电口能自适应10/100/1000M、全/半双工模式、直通线/交叉线连接方式</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3</w:t>
            </w:r>
            <w:r>
              <w:rPr>
                <w:rStyle w:val="font61"/>
                <w:rFonts w:ascii="宋体" w:eastAsia="宋体" w:hAnsi="宋体" w:cs="宋体"/>
                <w:color w:val="0000FF"/>
                <w:lang w:val="en-US" w:eastAsia="zh-CN" w:bidi="ar"/>
              </w:rPr>
              <w:t>.</w:t>
            </w:r>
            <w:r>
              <w:rPr>
                <w:rFonts w:ascii="宋体" w:hAnsi="宋体" w:cs="宋体" w:hint="eastAsia"/>
                <w:color w:val="0000FF"/>
                <w:kern w:val="0"/>
                <w:sz w:val="24"/>
                <w:szCs w:val="24"/>
                <w:lang w:bidi="ar"/>
              </w:rPr>
              <w:t>光纤口支持1000M全双工模式</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4</w:t>
            </w:r>
            <w:r>
              <w:rPr>
                <w:rStyle w:val="font61"/>
                <w:rFonts w:ascii="宋体" w:eastAsia="宋体" w:hAnsi="宋体" w:cs="宋体"/>
                <w:color w:val="0000FF"/>
                <w:lang w:val="en-US" w:eastAsia="zh-CN" w:bidi="ar"/>
              </w:rPr>
              <w:t>.</w:t>
            </w:r>
            <w:r>
              <w:rPr>
                <w:rFonts w:ascii="宋体" w:hAnsi="宋体" w:cs="宋体" w:hint="eastAsia"/>
                <w:color w:val="0000FF"/>
                <w:kern w:val="0"/>
                <w:sz w:val="24"/>
                <w:szCs w:val="24"/>
                <w:lang w:bidi="ar"/>
              </w:rPr>
              <w:t>支持流量控制，能防止广播风暴</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5</w:t>
            </w:r>
            <w:r>
              <w:rPr>
                <w:rStyle w:val="font61"/>
                <w:rFonts w:ascii="宋体" w:eastAsia="宋体" w:hAnsi="宋体" w:cs="宋体"/>
                <w:color w:val="0000FF"/>
                <w:lang w:val="en-US" w:eastAsia="zh-CN" w:bidi="ar"/>
              </w:rPr>
              <w:t>.</w:t>
            </w:r>
            <w:r>
              <w:rPr>
                <w:rFonts w:ascii="宋体" w:hAnsi="宋体" w:cs="宋体" w:hint="eastAsia"/>
                <w:color w:val="0000FF"/>
                <w:kern w:val="0"/>
                <w:sz w:val="24"/>
                <w:szCs w:val="24"/>
                <w:lang w:bidi="ar"/>
              </w:rPr>
              <w:t>支持VLAN，QoS，IPV4、IPV6</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6</w:t>
            </w:r>
            <w:r>
              <w:rPr>
                <w:rStyle w:val="font61"/>
                <w:rFonts w:ascii="宋体" w:eastAsia="宋体" w:hAnsi="宋体" w:cs="宋体"/>
                <w:color w:val="0000FF"/>
                <w:lang w:val="en-US" w:eastAsia="zh-CN" w:bidi="ar"/>
              </w:rPr>
              <w:t>.</w:t>
            </w:r>
            <w:r>
              <w:rPr>
                <w:rFonts w:ascii="宋体" w:hAnsi="宋体" w:cs="宋体" w:hint="eastAsia"/>
                <w:color w:val="0000FF"/>
                <w:kern w:val="0"/>
                <w:sz w:val="24"/>
                <w:szCs w:val="24"/>
                <w:lang w:bidi="ar"/>
              </w:rPr>
              <w:t>支持1536bytes的以太帧</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7</w:t>
            </w:r>
            <w:r>
              <w:rPr>
                <w:rStyle w:val="font61"/>
                <w:rFonts w:ascii="宋体" w:eastAsia="宋体" w:hAnsi="宋体" w:cs="宋体"/>
                <w:color w:val="0000FF"/>
                <w:lang w:val="en-US" w:eastAsia="zh-CN" w:bidi="ar"/>
              </w:rPr>
              <w:t>.</w:t>
            </w:r>
            <w:r>
              <w:rPr>
                <w:rFonts w:ascii="宋体" w:hAnsi="宋体" w:cs="宋体" w:hint="eastAsia"/>
                <w:color w:val="0000FF"/>
                <w:kern w:val="0"/>
                <w:sz w:val="24"/>
                <w:szCs w:val="24"/>
                <w:lang w:bidi="ar"/>
              </w:rPr>
              <w:t>功耗≤6W，发热少，稳定性好</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对</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3</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12</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抱杆机箱</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1.复合控制单元抱杆空机柜，含强电模板</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2.尺寸≥480mm（宽）×579mm（高）×230mm（深）</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3.防护等级≥IP55</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个</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3</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13</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落地室外机柜</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1.室外机柜，内置强电模块，能够容纳互换设备、光纤收发器及终端控制设备，为设备提供保护与电力供给。</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个</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14</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L型立杆</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1.≥6.5米高，热浸锌八棱杆，横臂长度根据现场实际情况定制，立杆壁厚≥6mm，横臂壁厚≥4mm；</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2.可抗8级台风，主体杆采用一次成型，钢杆焊缝平整光滑。</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根</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3</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15</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立杆基础开挖</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1.立杆基坑开挖，基坑尺寸≥1600*1600*1600mm。</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套</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3</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16</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立杆混泥土基础</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1.基坑尺寸≥1600*1600*1600mm，采用C25商品砼，及砼浇筑、养护、钢筋笼埋设等</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套</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3</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17</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管道敷设</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1.采用≥Φ50mm碳素波纹管敷设及管内穿线</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米</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160</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18</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过路顶管</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1.≥4.5*Φ100镀锌钢管；</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米</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50</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19</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花砖、绿化管道开挖沟槽及恢复</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1.按照规范</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2.开挖深度≥450mm，宽度≥350mm</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米</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110</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20</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沥青、混凝土路面开挖及恢复</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1.按照规范</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2.开挖深度≥550mm，宽度≥450mm</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米</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50</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21</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过马路过线检修手井</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1.规格：≥Φ600mm砖砌检查井，H≥40mm,1:2水泥砂浆粉面；≥150mm厚C10砼底板。</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2.复合高分子材料井圈井盖。</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个</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3</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22</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泥土转运</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1.立杆基坑所挖出的土石方转运至统一的场地</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处</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3</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23</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落地机箱基础</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1.采用C20商品砼，含基础坑开挖、余泥清运、路面恢复，基础砼及砼浇筑、预埋件安装等</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个</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24</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汽车吊重</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1.立杆所需吊车</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个</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3</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25</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电源线</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Style w:val="font61"/>
                <w:rFonts w:ascii="宋体" w:eastAsia="宋体" w:hAnsi="宋体" w:cs="宋体"/>
                <w:color w:val="0000FF"/>
                <w:lang w:val="en-US" w:eastAsia="zh-CN" w:bidi="ar"/>
              </w:rPr>
              <w:t>1.</w:t>
            </w:r>
            <w:r>
              <w:rPr>
                <w:rStyle w:val="font61"/>
                <w:rFonts w:ascii="宋体" w:eastAsia="宋体" w:hAnsi="宋体" w:cs="宋体"/>
                <w:color w:val="0000FF"/>
                <w:lang w:bidi="ar"/>
              </w:rPr>
              <w:t>≥KVV3*4mm</w:t>
            </w:r>
            <w:r>
              <w:rPr>
                <w:rStyle w:val="font81"/>
                <w:color w:val="0000FF"/>
                <w:lang w:bidi="ar"/>
              </w:rPr>
              <w:t>²</w:t>
            </w:r>
            <w:r>
              <w:rPr>
                <w:rStyle w:val="font61"/>
                <w:rFonts w:ascii="宋体" w:eastAsia="宋体" w:hAnsi="宋体" w:cs="宋体"/>
                <w:color w:val="0000FF"/>
                <w:lang w:bidi="ar"/>
              </w:rPr>
              <w:t>，产品标准：GB9330.2-88《聚氯乙烯绝缘和护套控制电缆》</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米</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300</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26</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控制线</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Style w:val="font61"/>
                <w:rFonts w:ascii="宋体" w:eastAsia="宋体" w:hAnsi="宋体" w:cs="宋体"/>
                <w:color w:val="0000FF"/>
                <w:lang w:val="en-US" w:eastAsia="zh-CN" w:bidi="ar"/>
              </w:rPr>
              <w:t>1.</w:t>
            </w:r>
            <w:r>
              <w:rPr>
                <w:rStyle w:val="font61"/>
                <w:rFonts w:ascii="宋体" w:eastAsia="宋体" w:hAnsi="宋体" w:cs="宋体"/>
                <w:color w:val="0000FF"/>
                <w:lang w:bidi="ar"/>
              </w:rPr>
              <w:t>≥KVV22铠装6*1.5mm</w:t>
            </w:r>
            <w:r>
              <w:rPr>
                <w:rStyle w:val="font81"/>
                <w:color w:val="0000FF"/>
                <w:lang w:bidi="ar"/>
              </w:rPr>
              <w:t>²</w:t>
            </w:r>
            <w:r>
              <w:rPr>
                <w:rStyle w:val="font61"/>
                <w:rFonts w:ascii="宋体" w:eastAsia="宋体" w:hAnsi="宋体" w:cs="宋体"/>
                <w:color w:val="0000FF"/>
                <w:lang w:bidi="ar"/>
              </w:rPr>
              <w:t>,外绝缘厚度3(mm),芯线绝缘厚度1.5(mm)，铜芯线规格6芯×1.5(mm</w:t>
            </w:r>
            <w:r>
              <w:rPr>
                <w:rStyle w:val="font81"/>
                <w:color w:val="0000FF"/>
                <w:lang w:bidi="ar"/>
              </w:rPr>
              <w:t>²</w:t>
            </w:r>
            <w:r>
              <w:rPr>
                <w:rStyle w:val="font61"/>
                <w:rFonts w:ascii="宋体" w:eastAsia="宋体" w:hAnsi="宋体" w:cs="宋体"/>
                <w:color w:val="0000FF"/>
                <w:lang w:bidi="ar"/>
              </w:rPr>
              <w:t>)</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米</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220</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27</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超六类网线</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1.超六类网线，八芯双绞，线芯采用无氧铜芯。</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米</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105</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28</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接地模块</w:t>
            </w:r>
          </w:p>
        </w:tc>
        <w:tc>
          <w:tcPr>
            <w:tcW w:w="5858" w:type="dxa"/>
            <w:shd w:val="clear" w:color="auto" w:fill="auto"/>
            <w:noWrap w:val="0"/>
            <w:vAlign w:val="center"/>
          </w:tcPr>
          <w:p>
            <w:pPr>
              <w:pStyle w:val="1"/>
              <w:widowControl/>
              <w:spacing w:line="400" w:lineRule="exact"/>
              <w:jc w:val="left"/>
              <w:textAlignment w:val="center"/>
              <w:rPr>
                <w:rStyle w:val="font61"/>
                <w:rFonts w:ascii="宋体" w:eastAsia="宋体" w:hAnsi="宋体" w:cs="宋体"/>
                <w:color w:val="0000FF"/>
                <w:lang w:bidi="ar"/>
              </w:rPr>
            </w:pPr>
            <w:r>
              <w:rPr>
                <w:rStyle w:val="font61"/>
                <w:rFonts w:ascii="宋体" w:eastAsia="宋体" w:hAnsi="宋体" w:cs="宋体"/>
                <w:color w:val="0000FF"/>
                <w:lang w:val="en-US" w:eastAsia="zh-CN" w:bidi="ar"/>
              </w:rPr>
              <w:t>1.</w:t>
            </w:r>
            <w:r>
              <w:rPr>
                <w:rStyle w:val="font61"/>
                <w:rFonts w:ascii="宋体" w:eastAsia="宋体" w:hAnsi="宋体" w:cs="宋体"/>
                <w:color w:val="0000FF"/>
                <w:lang w:bidi="ar"/>
              </w:rPr>
              <w:t>接地极：镀锌角钢≥50*50*5mm；</w:t>
            </w:r>
          </w:p>
          <w:p>
            <w:pPr>
              <w:pStyle w:val="1"/>
              <w:widowControl/>
              <w:spacing w:line="400" w:lineRule="exact"/>
              <w:jc w:val="left"/>
              <w:textAlignment w:val="center"/>
              <w:rPr>
                <w:rFonts w:ascii="宋体" w:hAnsi="宋体" w:cs="宋体" w:hint="eastAsia"/>
                <w:color w:val="0000FF"/>
                <w:sz w:val="24"/>
                <w:szCs w:val="24"/>
              </w:rPr>
            </w:pPr>
            <w:r>
              <w:rPr>
                <w:rStyle w:val="font61"/>
                <w:rFonts w:ascii="宋体" w:eastAsia="宋体" w:hAnsi="宋体" w:cs="宋体"/>
                <w:color w:val="0000FF"/>
                <w:lang w:val="en-US" w:eastAsia="zh-CN" w:bidi="ar"/>
              </w:rPr>
              <w:t>2.</w:t>
            </w:r>
            <w:r>
              <w:rPr>
                <w:rStyle w:val="font61"/>
                <w:rFonts w:ascii="宋体" w:eastAsia="宋体" w:hAnsi="宋体" w:cs="宋体"/>
                <w:color w:val="0000FF"/>
                <w:lang w:bidi="ar"/>
              </w:rPr>
              <w:t>接地母线：镀锌扁钢≥50*5mm,铜芯线≥BV-4mm</w:t>
            </w:r>
            <w:r>
              <w:rPr>
                <w:rStyle w:val="font81"/>
                <w:color w:val="0000FF"/>
                <w:lang w:bidi="ar"/>
              </w:rPr>
              <w:t>²</w:t>
            </w:r>
            <w:r>
              <w:rPr>
                <w:rStyle w:val="font61"/>
                <w:rFonts w:ascii="宋体" w:eastAsia="宋体" w:hAnsi="宋体" w:cs="宋体"/>
                <w:color w:val="0000FF"/>
                <w:lang w:bidi="ar"/>
              </w:rPr>
              <w:t>；</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套</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29</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取电人工</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1.市电引入，电力搭接</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项</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30</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安装辅材</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1.空开断路器：≥16A，双开；</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2.插线板：不低于12孔；</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3.水晶头：六类；</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4.扎带、防水胶布、安装螺栓、抱箍、等其他辅助材料；</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套</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r>
        <w:tblPrEx>
          <w:tblW w:w="10221" w:type="dxa"/>
          <w:jc w:val="center"/>
          <w:tblLayout w:type="fixed"/>
          <w:tblCellMar>
            <w:top w:w="0" w:type="dxa"/>
            <w:left w:w="108" w:type="dxa"/>
            <w:bottom w:w="0" w:type="dxa"/>
            <w:right w:w="108" w:type="dxa"/>
          </w:tblCellMar>
        </w:tblPrEx>
        <w:trPr>
          <w:jc w:val="center"/>
        </w:trPr>
        <w:tc>
          <w:tcPr>
            <w:tcW w:w="9206" w:type="dxa"/>
            <w:gridSpan w:val="5"/>
            <w:shd w:val="clear" w:color="auto" w:fill="auto"/>
            <w:noWrap w:val="0"/>
            <w:vAlign w:val="center"/>
          </w:tcPr>
          <w:p>
            <w:pPr>
              <w:pStyle w:val="1"/>
              <w:spacing w:line="400" w:lineRule="exact"/>
              <w:jc w:val="center"/>
              <w:rPr>
                <w:rFonts w:ascii="宋体" w:hAnsi="宋体" w:cs="宋体" w:hint="eastAsia"/>
                <w:b/>
                <w:bCs/>
                <w:color w:val="0000FF"/>
                <w:sz w:val="24"/>
                <w:szCs w:val="24"/>
              </w:rPr>
            </w:pPr>
            <w:r>
              <w:rPr>
                <w:rFonts w:ascii="宋体" w:hAnsi="宋体" w:cs="宋体" w:hint="eastAsia"/>
                <w:b/>
                <w:bCs/>
                <w:color w:val="0000FF"/>
                <w:sz w:val="24"/>
                <w:szCs w:val="24"/>
              </w:rPr>
              <w:t>五、配套设备</w:t>
            </w:r>
          </w:p>
        </w:tc>
        <w:tc>
          <w:tcPr>
            <w:tcW w:w="1015" w:type="dxa"/>
            <w:shd w:val="clear" w:color="auto" w:fill="auto"/>
            <w:noWrap w:val="0"/>
            <w:vAlign w:val="center"/>
          </w:tcPr>
          <w:p>
            <w:pPr>
              <w:pStyle w:val="1"/>
              <w:spacing w:line="400" w:lineRule="exact"/>
              <w:jc w:val="center"/>
              <w:rPr>
                <w:rFonts w:ascii="宋体" w:hAnsi="宋体" w:cs="宋体" w:hint="eastAsia"/>
                <w:b/>
                <w:bCs/>
                <w:color w:val="0000FF"/>
                <w:sz w:val="24"/>
                <w:szCs w:val="24"/>
              </w:rPr>
            </w:pP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sz w:val="24"/>
                <w:szCs w:val="24"/>
              </w:rPr>
              <w:t>#精密空调</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1.制冷量:≥12000W</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2.制热量:≥12500（14360)</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3.额定电压/频率：380V～/50Hz，</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4.制冷/制热额定功率（W）:≥3850/3900(5760)</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5.制冷/制热额定电流（A）：5.8/5.9（7.5）</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6.能效比：≥3.12</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7.能效等级：不低于3级</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8.循环风量（m3/h）：≥1750</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9.（室内/室外）噪音dB(A):≤53/62,</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10.防水等级：≥IP×4,</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11.防触电保护类别：I</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台</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4</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2</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sz w:val="24"/>
                <w:szCs w:val="24"/>
              </w:rPr>
              <w:t>#精密空调</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1.制冷量:≥3500W</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2.制热量:≥3800W(4300W)</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3.额定电压/频率：220V～/50Hz</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4.制冷功率(W):≥980(85-1600)</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5.制热功率(W):≥1350(85-1960)</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6.能效比：≥3.12</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7.能效等级：不低于3级</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8.外机噪音(dB(A):≤51,</w:t>
            </w:r>
          </w:p>
          <w:p>
            <w:pPr>
              <w:pStyle w:val="1"/>
              <w:widowControl/>
              <w:spacing w:line="400" w:lineRule="exact"/>
              <w:jc w:val="left"/>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9.防水等级：≥IP×4,</w:t>
            </w:r>
          </w:p>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10.防触电保护类别：I</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台</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4</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工业</w:t>
            </w:r>
          </w:p>
        </w:tc>
      </w:tr>
      <w:tr>
        <w:tblPrEx>
          <w:tblW w:w="10221" w:type="dxa"/>
          <w:jc w:val="center"/>
          <w:tblLayout w:type="fixed"/>
          <w:tblCellMar>
            <w:top w:w="0" w:type="dxa"/>
            <w:left w:w="108" w:type="dxa"/>
            <w:bottom w:w="0" w:type="dxa"/>
            <w:right w:w="108" w:type="dxa"/>
          </w:tblCellMar>
        </w:tblPrEx>
        <w:trPr>
          <w:jc w:val="center"/>
        </w:trPr>
        <w:tc>
          <w:tcPr>
            <w:tcW w:w="809"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3</w:t>
            </w:r>
          </w:p>
        </w:tc>
        <w:tc>
          <w:tcPr>
            <w:tcW w:w="1206"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安装辅材</w:t>
            </w:r>
          </w:p>
        </w:tc>
        <w:tc>
          <w:tcPr>
            <w:tcW w:w="5858" w:type="dxa"/>
            <w:shd w:val="clear" w:color="auto" w:fill="auto"/>
            <w:noWrap w:val="0"/>
            <w:vAlign w:val="center"/>
          </w:tcPr>
          <w:p>
            <w:pPr>
              <w:pStyle w:val="1"/>
              <w:widowControl/>
              <w:spacing w:line="400" w:lineRule="exact"/>
              <w:jc w:val="left"/>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1</w:t>
            </w:r>
            <w:r>
              <w:rPr>
                <w:rStyle w:val="font61"/>
                <w:rFonts w:ascii="宋体" w:eastAsia="宋体" w:hAnsi="宋体" w:cs="宋体"/>
                <w:color w:val="0000FF"/>
                <w:lang w:val="en-US" w:eastAsia="zh-CN" w:bidi="ar"/>
              </w:rPr>
              <w:t>.</w:t>
            </w:r>
            <w:r>
              <w:rPr>
                <w:rFonts w:ascii="宋体" w:hAnsi="宋体" w:cs="宋体" w:hint="eastAsia"/>
                <w:color w:val="0000FF"/>
                <w:kern w:val="0"/>
                <w:sz w:val="24"/>
                <w:szCs w:val="24"/>
                <w:lang w:bidi="ar"/>
              </w:rPr>
              <w:t>定制支架、铜管、电源线、及排水管外接</w:t>
            </w:r>
          </w:p>
        </w:tc>
        <w:tc>
          <w:tcPr>
            <w:tcW w:w="700"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套</w:t>
            </w:r>
          </w:p>
        </w:tc>
        <w:tc>
          <w:tcPr>
            <w:tcW w:w="633" w:type="dxa"/>
            <w:shd w:val="clear" w:color="auto" w:fill="auto"/>
            <w:noWrap w:val="0"/>
            <w:vAlign w:val="center"/>
          </w:tcPr>
          <w:p>
            <w:pPr>
              <w:pStyle w:val="1"/>
              <w:widowControl/>
              <w:spacing w:line="400" w:lineRule="exact"/>
              <w:jc w:val="center"/>
              <w:textAlignment w:val="center"/>
              <w:rPr>
                <w:rFonts w:ascii="宋体" w:hAnsi="宋体" w:cs="宋体" w:hint="eastAsia"/>
                <w:color w:val="0000FF"/>
                <w:sz w:val="24"/>
                <w:szCs w:val="24"/>
              </w:rPr>
            </w:pPr>
            <w:r>
              <w:rPr>
                <w:rFonts w:ascii="宋体" w:hAnsi="宋体" w:cs="宋体" w:hint="eastAsia"/>
                <w:color w:val="0000FF"/>
                <w:kern w:val="0"/>
                <w:sz w:val="24"/>
                <w:szCs w:val="24"/>
                <w:lang w:bidi="ar"/>
              </w:rPr>
              <w:t>8</w:t>
            </w:r>
          </w:p>
        </w:tc>
        <w:tc>
          <w:tcPr>
            <w:tcW w:w="1015" w:type="dxa"/>
            <w:shd w:val="clear" w:color="auto" w:fill="auto"/>
            <w:noWrap w:val="0"/>
            <w:vAlign w:val="center"/>
          </w:tcPr>
          <w:p>
            <w:pPr>
              <w:pStyle w:val="1"/>
              <w:widowControl/>
              <w:spacing w:line="400" w:lineRule="exact"/>
              <w:jc w:val="center"/>
              <w:textAlignment w:val="center"/>
              <w:rPr>
                <w:rFonts w:ascii="宋体" w:hAnsi="宋体" w:cs="宋体" w:hint="eastAsia"/>
                <w:color w:val="0000FF"/>
                <w:kern w:val="0"/>
                <w:sz w:val="24"/>
                <w:szCs w:val="24"/>
                <w:lang w:bidi="ar"/>
              </w:rPr>
            </w:pPr>
            <w:r>
              <w:rPr>
                <w:rFonts w:ascii="宋体" w:hAnsi="宋体" w:cs="宋体" w:hint="eastAsia"/>
                <w:color w:val="0000FF"/>
                <w:kern w:val="0"/>
                <w:sz w:val="24"/>
                <w:szCs w:val="24"/>
                <w:lang w:bidi="ar"/>
              </w:rPr>
              <w:t>其他未列明行业</w:t>
            </w:r>
          </w:p>
        </w:tc>
      </w:tr>
    </w:tbl>
    <w:p>
      <w:pPr>
        <w:pStyle w:val="1"/>
        <w:adjustRightInd w:val="0"/>
        <w:snapToGrid w:val="0"/>
        <w:spacing w:line="400" w:lineRule="exact"/>
        <w:rPr>
          <w:rFonts w:ascii="宋体" w:hAnsi="宋体" w:cs="宋体" w:hint="eastAsia"/>
          <w:b/>
          <w:color w:val="0000FF"/>
          <w:sz w:val="24"/>
          <w:szCs w:val="24"/>
        </w:rPr>
      </w:pPr>
    </w:p>
    <w:p>
      <w:pPr>
        <w:pStyle w:val="1"/>
        <w:adjustRightInd w:val="0"/>
        <w:snapToGrid w:val="0"/>
        <w:spacing w:line="400" w:lineRule="exact"/>
        <w:rPr>
          <w:rFonts w:ascii="宋体" w:hAnsi="宋体" w:cs="宋体" w:hint="eastAsia"/>
          <w:b/>
          <w:color w:val="0000FF"/>
          <w:sz w:val="24"/>
          <w:szCs w:val="24"/>
        </w:rPr>
      </w:pPr>
      <w:r>
        <w:rPr>
          <w:rFonts w:ascii="宋体" w:hAnsi="宋体" w:cs="宋体" w:hint="eastAsia"/>
          <w:b/>
          <w:color w:val="0000FF"/>
          <w:sz w:val="24"/>
          <w:szCs w:val="24"/>
        </w:rPr>
        <w:t>注：1.本次采购的核心产品：900W环保电警抓拍单元。</w:t>
      </w:r>
    </w:p>
    <w:p>
      <w:pPr>
        <w:pStyle w:val="00"/>
        <w:numPr>
          <w:ilvl w:val="0"/>
          <w:numId w:val="1"/>
        </w:numPr>
        <w:spacing w:after="0" w:line="400" w:lineRule="exact"/>
        <w:ind w:firstLine="480" w:firstLineChars="200"/>
        <w:rPr>
          <w:rFonts w:ascii="宋体" w:hAnsi="宋体" w:cs="宋体" w:hint="eastAsia"/>
          <w:b/>
          <w:color w:val="0000FF"/>
          <w:sz w:val="24"/>
          <w:szCs w:val="24"/>
          <w:lang w:val="en-US" w:eastAsia="zh-CN"/>
        </w:rPr>
      </w:pPr>
      <w:r>
        <w:rPr>
          <w:rFonts w:ascii="宋体" w:hAnsi="宋体" w:cs="宋体" w:hint="eastAsia"/>
          <w:b/>
          <w:color w:val="0000FF"/>
          <w:sz w:val="24"/>
          <w:szCs w:val="24"/>
          <w:lang w:val="en-US" w:eastAsia="zh-CN"/>
        </w:rPr>
        <w:t>以上带▲参数为重要参数，须提供相关证明材料予以佐证，如不提供视为负偏离，如有负偏离，做扣分项处理。</w:t>
      </w:r>
    </w:p>
    <w:p>
      <w:pPr>
        <w:pStyle w:val="00"/>
        <w:numPr>
          <w:ilvl w:val="0"/>
          <w:numId w:val="1"/>
        </w:numPr>
        <w:spacing w:after="0" w:line="400" w:lineRule="exact"/>
        <w:ind w:firstLine="480" w:firstLineChars="200"/>
        <w:rPr>
          <w:rFonts w:ascii="宋体" w:hAnsi="宋体" w:cs="宋体" w:hint="eastAsia"/>
          <w:b/>
          <w:color w:val="0000FF"/>
          <w:sz w:val="24"/>
          <w:szCs w:val="24"/>
          <w:lang w:val="en-US" w:eastAsia="zh-CN"/>
        </w:rPr>
      </w:pPr>
      <w:r>
        <w:rPr>
          <w:rFonts w:ascii="宋体" w:hAnsi="宋体" w:cs="宋体" w:hint="eastAsia"/>
          <w:b/>
          <w:color w:val="0000FF"/>
          <w:sz w:val="24"/>
          <w:szCs w:val="24"/>
          <w:lang w:val="en-US" w:eastAsia="zh-CN"/>
        </w:rPr>
        <w:t>标注“▲”的为重要参数，供应商须在响应文件中提供书面承诺函，承诺成交公告公示后 3 个工作日内提供国家认可的第三方检测机构出具的检测报告原件给采购人，由采购人针对“▲”的参数项予以查验。如不提供或提供虚假材料将视为虚假响应，将按照相关规定追究其法律责任。</w:t>
      </w:r>
    </w:p>
    <w:p>
      <w:pPr>
        <w:pStyle w:val="00"/>
        <w:numPr>
          <w:ilvl w:val="0"/>
          <w:numId w:val="1"/>
        </w:numPr>
        <w:spacing w:after="0" w:line="400" w:lineRule="exact"/>
        <w:ind w:firstLine="480" w:firstLineChars="200"/>
        <w:rPr>
          <w:rFonts w:ascii="宋体" w:hAnsi="宋体" w:cs="宋体" w:hint="eastAsia"/>
          <w:b/>
          <w:color w:val="0000FF"/>
          <w:sz w:val="24"/>
          <w:szCs w:val="24"/>
          <w:lang w:val="en-US" w:eastAsia="zh-CN"/>
        </w:rPr>
      </w:pPr>
      <w:r>
        <w:rPr>
          <w:rFonts w:ascii="宋体" w:hAnsi="宋体" w:cs="宋体" w:hint="eastAsia"/>
          <w:b/>
          <w:color w:val="0000FF"/>
          <w:sz w:val="24"/>
          <w:szCs w:val="24"/>
          <w:lang w:val="en-US" w:eastAsia="zh-CN"/>
        </w:rPr>
        <w:t>带 # 项标识产品属于国家规定的强制采购范围，需提供节能认证证书，如不提供或错误提供视为无效响应。</w:t>
      </w:r>
    </w:p>
    <w:p>
      <w:pPr>
        <w:pStyle w:val="1"/>
        <w:widowControl/>
        <w:spacing w:line="360" w:lineRule="auto"/>
        <w:ind w:firstLine="480" w:firstLineChars="200"/>
        <w:jc w:val="left"/>
        <w:rPr>
          <w:rFonts w:ascii="宋体" w:hAnsi="宋体" w:cs="宋体" w:hint="eastAsia"/>
          <w:b/>
          <w:bCs/>
          <w:color w:val="0000FF"/>
          <w:sz w:val="24"/>
          <w:szCs w:val="24"/>
        </w:rPr>
      </w:pPr>
      <w:r>
        <w:rPr>
          <w:rFonts w:ascii="宋体" w:hAnsi="宋体" w:cs="宋体" w:hint="eastAsia"/>
          <w:b/>
          <w:bCs/>
          <w:color w:val="0000FF"/>
          <w:sz w:val="24"/>
          <w:szCs w:val="24"/>
        </w:rPr>
        <w:t>三、商务要求：</w:t>
      </w:r>
    </w:p>
    <w:p>
      <w:pPr>
        <w:pStyle w:val="1"/>
        <w:spacing w:before="100" w:after="100" w:line="400" w:lineRule="exact"/>
        <w:ind w:firstLine="480" w:firstLineChars="200"/>
        <w:rPr>
          <w:rFonts w:ascii="宋体" w:hAnsi="宋体" w:cs="宋体" w:hint="eastAsia"/>
          <w:color w:val="0000FF"/>
          <w:sz w:val="24"/>
          <w:szCs w:val="24"/>
        </w:rPr>
      </w:pPr>
      <w:r>
        <w:rPr>
          <w:rFonts w:ascii="宋体" w:hAnsi="宋体" w:cs="宋体" w:hint="eastAsia"/>
          <w:color w:val="0000FF"/>
          <w:sz w:val="24"/>
          <w:szCs w:val="24"/>
        </w:rPr>
        <w:t>1、付款方式：按照《政府采购需求管理办法》（财库〔2021〕22号）文件验收合格后，七个工作日内支付合同款的50%，正常投入使用三个月后支付合同款的40%，质保期满一年后支付合同款余下的10%（具体以合同签订为准）。</w:t>
      </w:r>
    </w:p>
    <w:p>
      <w:pPr>
        <w:pStyle w:val="1"/>
        <w:spacing w:before="100" w:after="100" w:line="400" w:lineRule="exact"/>
        <w:ind w:firstLine="480" w:firstLineChars="200"/>
        <w:rPr>
          <w:rFonts w:ascii="宋体" w:hAnsi="宋体" w:cs="宋体" w:hint="eastAsia"/>
          <w:color w:val="0000FF"/>
          <w:sz w:val="24"/>
          <w:szCs w:val="24"/>
        </w:rPr>
      </w:pPr>
      <w:r>
        <w:rPr>
          <w:rFonts w:ascii="宋体" w:hAnsi="宋体" w:cs="宋体" w:hint="eastAsia"/>
          <w:color w:val="0000FF"/>
          <w:sz w:val="24"/>
          <w:szCs w:val="24"/>
        </w:rPr>
        <w:t>2、交货时间：</w:t>
      </w:r>
      <w:r>
        <w:rPr>
          <w:rFonts w:ascii="宋体" w:hAnsi="宋体" w:cs="宋体" w:hint="eastAsia"/>
          <w:color w:val="0000FF"/>
          <w:sz w:val="24"/>
        </w:rPr>
        <w:t>合同签订后30日内完成交货。</w:t>
      </w:r>
    </w:p>
    <w:p>
      <w:pPr>
        <w:pStyle w:val="1"/>
        <w:spacing w:before="100" w:after="100" w:line="400" w:lineRule="exact"/>
        <w:ind w:firstLine="480" w:firstLineChars="200"/>
        <w:rPr>
          <w:rFonts w:ascii="宋体" w:hAnsi="宋体" w:cs="宋体" w:hint="eastAsia"/>
          <w:color w:val="0000FF"/>
          <w:sz w:val="24"/>
          <w:szCs w:val="24"/>
        </w:rPr>
      </w:pPr>
      <w:r>
        <w:rPr>
          <w:rFonts w:ascii="宋体" w:hAnsi="宋体" w:cs="宋体" w:hint="eastAsia"/>
          <w:color w:val="0000FF"/>
          <w:sz w:val="24"/>
          <w:szCs w:val="24"/>
        </w:rPr>
        <w:t>3、交货地点：采购人指定地点。</w:t>
      </w:r>
    </w:p>
    <w:p>
      <w:pPr>
        <w:pStyle w:val="1"/>
        <w:spacing w:before="100" w:after="100" w:line="400" w:lineRule="exact"/>
        <w:ind w:firstLine="480" w:firstLineChars="200"/>
        <w:rPr>
          <w:rFonts w:ascii="宋体" w:hAnsi="宋体" w:cs="宋体" w:hint="eastAsia"/>
          <w:color w:val="0000FF"/>
          <w:sz w:val="24"/>
          <w:szCs w:val="24"/>
        </w:rPr>
      </w:pPr>
      <w:r>
        <w:rPr>
          <w:rFonts w:ascii="宋体" w:hAnsi="宋体" w:cs="宋体" w:hint="eastAsia"/>
          <w:color w:val="0000FF"/>
          <w:sz w:val="24"/>
          <w:szCs w:val="24"/>
        </w:rPr>
        <w:t>4、货物质量及售后服务要求：</w:t>
      </w:r>
    </w:p>
    <w:p>
      <w:pPr>
        <w:pStyle w:val="1"/>
        <w:spacing w:before="100" w:after="100" w:line="400" w:lineRule="exact"/>
        <w:ind w:firstLine="480" w:firstLineChars="200"/>
        <w:rPr>
          <w:rFonts w:ascii="宋体" w:hAnsi="宋体" w:cs="宋体" w:hint="eastAsia"/>
          <w:color w:val="0000FF"/>
          <w:sz w:val="24"/>
          <w:szCs w:val="24"/>
        </w:rPr>
      </w:pPr>
      <w:r>
        <w:rPr>
          <w:rFonts w:ascii="宋体" w:hAnsi="宋体" w:cs="宋体" w:hint="eastAsia"/>
          <w:color w:val="0000FF"/>
          <w:sz w:val="24"/>
          <w:szCs w:val="24"/>
        </w:rPr>
        <w:t>（1）货物质量:投标人提供的产品须为正规厂家生产的产品（必须是全新、原装、合格正品，货物完好，配件齐全）有正规的出厂合格证。</w:t>
      </w:r>
    </w:p>
    <w:p>
      <w:pPr>
        <w:pStyle w:val="1"/>
        <w:spacing w:before="100" w:after="100" w:line="400" w:lineRule="exact"/>
        <w:ind w:firstLine="480" w:firstLineChars="200"/>
        <w:rPr>
          <w:rFonts w:ascii="宋体" w:hAnsi="宋体" w:cs="宋体" w:hint="eastAsia"/>
          <w:color w:val="0000FF"/>
          <w:sz w:val="24"/>
          <w:szCs w:val="24"/>
        </w:rPr>
      </w:pPr>
      <w:r>
        <w:rPr>
          <w:rFonts w:ascii="宋体" w:hAnsi="宋体" w:cs="宋体" w:hint="eastAsia"/>
          <w:color w:val="0000FF"/>
          <w:sz w:val="24"/>
          <w:szCs w:val="24"/>
        </w:rPr>
        <w:t>（2）保修及售后服务:根据商品的保修条款及售后服务条款，提供原厂质保，质保期不低于一年，质保期从货物验收合格后算起。质保期出现质量问题，供货方接到通知8个小时内响应到场处理，并提供免费维修，如发生故障，只收取损坏配件费用。</w:t>
      </w:r>
    </w:p>
    <w:p>
      <w:pPr>
        <w:pStyle w:val="1"/>
        <w:spacing w:before="100" w:after="100" w:line="400" w:lineRule="exact"/>
        <w:ind w:firstLine="480" w:firstLineChars="200"/>
        <w:rPr>
          <w:rFonts w:ascii="宋体" w:hAnsi="宋体" w:cs="宋体" w:hint="eastAsia"/>
          <w:color w:val="0000FF"/>
          <w:sz w:val="24"/>
          <w:szCs w:val="24"/>
        </w:rPr>
      </w:pPr>
      <w:r>
        <w:rPr>
          <w:rFonts w:ascii="宋体" w:hAnsi="宋体" w:cs="宋体" w:hint="eastAsia"/>
          <w:color w:val="0000FF"/>
          <w:sz w:val="24"/>
          <w:szCs w:val="24"/>
        </w:rPr>
        <w:t>5、验收：政府采购相关法律法规、《财政部关于进一步加强政府采购需求和履约验收管理的指导意见》（财库〔2016〕205 号）、《政府采购需求管理办法》（财库〔2021〕22号）的要求及国家行业主管部门规定的标准、方法和内容进行验收。</w:t>
      </w:r>
    </w:p>
    <w:p>
      <w:pPr>
        <w:pStyle w:val="1"/>
        <w:spacing w:before="100" w:after="100" w:line="400" w:lineRule="exact"/>
        <w:ind w:firstLine="480" w:firstLineChars="200"/>
        <w:rPr>
          <w:rFonts w:hint="eastAsia"/>
          <w:color w:val="0000FF"/>
        </w:rPr>
      </w:pPr>
      <w:r>
        <w:rPr>
          <w:rFonts w:ascii="宋体" w:hAnsi="宋体" w:cs="宋体" w:hint="eastAsia"/>
          <w:color w:val="0000FF"/>
          <w:sz w:val="24"/>
          <w:szCs w:val="24"/>
        </w:rPr>
        <w:t>6、其他未尽事宜由供需双方在合同中自行约定。</w:t>
      </w:r>
    </w:p>
    <w:p/>
    <w:sectPr>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2312">
    <w:altName w:val="仿宋"/>
    <w:panose1 w:val="00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B151702"/>
    <w:multiLevelType w:val="singleLevel"/>
    <w:tmpl w:val="7B151702"/>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AC57ED"/>
    <w:rsid w:val="1EAC57ED"/>
  </w:rsids>
  <w:docVars>
    <w:docVar w:name="commondata" w:val="eyJoZGlkIjoiYThhNDRkYTFjZWUxM2FmZWU4M2YwZDA0M2Q4ZmJiMGYifQ=="/>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uiPriority="0" w:unhideWhenUsed="0" w:qFormat="1"/>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cs="Times New Roman"/>
      <w:kern w:val="2"/>
      <w:sz w:val="21"/>
      <w:szCs w:val="22"/>
      <w:lang w:val="en-US" w:eastAsia="zh-CN" w:bidi="ar-SA"/>
    </w:rPr>
  </w:style>
  <w:style w:type="paragraph" w:styleId="Heading1">
    <w:name w:val="heading 1"/>
    <w:basedOn w:val="Normal"/>
    <w:next w:val="Normal"/>
    <w:qFormat/>
    <w:pPr>
      <w:keepNext/>
      <w:keepLines/>
      <w:spacing w:before="340" w:after="330" w:line="576" w:lineRule="auto"/>
      <w:outlineLvl w:val="0"/>
    </w:pPr>
    <w:rPr>
      <w:b/>
      <w:kern w:val="44"/>
      <w:sz w:val="32"/>
      <w:szCs w:val="20"/>
    </w:rPr>
  </w:style>
  <w:style w:type="character" w:default="1" w:styleId="DefaultParagraphFont">
    <w:name w:val="Default Paragraph Font"/>
    <w:semiHidden/>
    <w:qFormat/>
  </w:style>
  <w:style w:type="table" w:default="1" w:styleId="TableNormal">
    <w:name w:val="Normal Table"/>
    <w:semiHidden/>
    <w:tblPr>
      <w:tblCellMar>
        <w:top w:w="0" w:type="dxa"/>
        <w:left w:w="108" w:type="dxa"/>
        <w:bottom w:w="0" w:type="dxa"/>
        <w:right w:w="108" w:type="dxa"/>
      </w:tblCellMar>
    </w:tblPr>
  </w:style>
  <w:style w:type="paragraph" w:styleId="BodyTextFirstIndent2">
    <w:name w:val="Body Text First Indent 2"/>
    <w:basedOn w:val="0"/>
    <w:semiHidden/>
    <w:qFormat/>
    <w:pPr>
      <w:ind w:firstLine="420" w:firstLineChars="200"/>
    </w:pPr>
  </w:style>
  <w:style w:type="paragraph" w:customStyle="1" w:styleId="0">
    <w:name w:val="正文文本缩进_0"/>
    <w:basedOn w:val="1"/>
    <w:qFormat/>
    <w:pPr>
      <w:spacing w:after="120"/>
      <w:ind w:left="420" w:leftChars="200"/>
    </w:pPr>
  </w:style>
  <w:style w:type="paragraph" w:customStyle="1" w:styleId="1">
    <w:name w:val="正文_1"/>
    <w:next w:val="Default0"/>
    <w:qFormat/>
    <w:pPr>
      <w:widowControl w:val="0"/>
      <w:jc w:val="both"/>
    </w:pPr>
    <w:rPr>
      <w:rFonts w:ascii="Calibri" w:eastAsia="宋体" w:hAnsi="Calibri" w:cs="Times New Roman"/>
      <w:kern w:val="2"/>
      <w:sz w:val="21"/>
      <w:szCs w:val="22"/>
      <w:lang w:val="en-US" w:eastAsia="zh-CN" w:bidi="ar-SA"/>
    </w:rPr>
  </w:style>
  <w:style w:type="paragraph" w:customStyle="1" w:styleId="Default0">
    <w:name w:val="Default_0"/>
    <w:next w:val="1"/>
    <w:qFormat/>
    <w:pPr>
      <w:widowControl w:val="0"/>
      <w:autoSpaceDE w:val="0"/>
      <w:autoSpaceDN w:val="0"/>
      <w:adjustRightInd w:val="0"/>
    </w:pPr>
    <w:rPr>
      <w:rFonts w:ascii="Arial" w:eastAsia="宋体" w:hAnsi="Arial" w:cs="Arial"/>
      <w:color w:val="000000"/>
      <w:sz w:val="24"/>
      <w:szCs w:val="24"/>
      <w:lang w:val="en-US" w:eastAsia="zh-CN" w:bidi="ar-SA"/>
    </w:rPr>
  </w:style>
  <w:style w:type="paragraph" w:customStyle="1" w:styleId="00">
    <w:name w:val="正文文本_0"/>
    <w:basedOn w:val="1"/>
    <w:next w:val="1"/>
    <w:uiPriority w:val="99"/>
    <w:unhideWhenUsed/>
    <w:qFormat/>
    <w:pPr>
      <w:spacing w:after="120"/>
    </w:pPr>
    <w:rPr>
      <w:rFonts w:ascii="Times New Roman" w:hAnsi="Times New Roman"/>
      <w:kern w:val="0"/>
      <w:sz w:val="20"/>
      <w:szCs w:val="20"/>
    </w:rPr>
  </w:style>
  <w:style w:type="character" w:customStyle="1" w:styleId="font61">
    <w:name w:val="font61"/>
    <w:qFormat/>
    <w:rPr>
      <w:rFonts w:ascii="方正仿宋_GB2312" w:eastAsia="方正仿宋_GB2312" w:hAnsi="方正仿宋_GB2312" w:cs="方正仿宋_GB2312" w:hint="eastAsia"/>
      <w:color w:val="000000"/>
      <w:sz w:val="24"/>
      <w:szCs w:val="24"/>
      <w:u w:val="none"/>
    </w:rPr>
  </w:style>
  <w:style w:type="character" w:customStyle="1" w:styleId="font81">
    <w:name w:val="font81"/>
    <w:qFormat/>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天空之翼</dc:creator>
  <cp:lastModifiedBy>天空之翼</cp:lastModifiedBy>
  <cp:revision>1</cp:revision>
  <dcterms:created xsi:type="dcterms:W3CDTF">2022-11-02T06:23:00Z</dcterms:created>
  <dcterms:modified xsi:type="dcterms:W3CDTF">2022-11-02T06:24:15Z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DB40EA423BA84237B1D057908DBFAF61</vt:lpwstr>
  </property>
  <property fmtid="{D5CDD505-2E9C-101B-9397-08002B2CF9AE}" pid="3" name="KSOProductBuildVer">
    <vt:lpwstr>2052-11.1.0.12598</vt:lpwstr>
  </property>
</Properties>
</file>