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171D93">
      <w:pPr>
        <w:spacing w:line="578" w:lineRule="exact"/>
        <w:jc w:val="center"/>
        <w:rPr>
          <w:rFonts w:ascii="Times New Roman" w:hAnsi="Times New Roman" w:eastAsia="方正小标宋简体" w:cs="Times New Roman"/>
          <w:sz w:val="44"/>
          <w:szCs w:val="44"/>
        </w:rPr>
      </w:pPr>
      <w:bookmarkStart w:id="0" w:name="_Hlk204271855"/>
      <w:r>
        <w:rPr>
          <w:rFonts w:hint="eastAsia" w:ascii="Times New Roman" w:hAnsi="Times New Roman" w:eastAsia="方正小标宋简体" w:cs="Times New Roman"/>
          <w:sz w:val="44"/>
          <w:szCs w:val="44"/>
        </w:rPr>
        <w:t>大竹县石河镇新华村5组小炉山崩塌</w:t>
      </w:r>
      <w:r>
        <w:rPr>
          <w:rFonts w:ascii="Times New Roman" w:hAnsi="Times New Roman" w:eastAsia="方正小标宋简体" w:cs="Times New Roman"/>
          <w:sz w:val="44"/>
          <w:szCs w:val="44"/>
        </w:rPr>
        <w:t>抢险救灾工程</w:t>
      </w:r>
      <w:r>
        <w:rPr>
          <w:rFonts w:hint="eastAsia" w:ascii="Times New Roman" w:hAnsi="Times New Roman" w:eastAsia="方正小标宋简体" w:cs="Times New Roman"/>
          <w:sz w:val="44"/>
          <w:szCs w:val="44"/>
        </w:rPr>
        <w:t>施工</w:t>
      </w:r>
      <w:r>
        <w:rPr>
          <w:rFonts w:hint="eastAsia" w:ascii="Times New Roman" w:hAnsi="Times New Roman" w:eastAsia="方正小标宋简体" w:cs="Times New Roman"/>
          <w:sz w:val="44"/>
          <w:szCs w:val="44"/>
          <w:lang w:eastAsia="zh-CN"/>
        </w:rPr>
        <w:t>监理</w:t>
      </w:r>
      <w:r>
        <w:rPr>
          <w:rFonts w:ascii="Times New Roman" w:hAnsi="Times New Roman" w:eastAsia="方正小标宋简体" w:cs="Times New Roman"/>
          <w:sz w:val="44"/>
          <w:szCs w:val="44"/>
        </w:rPr>
        <w:t>说明</w:t>
      </w:r>
    </w:p>
    <w:p w14:paraId="3A6E1386">
      <w:pPr>
        <w:spacing w:line="578" w:lineRule="exact"/>
        <w:ind w:firstLine="640" w:firstLineChars="200"/>
        <w:rPr>
          <w:rFonts w:ascii="Times New Roman" w:hAnsi="Times New Roman" w:eastAsia="微软雅黑" w:cs="Times New Roman"/>
          <w:sz w:val="32"/>
        </w:rPr>
      </w:pPr>
    </w:p>
    <w:p w14:paraId="26F9DA2F">
      <w:pPr>
        <w:spacing w:line="578" w:lineRule="exact"/>
        <w:ind w:firstLine="640" w:firstLineChars="200"/>
        <w:rPr>
          <w:rFonts w:ascii="Times New Roman" w:hAnsi="Times New Roman" w:eastAsia="黑体" w:cs="Times New Roman"/>
          <w:sz w:val="32"/>
        </w:rPr>
      </w:pPr>
      <w:r>
        <w:rPr>
          <w:rFonts w:ascii="Times New Roman" w:hAnsi="Times New Roman" w:eastAsia="黑体" w:cs="Times New Roman"/>
          <w:sz w:val="32"/>
        </w:rPr>
        <w:t>一、基本情况</w:t>
      </w:r>
    </w:p>
    <w:p w14:paraId="0DB1CED8">
      <w:pPr>
        <w:spacing w:line="578" w:lineRule="exact"/>
        <w:ind w:firstLine="640" w:firstLineChars="200"/>
        <w:rPr>
          <w:rFonts w:hint="eastAsia" w:ascii="Times New Roman" w:hAnsi="Times New Roman" w:eastAsia="仿宋_GB2312" w:cs="Times New Roman"/>
          <w:sz w:val="32"/>
        </w:rPr>
      </w:pPr>
      <w:r>
        <w:rPr>
          <w:rFonts w:ascii="Times New Roman" w:hAnsi="Times New Roman" w:eastAsia="仿宋_GB2312" w:cs="Times New Roman"/>
          <w:sz w:val="32"/>
        </w:rPr>
        <w:t>202</w:t>
      </w:r>
      <w:r>
        <w:rPr>
          <w:rFonts w:hint="eastAsia" w:ascii="Times New Roman" w:hAnsi="Times New Roman" w:eastAsia="仿宋_GB2312" w:cs="Times New Roman"/>
          <w:sz w:val="32"/>
        </w:rPr>
        <w:t>5</w:t>
      </w:r>
      <w:r>
        <w:rPr>
          <w:rFonts w:ascii="Times New Roman" w:hAnsi="Times New Roman" w:eastAsia="仿宋_GB2312" w:cs="Times New Roman"/>
          <w:sz w:val="32"/>
        </w:rPr>
        <w:t>年7月</w:t>
      </w:r>
      <w:r>
        <w:rPr>
          <w:rFonts w:hint="eastAsia" w:ascii="Times New Roman" w:hAnsi="Times New Roman" w:eastAsia="仿宋_GB2312" w:cs="Times New Roman"/>
          <w:sz w:val="32"/>
        </w:rPr>
        <w:t>10</w:t>
      </w:r>
      <w:r>
        <w:rPr>
          <w:rFonts w:ascii="Times New Roman" w:hAnsi="Times New Roman" w:eastAsia="仿宋_GB2312" w:cs="Times New Roman"/>
          <w:sz w:val="32"/>
        </w:rPr>
        <w:t>日，</w:t>
      </w:r>
      <w:r>
        <w:rPr>
          <w:rFonts w:hint="eastAsia" w:ascii="Times New Roman" w:hAnsi="Times New Roman" w:eastAsia="仿宋_GB2312" w:cs="Times New Roman"/>
          <w:sz w:val="32"/>
        </w:rPr>
        <w:t>石河</w:t>
      </w:r>
      <w:r>
        <w:rPr>
          <w:rFonts w:ascii="Times New Roman" w:hAnsi="Times New Roman" w:eastAsia="仿宋_GB2312" w:cs="Times New Roman"/>
          <w:sz w:val="32"/>
        </w:rPr>
        <w:t>镇境内普</w:t>
      </w:r>
      <w:r>
        <w:rPr>
          <w:rFonts w:hint="eastAsia" w:ascii="Times New Roman" w:hAnsi="Times New Roman" w:eastAsia="仿宋_GB2312" w:cs="Times New Roman"/>
          <w:sz w:val="32"/>
        </w:rPr>
        <w:t>降大-</w:t>
      </w:r>
      <w:r>
        <w:rPr>
          <w:rFonts w:ascii="Times New Roman" w:hAnsi="Times New Roman" w:eastAsia="仿宋_GB2312" w:cs="Times New Roman"/>
          <w:sz w:val="32"/>
        </w:rPr>
        <w:t>暴雨，多处发生洪涝、地质滑坡</w:t>
      </w:r>
      <w:r>
        <w:rPr>
          <w:rFonts w:hint="eastAsia" w:ascii="Times New Roman" w:hAnsi="Times New Roman" w:eastAsia="仿宋_GB2312" w:cs="Times New Roman"/>
          <w:sz w:val="32"/>
        </w:rPr>
        <w:t>、崩塌</w:t>
      </w:r>
      <w:r>
        <w:rPr>
          <w:rFonts w:ascii="Times New Roman" w:hAnsi="Times New Roman" w:eastAsia="仿宋_GB2312" w:cs="Times New Roman"/>
          <w:sz w:val="32"/>
        </w:rPr>
        <w:t>等自然灾害，导致</w:t>
      </w:r>
      <w:r>
        <w:rPr>
          <w:rFonts w:hint="eastAsia" w:ascii="Times New Roman" w:hAnsi="Times New Roman" w:eastAsia="仿宋_GB2312" w:cs="Times New Roman"/>
          <w:sz w:val="32"/>
        </w:rPr>
        <w:t>石河镇新华村5组小炉山发生崩塌、落石现象，滚石沿坡面滚动距离约100m，最终崩落至坡脚村道及居民房屋。如再次发生崩塌灾害，可能威胁周边31户111人的生命财产安全，威胁财产约780万元，险情等级属中型。</w:t>
      </w:r>
      <w:r>
        <w:rPr>
          <w:rFonts w:ascii="Times New Roman" w:hAnsi="Times New Roman" w:eastAsia="仿宋_GB2312" w:cs="Times New Roman"/>
          <w:sz w:val="32"/>
        </w:rPr>
        <w:t>为保障</w:t>
      </w:r>
      <w:r>
        <w:rPr>
          <w:rFonts w:hint="eastAsia" w:ascii="Times New Roman" w:hAnsi="Times New Roman" w:eastAsia="仿宋_GB2312" w:cs="Times New Roman"/>
          <w:sz w:val="32"/>
        </w:rPr>
        <w:t>石河镇新华村5组周边居民生命财产安全，建议采用“危石清除+被动防护网”的治理措施进行排危除险治理。对斜坡体上的危石进行清理，同时在斜坡坡脚宽缓处设置被动防护网进行防护。</w:t>
      </w:r>
    </w:p>
    <w:p w14:paraId="097A28DC">
      <w:pPr>
        <w:spacing w:line="578" w:lineRule="exact"/>
        <w:ind w:firstLine="640" w:firstLineChars="200"/>
        <w:rPr>
          <w:rFonts w:hint="eastAsia" w:ascii="Times New Roman" w:hAnsi="Times New Roman" w:eastAsia="黑体" w:cs="Times New Roman"/>
          <w:sz w:val="32"/>
          <w:lang w:val="en-US" w:eastAsia="zh-CN"/>
        </w:rPr>
      </w:pPr>
      <w:r>
        <w:rPr>
          <w:rFonts w:ascii="Times New Roman" w:hAnsi="Times New Roman" w:eastAsia="黑体" w:cs="Times New Roman"/>
          <w:sz w:val="32"/>
        </w:rPr>
        <w:t>二、</w:t>
      </w:r>
      <w:r>
        <w:rPr>
          <w:rFonts w:hint="eastAsia" w:ascii="Times New Roman" w:hAnsi="Times New Roman" w:eastAsia="黑体" w:cs="Times New Roman"/>
          <w:sz w:val="32"/>
          <w:lang w:eastAsia="zh-CN"/>
        </w:rPr>
        <w:t>服务范围和内容</w:t>
      </w:r>
    </w:p>
    <w:p w14:paraId="3E873A29">
      <w:pPr>
        <w:spacing w:line="578" w:lineRule="exac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一)监理范围:施工阶段监理和质量责任期阶段，严格执行国家有关法律法规及相关行业标准，符合委托人规定的各项安全、环保、生产指标。完成监理合同中约定的监理工程范围内的监理业务，项目监理机构不得从事监理工程的施工和建筑材料构配件、以及建筑机械、设备的经营活动。</w:t>
      </w:r>
    </w:p>
    <w:p w14:paraId="1FA8696F">
      <w:pPr>
        <w:spacing w:line="578" w:lineRule="exac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(二)监理工作内容:</w:t>
      </w:r>
    </w:p>
    <w:p w14:paraId="049144DF">
      <w:pPr>
        <w:spacing w:line="578" w:lineRule="exac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1、项目监理机构应要求承包单位必须严格按照批准的(或经过修改后重新批准的)施工组织设计(方案)组织施工</w:t>
      </w:r>
      <w:r>
        <w:rPr>
          <w:rFonts w:hint="default" w:ascii="Times New Roman" w:hAnsi="Times New Roman" w:eastAsia="仿宋_GB2312" w:cs="Times New Roman"/>
          <w:sz w:val="32"/>
          <w:lang w:val="en-US"/>
        </w:rPr>
        <w:t>。</w:t>
      </w:r>
    </w:p>
    <w:p w14:paraId="7DBCDB4E">
      <w:pPr>
        <w:spacing w:line="578" w:lineRule="exac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2、工程项目的重点部位、关键工序应由项目监理机构与承包单位协商后共同确认</w:t>
      </w:r>
      <w:r>
        <w:rPr>
          <w:rFonts w:hint="default" w:ascii="Times New Roman" w:hAnsi="Times New Roman" w:eastAsia="仿宋_GB2312" w:cs="Times New Roman"/>
          <w:sz w:val="32"/>
          <w:lang w:val="en-US"/>
        </w:rPr>
        <w:t>。</w:t>
      </w:r>
    </w:p>
    <w:p w14:paraId="0F3794BC">
      <w:pPr>
        <w:spacing w:line="578" w:lineRule="exac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3、承包单位在测量放线完毕，应进行自检，合格后填写施工测量放线报验申请表,并附上放线的依据材料及放线成果表报送项目监理机构。专业监理工程师应实地查验放线精度是否符合规范及标准要求，施工轴线控制桩的位置、轴线和高程的控制标志是否牢靠、明显等。经审核、查验合格，签认施工测量报验申请表。</w:t>
      </w:r>
    </w:p>
    <w:p w14:paraId="23F7C97B">
      <w:pPr>
        <w:spacing w:line="578" w:lineRule="exac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4、专业监理工程师对承包单位自有试验室或外委实验室均应按本条规定的五个方面进行审核。</w:t>
      </w:r>
    </w:p>
    <w:p w14:paraId="2FC2790C">
      <w:pPr>
        <w:spacing w:line="578" w:lineRule="exact"/>
        <w:ind w:firstLine="640" w:firstLineChars="200"/>
        <w:rPr>
          <w:rFonts w:hint="default" w:ascii="Times New Roman" w:hAnsi="Times New Roman" w:eastAsia="仿宋_GB2312" w:cs="Times New Roman"/>
          <w:sz w:val="32"/>
          <w:lang w:val="en-US"/>
        </w:rPr>
      </w:pPr>
      <w:r>
        <w:rPr>
          <w:rFonts w:hint="eastAsia" w:ascii="Times New Roman" w:hAnsi="Times New Roman" w:eastAsia="仿宋_GB2312" w:cs="Times New Roman"/>
          <w:sz w:val="32"/>
          <w:lang w:val="en-US" w:eastAsia="zh-CN"/>
        </w:rPr>
        <w:t>5</w:t>
      </w:r>
      <w:r>
        <w:rPr>
          <w:rFonts w:hint="default" w:ascii="Times New Roman" w:hAnsi="Times New Roman" w:eastAsia="仿宋_GB2312" w:cs="Times New Roman"/>
          <w:sz w:val="32"/>
          <w:lang w:val="en-US"/>
        </w:rPr>
        <w:t>、在巡视、旁站和检验过程中，发现工程质量、施工安全存在事故隐患的，要求施工承包人整改并报委托人。计量设备是指施工中使用的衡器、量具、计量装置等设备。</w:t>
      </w:r>
    </w:p>
    <w:p w14:paraId="0539F922">
      <w:pPr>
        <w:spacing w:line="578" w:lineRule="exact"/>
        <w:ind w:firstLine="640" w:firstLineChars="200"/>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6</w:t>
      </w:r>
      <w:r>
        <w:rPr>
          <w:rFonts w:hint="default" w:ascii="Times New Roman" w:hAnsi="Times New Roman" w:eastAsia="仿宋_GB2312" w:cs="Times New Roman"/>
          <w:sz w:val="32"/>
          <w:lang w:val="en-US"/>
        </w:rPr>
        <w:t>、验收隐蔽工程、分部分项工程。</w:t>
      </w:r>
    </w:p>
    <w:p w14:paraId="320B5B4E">
      <w:pPr>
        <w:spacing w:line="578" w:lineRule="exact"/>
        <w:ind w:firstLine="640" w:firstLineChars="200"/>
        <w:rPr>
          <w:rFonts w:hint="default" w:ascii="Times New Roman" w:hAnsi="Times New Roman" w:eastAsia="仿宋_GB2312" w:cs="Times New Roman"/>
          <w:sz w:val="32"/>
          <w:lang w:val="en-US"/>
        </w:rPr>
      </w:pPr>
      <w:r>
        <w:rPr>
          <w:rFonts w:hint="eastAsia" w:ascii="Times New Roman" w:hAnsi="Times New Roman" w:eastAsia="仿宋_GB2312" w:cs="Times New Roman"/>
          <w:sz w:val="32"/>
          <w:lang w:val="en-US" w:eastAsia="zh-CN"/>
        </w:rPr>
        <w:t>7</w:t>
      </w:r>
      <w:r>
        <w:rPr>
          <w:rFonts w:hint="default" w:ascii="Times New Roman" w:hAnsi="Times New Roman" w:eastAsia="仿宋_GB2312" w:cs="Times New Roman"/>
          <w:sz w:val="32"/>
          <w:lang w:val="en-US"/>
        </w:rPr>
        <w:t>、监理人员应经常地、有目的地对承包单位的施工过程进行巡视检查、检测。</w:t>
      </w:r>
    </w:p>
    <w:p w14:paraId="241F8DDD">
      <w:pPr>
        <w:spacing w:line="578" w:lineRule="exact"/>
        <w:ind w:firstLine="640" w:firstLineChars="200"/>
        <w:rPr>
          <w:rFonts w:hint="default" w:ascii="Times New Roman" w:hAnsi="Times New Roman" w:eastAsia="仿宋_GB2312" w:cs="Times New Roman"/>
          <w:sz w:val="32"/>
          <w:lang w:val="en-US"/>
        </w:rPr>
      </w:pPr>
      <w:r>
        <w:rPr>
          <w:rFonts w:hint="eastAsia" w:ascii="Times New Roman" w:hAnsi="Times New Roman" w:eastAsia="仿宋_GB2312" w:cs="Times New Roman"/>
          <w:sz w:val="32"/>
          <w:lang w:val="en-US" w:eastAsia="zh-CN"/>
        </w:rPr>
        <w:t>8</w:t>
      </w:r>
      <w:r>
        <w:rPr>
          <w:rFonts w:hint="default" w:ascii="Times New Roman" w:hAnsi="Times New Roman" w:eastAsia="仿宋_GB2312" w:cs="Times New Roman"/>
          <w:sz w:val="32"/>
          <w:lang w:val="en-US"/>
        </w:rPr>
        <w:t>、参加工程竣工验收，并签署竣工验收意见。</w:t>
      </w:r>
    </w:p>
    <w:p w14:paraId="79216BB0">
      <w:pPr>
        <w:spacing w:line="578" w:lineRule="exact"/>
        <w:ind w:firstLine="640" w:firstLineChars="200"/>
        <w:rPr>
          <w:rFonts w:hint="default" w:ascii="Times New Roman" w:hAnsi="Times New Roman" w:eastAsia="仿宋_GB2312" w:cs="Times New Roman"/>
          <w:sz w:val="32"/>
          <w:lang w:val="en-US"/>
        </w:rPr>
      </w:pPr>
      <w:r>
        <w:rPr>
          <w:rFonts w:hint="eastAsia" w:ascii="Times New Roman" w:hAnsi="Times New Roman" w:eastAsia="仿宋_GB2312" w:cs="Times New Roman"/>
          <w:sz w:val="32"/>
          <w:lang w:val="en-US" w:eastAsia="zh-CN"/>
        </w:rPr>
        <w:t>9</w:t>
      </w:r>
      <w:r>
        <w:rPr>
          <w:rFonts w:hint="default" w:ascii="Times New Roman" w:hAnsi="Times New Roman" w:eastAsia="仿宋_GB2312" w:cs="Times New Roman"/>
          <w:sz w:val="32"/>
          <w:lang w:val="en-US"/>
        </w:rPr>
        <w:t>、严格按照监理相关要求执行。</w:t>
      </w:r>
    </w:p>
    <w:p w14:paraId="0F342416">
      <w:pPr>
        <w:spacing w:line="578" w:lineRule="exact"/>
        <w:ind w:firstLine="640" w:firstLineChars="200"/>
        <w:rPr>
          <w:rFonts w:hint="default" w:ascii="Times New Roman" w:hAnsi="Times New Roman" w:eastAsia="仿宋_GB2312" w:cs="Times New Roman"/>
          <w:sz w:val="32"/>
          <w:lang w:val="en-US"/>
        </w:rPr>
      </w:pPr>
      <w:r>
        <w:rPr>
          <w:rFonts w:hint="default" w:ascii="Times New Roman" w:hAnsi="Times New Roman" w:eastAsia="仿宋_GB2312" w:cs="Times New Roman"/>
          <w:sz w:val="32"/>
          <w:lang w:val="en-US"/>
        </w:rPr>
        <w:t>三、服务费用及其他事项</w:t>
      </w:r>
    </w:p>
    <w:p w14:paraId="28CD6EAE">
      <w:pPr>
        <w:spacing w:line="578" w:lineRule="exact"/>
        <w:ind w:firstLine="640" w:firstLineChars="200"/>
        <w:rPr>
          <w:rFonts w:hint="default" w:ascii="Times New Roman" w:hAnsi="Times New Roman" w:eastAsia="仿宋_GB2312" w:cs="Times New Roman"/>
          <w:sz w:val="32"/>
          <w:lang w:val="en-US"/>
        </w:rPr>
      </w:pPr>
      <w:r>
        <w:rPr>
          <w:rFonts w:hint="eastAsia" w:ascii="Times New Roman" w:hAnsi="Times New Roman" w:eastAsia="仿宋_GB2312" w:cs="Times New Roman"/>
          <w:sz w:val="32"/>
          <w:lang w:val="en-US" w:eastAsia="zh-CN"/>
        </w:rPr>
        <w:t>监理服务费以大竹县石河镇新华村5组小炉山崩塌抢险救灾工程竣工结算价的1.65%作为监理服务</w:t>
      </w:r>
      <w:bookmarkStart w:id="1" w:name="_GoBack"/>
      <w:bookmarkEnd w:id="1"/>
      <w:r>
        <w:rPr>
          <w:rFonts w:hint="eastAsia" w:ascii="Times New Roman" w:hAnsi="Times New Roman" w:eastAsia="仿宋_GB2312" w:cs="Times New Roman"/>
          <w:sz w:val="32"/>
          <w:lang w:val="en-US" w:eastAsia="zh-CN"/>
        </w:rPr>
        <w:t>合同价</w:t>
      </w:r>
      <w:r>
        <w:rPr>
          <w:rFonts w:hint="default" w:ascii="Times New Roman" w:hAnsi="Times New Roman" w:eastAsia="仿宋_GB2312" w:cs="Times New Roman"/>
          <w:sz w:val="32"/>
          <w:lang w:val="en-US"/>
        </w:rPr>
        <w:t>。</w:t>
      </w:r>
    </w:p>
    <w:p w14:paraId="11EEC719">
      <w:pPr>
        <w:spacing w:line="578"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未尽事宜，由项目业主根据相关文件及实际情况确定。</w:t>
      </w:r>
    </w:p>
    <w:p w14:paraId="496D6C4E">
      <w:pPr>
        <w:spacing w:line="578" w:lineRule="exact"/>
        <w:ind w:firstLine="640" w:firstLineChars="200"/>
        <w:rPr>
          <w:rFonts w:ascii="Times New Roman" w:hAnsi="Times New Roman" w:eastAsia="仿宋" w:cs="Times New Roman"/>
          <w:sz w:val="32"/>
        </w:rPr>
      </w:pPr>
    </w:p>
    <w:p w14:paraId="240869E5">
      <w:pPr>
        <w:spacing w:line="578" w:lineRule="exact"/>
        <w:ind w:firstLine="640" w:firstLineChars="200"/>
        <w:rPr>
          <w:rFonts w:ascii="Times New Roman" w:hAnsi="Times New Roman" w:eastAsia="仿宋" w:cs="Times New Roman"/>
          <w:sz w:val="32"/>
        </w:rPr>
      </w:pPr>
    </w:p>
    <w:p w14:paraId="4A0D2510">
      <w:pPr>
        <w:spacing w:line="578" w:lineRule="exact"/>
        <w:ind w:firstLine="5120" w:firstLineChars="1600"/>
        <w:rPr>
          <w:rFonts w:ascii="Times New Roman" w:hAnsi="Times New Roman" w:eastAsia="仿宋_GB2312" w:cs="Times New Roman"/>
          <w:sz w:val="32"/>
        </w:rPr>
      </w:pPr>
      <w:r>
        <w:rPr>
          <w:rFonts w:ascii="Times New Roman" w:hAnsi="Times New Roman" w:eastAsia="仿宋_GB2312" w:cs="Times New Roman"/>
          <w:sz w:val="32"/>
        </w:rPr>
        <w:t>大竹县</w:t>
      </w:r>
      <w:r>
        <w:rPr>
          <w:rFonts w:hint="eastAsia" w:ascii="Times New Roman" w:hAnsi="Times New Roman" w:eastAsia="仿宋_GB2312" w:cs="Times New Roman"/>
          <w:sz w:val="32"/>
        </w:rPr>
        <w:t>石河镇</w:t>
      </w:r>
      <w:r>
        <w:rPr>
          <w:rFonts w:ascii="Times New Roman" w:hAnsi="Times New Roman" w:eastAsia="仿宋_GB2312" w:cs="Times New Roman"/>
          <w:sz w:val="32"/>
        </w:rPr>
        <w:t xml:space="preserve">人民政府  </w:t>
      </w:r>
    </w:p>
    <w:p w14:paraId="52153A98">
      <w:pPr>
        <w:spacing w:line="578" w:lineRule="exact"/>
        <w:ind w:firstLine="640" w:firstLineChars="200"/>
        <w:rPr>
          <w:rFonts w:hint="eastAsia" w:ascii="仿宋" w:hAnsi="仿宋" w:eastAsia="仿宋" w:cs="仿宋"/>
          <w:sz w:val="32"/>
        </w:rPr>
      </w:pPr>
      <w:r>
        <w:rPr>
          <w:rFonts w:ascii="Times New Roman" w:hAnsi="Times New Roman" w:eastAsia="仿宋_GB2312" w:cs="Times New Roman"/>
          <w:sz w:val="32"/>
        </w:rPr>
        <w:t xml:space="preserve">                             </w:t>
      </w:r>
      <w:r>
        <w:rPr>
          <w:rFonts w:hint="eastAsia" w:ascii="Times New Roman" w:hAnsi="Times New Roman" w:eastAsia="仿宋_GB2312" w:cs="Times New Roman"/>
          <w:sz w:val="32"/>
        </w:rPr>
        <w:t xml:space="preserve">                                </w:t>
      </w:r>
      <w:r>
        <w:rPr>
          <w:rFonts w:ascii="Times New Roman" w:hAnsi="Times New Roman" w:eastAsia="仿宋_GB2312" w:cs="Times New Roman"/>
          <w:sz w:val="32"/>
        </w:rPr>
        <w:t xml:space="preserve"> 202</w:t>
      </w:r>
      <w:r>
        <w:rPr>
          <w:rFonts w:hint="eastAsia" w:ascii="Times New Roman" w:hAnsi="Times New Roman" w:eastAsia="仿宋_GB2312" w:cs="Times New Roman"/>
          <w:sz w:val="32"/>
        </w:rPr>
        <w:t>5</w:t>
      </w:r>
      <w:r>
        <w:rPr>
          <w:rFonts w:ascii="Times New Roman" w:hAnsi="Times New Roman" w:eastAsia="仿宋_GB2312" w:cs="Times New Roman"/>
          <w:sz w:val="32"/>
        </w:rPr>
        <w:t>年</w:t>
      </w:r>
      <w:r>
        <w:rPr>
          <w:rFonts w:hint="eastAsia" w:ascii="Times New Roman" w:hAnsi="Times New Roman" w:eastAsia="仿宋_GB2312" w:cs="Times New Roman"/>
          <w:sz w:val="32"/>
          <w:lang w:val="en-US" w:eastAsia="zh-CN"/>
        </w:rPr>
        <w:t>8</w:t>
      </w:r>
      <w:r>
        <w:rPr>
          <w:rFonts w:ascii="Times New Roman" w:hAnsi="Times New Roman" w:eastAsia="仿宋_GB2312" w:cs="Times New Roman"/>
          <w:sz w:val="32"/>
        </w:rPr>
        <w:t>月</w:t>
      </w:r>
      <w:r>
        <w:rPr>
          <w:rFonts w:hint="eastAsia" w:ascii="Times New Roman" w:hAnsi="Times New Roman" w:eastAsia="仿宋_GB2312" w:cs="Times New Roman"/>
          <w:sz w:val="32"/>
          <w:lang w:val="en-US" w:eastAsia="zh-CN"/>
        </w:rPr>
        <w:t>14</w:t>
      </w:r>
      <w:r>
        <w:rPr>
          <w:rFonts w:ascii="Times New Roman" w:hAnsi="Times New Roman" w:eastAsia="仿宋_GB2312" w:cs="Times New Roman"/>
          <w:sz w:val="32"/>
        </w:rPr>
        <w:t>日</w:t>
      </w:r>
      <w:bookmarkEnd w:id="0"/>
    </w:p>
    <w:sectPr>
      <w:pgSz w:w="11906" w:h="16838"/>
      <w:pgMar w:top="2098" w:right="1474" w:bottom="1984" w:left="1587"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A718A87-98E2-4767-B643-AAD0B96D762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00000" w:usb2="00000000" w:usb3="00000000" w:csb0="00040000" w:csb1="00000000"/>
    <w:embedRegular r:id="rId2" w:fontKey="{9F5B19C5-EFCF-47C6-8144-88A11688E0B0}"/>
  </w:font>
  <w:font w:name="微软雅黑">
    <w:panose1 w:val="020B0503020204020204"/>
    <w:charset w:val="86"/>
    <w:family w:val="decorative"/>
    <w:pitch w:val="default"/>
    <w:sig w:usb0="80000287" w:usb1="280F3C52" w:usb2="00000016" w:usb3="00000000" w:csb0="0004001F" w:csb1="00000000"/>
    <w:embedRegular r:id="rId3" w:fontKey="{9E78760E-B547-411F-B516-1CE5A95BC08D}"/>
  </w:font>
  <w:font w:name="仿宋_GB2312">
    <w:altName w:val="仿宋"/>
    <w:panose1 w:val="02010609030101010101"/>
    <w:charset w:val="86"/>
    <w:family w:val="swiss"/>
    <w:pitch w:val="default"/>
    <w:sig w:usb0="00000000" w:usb1="00000000" w:usb2="00000000" w:usb3="00000000" w:csb0="00040000" w:csb1="00000000"/>
    <w:embedRegular r:id="rId4" w:fontKey="{31039549-8043-41E5-9727-D102EA1438ED}"/>
  </w:font>
  <w:font w:name="仿宋">
    <w:panose1 w:val="02010609060101010101"/>
    <w:charset w:val="86"/>
    <w:family w:val="swiss"/>
    <w:pitch w:val="default"/>
    <w:sig w:usb0="800002BF" w:usb1="38CF7CFA" w:usb2="00000016" w:usb3="00000000" w:csb0="00040001" w:csb1="00000000"/>
    <w:embedRegular r:id="rId5" w:fontKey="{0FFC586B-D8D7-4D5E-A695-4E2F29A7C8F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wMzdkNzBmYTBkNmNkMGU2OWVjOWMxYTFiZDZhNGEifQ=="/>
  </w:docVars>
  <w:rsids>
    <w:rsidRoot w:val="00052D66"/>
    <w:rsid w:val="00026901"/>
    <w:rsid w:val="00052D66"/>
    <w:rsid w:val="001504C9"/>
    <w:rsid w:val="00176975"/>
    <w:rsid w:val="001B447F"/>
    <w:rsid w:val="00237EE3"/>
    <w:rsid w:val="00526821"/>
    <w:rsid w:val="005E701D"/>
    <w:rsid w:val="005F4063"/>
    <w:rsid w:val="0099631F"/>
    <w:rsid w:val="00B1391E"/>
    <w:rsid w:val="00B50773"/>
    <w:rsid w:val="00BB75B3"/>
    <w:rsid w:val="00D43966"/>
    <w:rsid w:val="00D87C09"/>
    <w:rsid w:val="00DD4B89"/>
    <w:rsid w:val="00E604E7"/>
    <w:rsid w:val="020972A7"/>
    <w:rsid w:val="04407E8D"/>
    <w:rsid w:val="04E1514E"/>
    <w:rsid w:val="057721FB"/>
    <w:rsid w:val="05C10F07"/>
    <w:rsid w:val="05E337FC"/>
    <w:rsid w:val="08517DBF"/>
    <w:rsid w:val="086C77D2"/>
    <w:rsid w:val="0931392A"/>
    <w:rsid w:val="09862E1C"/>
    <w:rsid w:val="0AD414BC"/>
    <w:rsid w:val="0B49525E"/>
    <w:rsid w:val="0B726BC3"/>
    <w:rsid w:val="0BAE0408"/>
    <w:rsid w:val="0BD20C57"/>
    <w:rsid w:val="0BE81B6C"/>
    <w:rsid w:val="0C375F99"/>
    <w:rsid w:val="0C827074"/>
    <w:rsid w:val="0CAC52BD"/>
    <w:rsid w:val="0CAF61E6"/>
    <w:rsid w:val="0D4E59FF"/>
    <w:rsid w:val="0DF35E51"/>
    <w:rsid w:val="0F037A1F"/>
    <w:rsid w:val="0F3155D8"/>
    <w:rsid w:val="101B4F90"/>
    <w:rsid w:val="10227A07"/>
    <w:rsid w:val="11056D1C"/>
    <w:rsid w:val="11447930"/>
    <w:rsid w:val="114E06C3"/>
    <w:rsid w:val="115D4702"/>
    <w:rsid w:val="11A61AB4"/>
    <w:rsid w:val="11E84B68"/>
    <w:rsid w:val="12371EF0"/>
    <w:rsid w:val="126A63EC"/>
    <w:rsid w:val="140B16F9"/>
    <w:rsid w:val="14186D67"/>
    <w:rsid w:val="153A24E7"/>
    <w:rsid w:val="1579587F"/>
    <w:rsid w:val="1608314A"/>
    <w:rsid w:val="162437A1"/>
    <w:rsid w:val="16323AF3"/>
    <w:rsid w:val="168D4B23"/>
    <w:rsid w:val="16D72F09"/>
    <w:rsid w:val="17DD48F3"/>
    <w:rsid w:val="17EF6030"/>
    <w:rsid w:val="18553A95"/>
    <w:rsid w:val="19744614"/>
    <w:rsid w:val="1A112083"/>
    <w:rsid w:val="1A2D44F2"/>
    <w:rsid w:val="1A640552"/>
    <w:rsid w:val="1C744D0B"/>
    <w:rsid w:val="1CD40BDF"/>
    <w:rsid w:val="1D352CF2"/>
    <w:rsid w:val="1DC046F7"/>
    <w:rsid w:val="1EBA64FA"/>
    <w:rsid w:val="1EE45C15"/>
    <w:rsid w:val="1F8F25D3"/>
    <w:rsid w:val="1F945799"/>
    <w:rsid w:val="1FCB49B6"/>
    <w:rsid w:val="215727DE"/>
    <w:rsid w:val="215C2BBA"/>
    <w:rsid w:val="230819D2"/>
    <w:rsid w:val="237A054F"/>
    <w:rsid w:val="23890BF1"/>
    <w:rsid w:val="23A73699"/>
    <w:rsid w:val="244009AC"/>
    <w:rsid w:val="25D93291"/>
    <w:rsid w:val="26164B6F"/>
    <w:rsid w:val="263D7E5C"/>
    <w:rsid w:val="27C60AAB"/>
    <w:rsid w:val="28C74DF3"/>
    <w:rsid w:val="291978BF"/>
    <w:rsid w:val="29B9024C"/>
    <w:rsid w:val="2A022F0C"/>
    <w:rsid w:val="2B2777A0"/>
    <w:rsid w:val="2B4B7A48"/>
    <w:rsid w:val="2BC6304E"/>
    <w:rsid w:val="2DBC7182"/>
    <w:rsid w:val="2DEC07BB"/>
    <w:rsid w:val="2E6C24D1"/>
    <w:rsid w:val="2ED26F24"/>
    <w:rsid w:val="30107DC3"/>
    <w:rsid w:val="3046275B"/>
    <w:rsid w:val="31045D85"/>
    <w:rsid w:val="31F6028F"/>
    <w:rsid w:val="31FC517A"/>
    <w:rsid w:val="322D53A6"/>
    <w:rsid w:val="32777E7D"/>
    <w:rsid w:val="330E4C2C"/>
    <w:rsid w:val="33154B78"/>
    <w:rsid w:val="339A7124"/>
    <w:rsid w:val="33BA703B"/>
    <w:rsid w:val="3611259C"/>
    <w:rsid w:val="3611307F"/>
    <w:rsid w:val="3667350A"/>
    <w:rsid w:val="372F6AE2"/>
    <w:rsid w:val="37C65DD9"/>
    <w:rsid w:val="385265D9"/>
    <w:rsid w:val="38E34463"/>
    <w:rsid w:val="393611FA"/>
    <w:rsid w:val="3A7E02E8"/>
    <w:rsid w:val="3A915804"/>
    <w:rsid w:val="3AC20190"/>
    <w:rsid w:val="3BB32489"/>
    <w:rsid w:val="3BF3382C"/>
    <w:rsid w:val="3C9A4B37"/>
    <w:rsid w:val="3CB11D32"/>
    <w:rsid w:val="3D605534"/>
    <w:rsid w:val="3D793B23"/>
    <w:rsid w:val="3F7E2C89"/>
    <w:rsid w:val="3FD027ED"/>
    <w:rsid w:val="40A86BF9"/>
    <w:rsid w:val="41377F7D"/>
    <w:rsid w:val="420933DF"/>
    <w:rsid w:val="42507548"/>
    <w:rsid w:val="430062DF"/>
    <w:rsid w:val="43780A34"/>
    <w:rsid w:val="43EF69F7"/>
    <w:rsid w:val="43FA10DC"/>
    <w:rsid w:val="4552053A"/>
    <w:rsid w:val="46623CEE"/>
    <w:rsid w:val="474042E1"/>
    <w:rsid w:val="474F78B9"/>
    <w:rsid w:val="480908C5"/>
    <w:rsid w:val="483B1CE2"/>
    <w:rsid w:val="485A1E7D"/>
    <w:rsid w:val="48A2233E"/>
    <w:rsid w:val="48DA7B6B"/>
    <w:rsid w:val="48EF4082"/>
    <w:rsid w:val="4A69564B"/>
    <w:rsid w:val="4A7D49F2"/>
    <w:rsid w:val="4A7F6996"/>
    <w:rsid w:val="4B8B15F1"/>
    <w:rsid w:val="4D4128AF"/>
    <w:rsid w:val="4D783DF7"/>
    <w:rsid w:val="4DA82AC3"/>
    <w:rsid w:val="4DB60D55"/>
    <w:rsid w:val="4DD310A6"/>
    <w:rsid w:val="4DE544AB"/>
    <w:rsid w:val="4DE76876"/>
    <w:rsid w:val="4E9609D8"/>
    <w:rsid w:val="4F192C44"/>
    <w:rsid w:val="4FB60B24"/>
    <w:rsid w:val="50245B70"/>
    <w:rsid w:val="515A27F0"/>
    <w:rsid w:val="518B2357"/>
    <w:rsid w:val="51991247"/>
    <w:rsid w:val="51AA080E"/>
    <w:rsid w:val="51CA1917"/>
    <w:rsid w:val="51CC2C74"/>
    <w:rsid w:val="51CF1FED"/>
    <w:rsid w:val="5201260D"/>
    <w:rsid w:val="52AC46CC"/>
    <w:rsid w:val="52D13C5E"/>
    <w:rsid w:val="535873E2"/>
    <w:rsid w:val="54F202AA"/>
    <w:rsid w:val="555626B8"/>
    <w:rsid w:val="560E1FD9"/>
    <w:rsid w:val="56470D51"/>
    <w:rsid w:val="5656482C"/>
    <w:rsid w:val="56932F96"/>
    <w:rsid w:val="574D49A3"/>
    <w:rsid w:val="584A650D"/>
    <w:rsid w:val="586F50F0"/>
    <w:rsid w:val="591C1F9A"/>
    <w:rsid w:val="59B7679C"/>
    <w:rsid w:val="5A676FC5"/>
    <w:rsid w:val="5A9678F1"/>
    <w:rsid w:val="5AA243B5"/>
    <w:rsid w:val="5AA343F0"/>
    <w:rsid w:val="5AC2798A"/>
    <w:rsid w:val="5ACE63F9"/>
    <w:rsid w:val="5B4857E6"/>
    <w:rsid w:val="5B520869"/>
    <w:rsid w:val="5BFE206E"/>
    <w:rsid w:val="5C0B59B8"/>
    <w:rsid w:val="5C120D48"/>
    <w:rsid w:val="5C25339C"/>
    <w:rsid w:val="5CCE3A33"/>
    <w:rsid w:val="5E5C2D70"/>
    <w:rsid w:val="5EC34BEE"/>
    <w:rsid w:val="5F196F3C"/>
    <w:rsid w:val="5F3B6A32"/>
    <w:rsid w:val="5F760BED"/>
    <w:rsid w:val="60BE276E"/>
    <w:rsid w:val="6178277F"/>
    <w:rsid w:val="61D2565D"/>
    <w:rsid w:val="61EC37E3"/>
    <w:rsid w:val="621C6FBB"/>
    <w:rsid w:val="62900941"/>
    <w:rsid w:val="644F61E8"/>
    <w:rsid w:val="656A4F30"/>
    <w:rsid w:val="667C4500"/>
    <w:rsid w:val="66B94F27"/>
    <w:rsid w:val="66CB2D1D"/>
    <w:rsid w:val="68742A53"/>
    <w:rsid w:val="694E2184"/>
    <w:rsid w:val="696279DD"/>
    <w:rsid w:val="6AA55E4B"/>
    <w:rsid w:val="6AB2797B"/>
    <w:rsid w:val="6BA87307"/>
    <w:rsid w:val="6BC824A9"/>
    <w:rsid w:val="6BF30B89"/>
    <w:rsid w:val="6C22436E"/>
    <w:rsid w:val="6C4C24D6"/>
    <w:rsid w:val="6C4E249B"/>
    <w:rsid w:val="6CF62D91"/>
    <w:rsid w:val="6D233526"/>
    <w:rsid w:val="6D361770"/>
    <w:rsid w:val="6E70672F"/>
    <w:rsid w:val="6F124149"/>
    <w:rsid w:val="6F4638FD"/>
    <w:rsid w:val="6FFF1DF1"/>
    <w:rsid w:val="7029696E"/>
    <w:rsid w:val="71034E05"/>
    <w:rsid w:val="710475CC"/>
    <w:rsid w:val="71CF7BDA"/>
    <w:rsid w:val="71FA3967"/>
    <w:rsid w:val="72A21D12"/>
    <w:rsid w:val="72FA0C86"/>
    <w:rsid w:val="74894664"/>
    <w:rsid w:val="756543B7"/>
    <w:rsid w:val="758C2B40"/>
    <w:rsid w:val="75E36676"/>
    <w:rsid w:val="766905FD"/>
    <w:rsid w:val="76B37CC0"/>
    <w:rsid w:val="78006D3F"/>
    <w:rsid w:val="7B3938F4"/>
    <w:rsid w:val="7BAB33BC"/>
    <w:rsid w:val="7BB52510"/>
    <w:rsid w:val="7D231EC9"/>
    <w:rsid w:val="7DE94569"/>
    <w:rsid w:val="7E4206C0"/>
    <w:rsid w:val="7EC470A2"/>
    <w:rsid w:val="7FA436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902</Words>
  <Characters>922</Characters>
  <Lines>6</Lines>
  <Paragraphs>1</Paragraphs>
  <TotalTime>1</TotalTime>
  <ScaleCrop>false</ScaleCrop>
  <LinksUpToDate>false</LinksUpToDate>
  <CharactersWithSpaces>986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2022-08-04T03:39:00Z</dcterms:created>
  <dc:creator>Administrator</dc:creator>
  <cp:lastModifiedBy>生命一旅程</cp:lastModifiedBy>
  <cp:lastPrinted>2025-07-25T03:15:00Z</cp:lastPrinted>
  <dcterms:modified xsi:type="dcterms:W3CDTF">2025-08-14T08:50:38Z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E01514D79B71469A9735DC05662C1BCC_13</vt:lpwstr>
  </property>
  <property fmtid="{D5CDD505-2E9C-101B-9397-08002B2CF9AE}" pid="4" name="KSOTemplateDocerSaveRecord">
    <vt:lpwstr>eyJoZGlkIjoiMWY0OWRjZGJiYTRiNjY4OWE3OTliMzkxOGZhMTllZDkiLCJ1c2VySWQiOiIzNzg1MzY1MDAifQ==</vt:lpwstr>
  </property>
</Properties>
</file>