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firstLineChars="200"/>
        <w:jc w:val="center"/>
        <w:rPr>
          <w:rFonts w:hint="eastAsia"/>
          <w:b/>
          <w:bCs/>
          <w:sz w:val="44"/>
          <w:szCs w:val="44"/>
          <w:lang w:eastAsia="zh-CN"/>
        </w:rPr>
      </w:pPr>
      <w:r>
        <w:rPr>
          <w:rFonts w:hint="eastAsia"/>
          <w:b/>
          <w:bCs/>
          <w:sz w:val="44"/>
          <w:szCs w:val="44"/>
          <w:lang w:eastAsia="zh-CN"/>
        </w:rPr>
        <w:t>大竹县盛洁城乡供排水有限公司</w:t>
      </w:r>
    </w:p>
    <w:p>
      <w:pPr>
        <w:jc w:val="center"/>
        <w:rPr>
          <w:rFonts w:hint="eastAsia"/>
          <w:b/>
          <w:bCs/>
          <w:sz w:val="44"/>
          <w:szCs w:val="44"/>
          <w:lang w:eastAsia="zh-CN"/>
        </w:rPr>
      </w:pPr>
      <w:r>
        <w:rPr>
          <w:rFonts w:hint="eastAsia"/>
          <w:b/>
          <w:bCs/>
          <w:sz w:val="44"/>
          <w:szCs w:val="44"/>
          <w:lang w:eastAsia="zh-CN"/>
        </w:rPr>
        <w:t>关于城市生活污水处理厂更换设备的施工方</w:t>
      </w:r>
      <w:r>
        <w:rPr>
          <w:rFonts w:hint="eastAsia"/>
          <w:b/>
          <w:bCs/>
          <w:sz w:val="44"/>
          <w:szCs w:val="44"/>
          <w:lang w:val="en-US" w:eastAsia="zh-CN"/>
        </w:rPr>
        <w:t xml:space="preserve"> </w:t>
      </w:r>
      <w:r>
        <w:rPr>
          <w:rFonts w:hint="eastAsia"/>
          <w:b/>
          <w:bCs/>
          <w:sz w:val="44"/>
          <w:szCs w:val="44"/>
          <w:lang w:eastAsia="zh-CN"/>
        </w:rPr>
        <w:t>案</w:t>
      </w:r>
    </w:p>
    <w:p>
      <w:pPr>
        <w:numPr>
          <w:ilvl w:val="0"/>
          <w:numId w:val="0"/>
        </w:numPr>
        <w:rPr>
          <w:rFonts w:hint="eastAsia" w:ascii="仿宋" w:hAnsi="仿宋" w:eastAsia="仿宋" w:cs="仿宋"/>
          <w:b w:val="0"/>
          <w:bCs w:val="0"/>
          <w:sz w:val="32"/>
          <w:szCs w:val="32"/>
          <w:lang w:val="en-US" w:eastAsia="zh-CN"/>
        </w:rPr>
      </w:pPr>
    </w:p>
    <w:p>
      <w:pPr>
        <w:numPr>
          <w:ilvl w:val="0"/>
          <w:numId w:val="0"/>
        </w:numPr>
        <w:ind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大竹县城市生活污水处理厂二期项目于2019年9月完工投入运行，污水处理能力设计为2万m³/d。因设计进水浓度为COD320mg/L,氨氮为30mg/L，目前实际进水浓度最高达为COD590mg/L，氨氮为70mg/L，造成污水处理不能满负荷运，为保证二期污水处理厂安全稳定运行，根据实际运行情况及专家建议需更换部分设备，具体施工方案如下：</w:t>
      </w:r>
    </w:p>
    <w:p>
      <w:pPr>
        <w:numPr>
          <w:numId w:val="0"/>
        </w:numPr>
        <w:ind w:firstLine="640" w:firstLineChars="200"/>
        <w:jc w:val="left"/>
        <w:rPr>
          <w:rFonts w:hint="eastAsia" w:ascii="微软雅黑" w:hAnsi="微软雅黑" w:eastAsia="微软雅黑" w:cs="微软雅黑"/>
          <w:b w:val="0"/>
          <w:bCs w:val="0"/>
          <w:sz w:val="32"/>
          <w:szCs w:val="32"/>
          <w:lang w:eastAsia="zh-CN"/>
        </w:rPr>
      </w:pPr>
      <w:r>
        <w:rPr>
          <w:rFonts w:hint="eastAsia" w:ascii="微软雅黑" w:hAnsi="微软雅黑" w:eastAsia="微软雅黑" w:cs="微软雅黑"/>
          <w:b w:val="0"/>
          <w:bCs w:val="0"/>
          <w:sz w:val="32"/>
          <w:szCs w:val="32"/>
          <w:lang w:eastAsia="zh-CN"/>
        </w:rPr>
        <w:t>一、更换风机，改造供风管及曝气装置</w:t>
      </w:r>
    </w:p>
    <w:p>
      <w:pPr>
        <w:numPr>
          <w:ilvl w:val="0"/>
          <w:numId w:val="0"/>
        </w:numPr>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目前二期污水厂实际进水浓度超过原设计进水浓度，特别是每年四季度末到次年一季度期间进水浓度甚至为设计进水浓度的两倍多，造成污水处理厂现有风机供风量不足，供风量不足导致二期出水氨氮上涨，为保证出水水质达标，只能降低污水处理量。根据专家建议需将污水处理厂鼓风机更换为风量更大的风机，以及改造相应的配套供风管及曝气装置。</w:t>
      </w:r>
    </w:p>
    <w:p>
      <w:pPr>
        <w:numPr>
          <w:ilvl w:val="0"/>
          <w:numId w:val="0"/>
        </w:numPr>
        <w:ind w:firstLine="640" w:firstLineChars="200"/>
        <w:jc w:val="left"/>
        <w:rPr>
          <w:rFonts w:hint="eastAsia" w:ascii="微软雅黑" w:hAnsi="微软雅黑" w:eastAsia="微软雅黑" w:cs="微软雅黑"/>
          <w:b w:val="0"/>
          <w:bCs w:val="0"/>
          <w:sz w:val="32"/>
          <w:szCs w:val="32"/>
          <w:lang w:eastAsia="zh-CN"/>
        </w:rPr>
      </w:pPr>
      <w:r>
        <w:rPr>
          <w:rFonts w:hint="eastAsia" w:ascii="微软雅黑" w:hAnsi="微软雅黑" w:eastAsia="微软雅黑" w:cs="微软雅黑"/>
          <w:b w:val="0"/>
          <w:bCs w:val="0"/>
          <w:sz w:val="32"/>
          <w:szCs w:val="32"/>
          <w:lang w:eastAsia="zh-CN"/>
        </w:rPr>
        <w:t>二、改造生化池设备</w:t>
      </w:r>
    </w:p>
    <w:p>
      <w:pPr>
        <w:numPr>
          <w:ilvl w:val="0"/>
          <w:numId w:val="0"/>
        </w:numPr>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目前二期污水处理厂设计内回流的回流比为200%，但因污水处理厂实际进水浓度超过原设计进水浓度，造成目前的回流比无法满足生产需求，出水总氮上涨，为保证出水水质，只能降低污水处理量。根据专家建议需将内回流的回流比增加至400%，需要改造生化池设备。</w:t>
      </w:r>
    </w:p>
    <w:p>
      <w:pPr>
        <w:numPr>
          <w:numId w:val="0"/>
        </w:numPr>
        <w:ind w:leftChars="0" w:firstLine="640" w:firstLineChars="200"/>
        <w:jc w:val="left"/>
        <w:rPr>
          <w:rFonts w:hint="eastAsia" w:ascii="微软雅黑" w:hAnsi="微软雅黑" w:eastAsia="微软雅黑" w:cs="微软雅黑"/>
          <w:b w:val="0"/>
          <w:bCs w:val="0"/>
          <w:sz w:val="32"/>
          <w:szCs w:val="32"/>
          <w:lang w:eastAsia="zh-CN"/>
        </w:rPr>
      </w:pPr>
      <w:r>
        <w:rPr>
          <w:rFonts w:hint="eastAsia" w:ascii="微软雅黑" w:hAnsi="微软雅黑" w:eastAsia="微软雅黑" w:cs="微软雅黑"/>
          <w:b w:val="0"/>
          <w:bCs w:val="0"/>
          <w:sz w:val="32"/>
          <w:szCs w:val="32"/>
          <w:lang w:eastAsia="zh-CN"/>
        </w:rPr>
        <w:t>三、更换刮泥机</w:t>
      </w:r>
    </w:p>
    <w:p>
      <w:pPr>
        <w:numPr>
          <w:ilvl w:val="0"/>
          <w:numId w:val="0"/>
        </w:numPr>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目前二期污水处理厂使用的刮吸泥机因使用年限较长，运行时刮泥效果不佳，且故障率较高。因刮泥效果不佳造成污泥回流量不稳定，给污水处理厂稳定运行带来了相当大的隐患，且刮吸泥机故障维修时经常需要放空二沉池方能进行维修，在放空维修期间二沉池处于停产状态，造成污水处理量大幅降低。为保证日常稳定运行且减少故障维修时间，根据专家建议需更换二沉池的刮泥机。</w:t>
      </w:r>
    </w:p>
    <w:p>
      <w:pPr>
        <w:numPr>
          <w:ilvl w:val="0"/>
          <w:numId w:val="0"/>
        </w:numPr>
        <w:ind w:leftChars="0" w:firstLine="640" w:firstLineChars="200"/>
        <w:jc w:val="left"/>
        <w:rPr>
          <w:rFonts w:hint="eastAsia" w:ascii="微软雅黑" w:hAnsi="微软雅黑" w:eastAsia="微软雅黑" w:cs="微软雅黑"/>
          <w:b w:val="0"/>
          <w:bCs w:val="0"/>
          <w:sz w:val="32"/>
          <w:szCs w:val="32"/>
          <w:lang w:eastAsia="zh-CN"/>
        </w:rPr>
      </w:pPr>
      <w:r>
        <w:rPr>
          <w:rFonts w:hint="eastAsia" w:ascii="微软雅黑" w:hAnsi="微软雅黑" w:eastAsia="微软雅黑" w:cs="微软雅黑"/>
          <w:b w:val="0"/>
          <w:bCs w:val="0"/>
          <w:sz w:val="32"/>
          <w:szCs w:val="32"/>
          <w:lang w:eastAsia="zh-CN"/>
        </w:rPr>
        <w:t>四、估算投资</w:t>
      </w:r>
    </w:p>
    <w:p>
      <w:pPr>
        <w:numPr>
          <w:numId w:val="0"/>
        </w:numPr>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经估算，该工程总投资</w:t>
      </w:r>
      <w:r>
        <w:rPr>
          <w:rFonts w:hint="eastAsia" w:ascii="仿宋" w:hAnsi="仿宋" w:eastAsia="仿宋" w:cs="仿宋"/>
          <w:b w:val="0"/>
          <w:bCs w:val="0"/>
          <w:sz w:val="32"/>
          <w:szCs w:val="32"/>
          <w:lang w:val="en-US" w:eastAsia="zh-CN"/>
        </w:rPr>
        <w:t>471万元（详见估算表）。</w:t>
      </w:r>
    </w:p>
    <w:p>
      <w:pPr>
        <w:ind w:firstLine="640" w:firstLineChars="200"/>
        <w:jc w:val="right"/>
        <w:rPr>
          <w:rFonts w:hint="eastAsia" w:ascii="仿宋" w:hAnsi="仿宋" w:eastAsia="仿宋" w:cs="仿宋"/>
          <w:b w:val="0"/>
          <w:bCs w:val="0"/>
          <w:sz w:val="32"/>
          <w:szCs w:val="32"/>
          <w:lang w:eastAsia="zh-CN"/>
        </w:rPr>
      </w:pPr>
    </w:p>
    <w:p>
      <w:pPr>
        <w:ind w:firstLine="640" w:firstLineChars="200"/>
        <w:jc w:val="right"/>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大竹县盛洁城乡供排水有限公司</w:t>
      </w:r>
    </w:p>
    <w:p>
      <w:pPr>
        <w:numPr>
          <w:ilvl w:val="0"/>
          <w:numId w:val="0"/>
        </w:numPr>
        <w:ind w:firstLine="560"/>
        <w:jc w:val="righ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2023年1月3日</w:t>
      </w:r>
    </w:p>
    <w:p>
      <w:pPr>
        <w:numPr>
          <w:ilvl w:val="0"/>
          <w:numId w:val="0"/>
        </w:numPr>
        <w:rPr>
          <w:rFonts w:hint="default" w:ascii="仿宋" w:hAnsi="仿宋" w:eastAsia="仿宋" w:cs="仿宋"/>
          <w:b w:val="0"/>
          <w:bCs w:val="0"/>
          <w:sz w:val="32"/>
          <w:szCs w:val="32"/>
          <w:lang w:val="en-US" w:eastAsia="zh-CN"/>
        </w:rPr>
      </w:pPr>
    </w:p>
    <w:p>
      <w:pPr>
        <w:numPr>
          <w:ilvl w:val="0"/>
          <w:numId w:val="0"/>
        </w:numPr>
        <w:ind w:firstLine="560"/>
        <w:rPr>
          <w:rFonts w:hint="eastAsia" w:ascii="仿宋" w:hAnsi="仿宋" w:eastAsia="仿宋" w:cs="仿宋"/>
          <w:b w:val="0"/>
          <w:bCs w:val="0"/>
          <w:sz w:val="32"/>
          <w:szCs w:val="32"/>
          <w:lang w:val="en-US" w:eastAsia="zh-CN"/>
        </w:rPr>
      </w:pPr>
    </w:p>
    <w:p>
      <w:pPr>
        <w:numPr>
          <w:ilvl w:val="0"/>
          <w:numId w:val="0"/>
        </w:numPr>
        <w:ind w:firstLine="560"/>
        <w:rPr>
          <w:rFonts w:hint="eastAsia" w:ascii="仿宋" w:hAnsi="仿宋" w:eastAsia="仿宋" w:cs="仿宋"/>
          <w:b w:val="0"/>
          <w:bCs w:val="0"/>
          <w:sz w:val="32"/>
          <w:szCs w:val="32"/>
          <w:lang w:val="en-US" w:eastAsia="zh-CN"/>
        </w:rPr>
      </w:pPr>
    </w:p>
    <w:p>
      <w:pPr>
        <w:numPr>
          <w:ilvl w:val="0"/>
          <w:numId w:val="0"/>
        </w:numPr>
        <w:ind w:firstLine="560"/>
        <w:rPr>
          <w:rFonts w:hint="eastAsia" w:ascii="仿宋" w:hAnsi="仿宋" w:eastAsia="仿宋" w:cs="仿宋"/>
          <w:b w:val="0"/>
          <w:bCs w:val="0"/>
          <w:sz w:val="32"/>
          <w:szCs w:val="32"/>
          <w:lang w:val="en-US" w:eastAsia="zh-CN"/>
        </w:rPr>
      </w:pPr>
    </w:p>
    <w:p>
      <w:pPr>
        <w:numPr>
          <w:ilvl w:val="0"/>
          <w:numId w:val="0"/>
        </w:numPr>
        <w:ind w:firstLine="560"/>
        <w:rPr>
          <w:rFonts w:hint="eastAsia" w:ascii="仿宋" w:hAnsi="仿宋" w:eastAsia="仿宋" w:cs="仿宋"/>
          <w:b w:val="0"/>
          <w:bCs w:val="0"/>
          <w:sz w:val="32"/>
          <w:szCs w:val="32"/>
          <w:lang w:val="en-US" w:eastAsia="zh-CN"/>
        </w:rPr>
      </w:pPr>
    </w:p>
    <w:p>
      <w:pPr>
        <w:numPr>
          <w:ilvl w:val="0"/>
          <w:numId w:val="0"/>
        </w:numPr>
        <w:ind w:firstLine="560"/>
        <w:rPr>
          <w:rFonts w:hint="eastAsia" w:ascii="仿宋" w:hAnsi="仿宋" w:eastAsia="仿宋" w:cs="仿宋"/>
          <w:b w:val="0"/>
          <w:bCs w:val="0"/>
          <w:sz w:val="32"/>
          <w:szCs w:val="32"/>
          <w:lang w:val="en-US" w:eastAsia="zh-CN"/>
        </w:rPr>
      </w:pPr>
    </w:p>
    <w:p>
      <w:pPr>
        <w:numPr>
          <w:ilvl w:val="0"/>
          <w:numId w:val="0"/>
        </w:numPr>
        <w:ind w:firstLine="560"/>
        <w:rPr>
          <w:rFonts w:hint="eastAsia" w:ascii="仿宋" w:hAnsi="仿宋" w:eastAsia="仿宋" w:cs="仿宋"/>
          <w:b w:val="0"/>
          <w:bCs w:val="0"/>
          <w:sz w:val="32"/>
          <w:szCs w:val="32"/>
          <w:lang w:val="en-US" w:eastAsia="zh-CN"/>
        </w:rPr>
      </w:pPr>
    </w:p>
    <w:tbl>
      <w:tblPr>
        <w:tblW w:w="90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526"/>
        <w:gridCol w:w="657"/>
        <w:gridCol w:w="1013"/>
        <w:gridCol w:w="2819"/>
        <w:gridCol w:w="645"/>
        <w:gridCol w:w="657"/>
        <w:gridCol w:w="782"/>
        <w:gridCol w:w="843"/>
        <w:gridCol w:w="10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26" w:hRule="atLeast"/>
        </w:trPr>
        <w:tc>
          <w:tcPr>
            <w:tcW w:w="9000" w:type="dxa"/>
            <w:gridSpan w:val="9"/>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36"/>
                <w:szCs w:val="36"/>
                <w:u w:val="none"/>
              </w:rPr>
            </w:pPr>
            <w:bookmarkStart w:id="0" w:name="_GoBack"/>
            <w:bookmarkEnd w:id="0"/>
            <w:r>
              <w:rPr>
                <w:rFonts w:hint="eastAsia" w:ascii="宋体" w:hAnsi="宋体" w:eastAsia="宋体" w:cs="宋体"/>
                <w:i w:val="0"/>
                <w:iCs w:val="0"/>
                <w:color w:val="000000"/>
                <w:kern w:val="0"/>
                <w:sz w:val="36"/>
                <w:szCs w:val="36"/>
                <w:u w:val="none"/>
                <w:bdr w:val="none" w:color="auto" w:sz="0" w:space="0"/>
                <w:lang w:val="en-US" w:eastAsia="zh-CN" w:bidi="ar"/>
              </w:rPr>
              <w:t>大竹县城市生活污水处理厂更换设备估算表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84" w:hRule="atLeast"/>
        </w:trPr>
        <w:tc>
          <w:tcPr>
            <w:tcW w:w="5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序号</w:t>
            </w:r>
          </w:p>
        </w:tc>
        <w:tc>
          <w:tcPr>
            <w:tcW w:w="6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项目名称</w:t>
            </w:r>
          </w:p>
        </w:tc>
        <w:tc>
          <w:tcPr>
            <w:tcW w:w="10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设备名称</w:t>
            </w:r>
          </w:p>
        </w:tc>
        <w:tc>
          <w:tcPr>
            <w:tcW w:w="2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参数</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单位</w:t>
            </w:r>
          </w:p>
        </w:tc>
        <w:tc>
          <w:tcPr>
            <w:tcW w:w="6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数量</w:t>
            </w:r>
          </w:p>
        </w:tc>
        <w:tc>
          <w:tcPr>
            <w:tcW w:w="7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单价    （万元）</w:t>
            </w:r>
          </w:p>
        </w:tc>
        <w:tc>
          <w:tcPr>
            <w:tcW w:w="8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总价    （万元）</w:t>
            </w:r>
          </w:p>
        </w:tc>
        <w:tc>
          <w:tcPr>
            <w:tcW w:w="10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319" w:hRule="atLeast"/>
        </w:trPr>
        <w:tc>
          <w:tcPr>
            <w:tcW w:w="526"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657"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更换风机</w:t>
            </w:r>
          </w:p>
        </w:tc>
        <w:tc>
          <w:tcPr>
            <w:tcW w:w="101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无油螺杆鼓风机</w:t>
            </w:r>
          </w:p>
        </w:tc>
        <w:tc>
          <w:tcPr>
            <w:tcW w:w="2819"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1：排气量 ≥93M³/min；2：排气压力 0.8 bar ；3：排气温度 100；4：冷却方式 轴流风机；5：噪音 85±5 Db(A) ；6：压缩级数： 单级；7：传动方式： 直联；8：设备重量约 5000±1Kg；9：电动机配套功率 132 KW；10：电动机电压 380V ；11：电动机启动方式 变频启动；12：电动机防护等级 54 IP ；13：电动机绝缘等级 F；14：电动机温升等级 B；15：外形尺寸（mm) : 3300*1700*2250（长*宽*高）(±20mm）；16：出口尺寸： DN300（mm)；17：安装方式： 直接安装；18：电机服务系数 1.3 ；</w:t>
            </w:r>
            <w:r>
              <w:rPr>
                <w:rStyle w:val="5"/>
                <w:bdr w:val="none" w:color="auto" w:sz="0" w:space="0"/>
                <w:lang w:val="en-US" w:eastAsia="zh-CN" w:bidi="ar"/>
              </w:rPr>
              <w:t>19：含风机隔音罩及螺杆转子；20. 型线：4+6型线；21. 阴阳两个转子的直径相同；22. 罩壳上的门板可以完全打开；23. 电机：永磁变频电机(功率因数为.94~0.97）；24. 连接方式：轴连接；25. 涂层:特氟龙涂层</w:t>
            </w:r>
            <w:r>
              <w:rPr>
                <w:rStyle w:val="6"/>
                <w:bdr w:val="none" w:color="auto" w:sz="0" w:space="0"/>
                <w:lang w:val="en-US" w:eastAsia="zh-CN" w:bidi="ar"/>
              </w:rPr>
              <w:t>。</w:t>
            </w:r>
          </w:p>
        </w:tc>
        <w:tc>
          <w:tcPr>
            <w:tcW w:w="645"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657"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78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70</w:t>
            </w:r>
          </w:p>
        </w:tc>
        <w:tc>
          <w:tcPr>
            <w:tcW w:w="84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140.00 </w:t>
            </w:r>
          </w:p>
        </w:tc>
        <w:tc>
          <w:tcPr>
            <w:tcW w:w="105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含原设备拆除、新设备安装，需接入中控系统，实现可远程、可现场开关及调频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06" w:hRule="atLeast"/>
        </w:trPr>
        <w:tc>
          <w:tcPr>
            <w:tcW w:w="526"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减震垫、鼓风机隔音罩等配套设备</w:t>
            </w:r>
          </w:p>
        </w:tc>
        <w:tc>
          <w:tcPr>
            <w:tcW w:w="2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风机配套</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套</w:t>
            </w:r>
          </w:p>
        </w:tc>
        <w:tc>
          <w:tcPr>
            <w:tcW w:w="6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78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5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51" w:hRule="atLeast"/>
        </w:trPr>
        <w:tc>
          <w:tcPr>
            <w:tcW w:w="526"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线缆</w:t>
            </w:r>
          </w:p>
        </w:tc>
        <w:tc>
          <w:tcPr>
            <w:tcW w:w="2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YCW3X120+1X70</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米</w:t>
            </w:r>
          </w:p>
        </w:tc>
        <w:tc>
          <w:tcPr>
            <w:tcW w:w="6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7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0.035</w:t>
            </w:r>
          </w:p>
        </w:tc>
        <w:tc>
          <w:tcPr>
            <w:tcW w:w="8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3.50 </w:t>
            </w:r>
          </w:p>
        </w:tc>
        <w:tc>
          <w:tcPr>
            <w:tcW w:w="10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接入指定的变压器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51" w:hRule="atLeast"/>
        </w:trPr>
        <w:tc>
          <w:tcPr>
            <w:tcW w:w="526"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电动阀门</w:t>
            </w:r>
          </w:p>
        </w:tc>
        <w:tc>
          <w:tcPr>
            <w:tcW w:w="2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DN250，材质：SS304</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6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7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8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3.00 </w:t>
            </w:r>
          </w:p>
        </w:tc>
        <w:tc>
          <w:tcPr>
            <w:tcW w:w="10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含安装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51" w:hRule="atLeast"/>
        </w:trPr>
        <w:tc>
          <w:tcPr>
            <w:tcW w:w="526"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曝气主管</w:t>
            </w:r>
          </w:p>
        </w:tc>
        <w:tc>
          <w:tcPr>
            <w:tcW w:w="2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D273*6，材质：SS304</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米</w:t>
            </w:r>
          </w:p>
        </w:tc>
        <w:tc>
          <w:tcPr>
            <w:tcW w:w="6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w:t>
            </w:r>
          </w:p>
        </w:tc>
        <w:tc>
          <w:tcPr>
            <w:tcW w:w="7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w:t>
            </w:r>
          </w:p>
        </w:tc>
        <w:tc>
          <w:tcPr>
            <w:tcW w:w="8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3.00 </w:t>
            </w:r>
          </w:p>
        </w:tc>
        <w:tc>
          <w:tcPr>
            <w:tcW w:w="10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含安装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51" w:hRule="atLeast"/>
        </w:trPr>
        <w:tc>
          <w:tcPr>
            <w:tcW w:w="526"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弯头</w:t>
            </w:r>
          </w:p>
        </w:tc>
        <w:tc>
          <w:tcPr>
            <w:tcW w:w="2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D273*6，材质：SS304</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6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7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0.05</w:t>
            </w:r>
          </w:p>
        </w:tc>
        <w:tc>
          <w:tcPr>
            <w:tcW w:w="8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0.20 </w:t>
            </w:r>
          </w:p>
        </w:tc>
        <w:tc>
          <w:tcPr>
            <w:tcW w:w="10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含安装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51" w:hRule="atLeast"/>
        </w:trPr>
        <w:tc>
          <w:tcPr>
            <w:tcW w:w="526"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法兰</w:t>
            </w:r>
          </w:p>
        </w:tc>
        <w:tc>
          <w:tcPr>
            <w:tcW w:w="2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DN250，材质：SS304</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6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7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w:t>
            </w:r>
          </w:p>
        </w:tc>
        <w:tc>
          <w:tcPr>
            <w:tcW w:w="8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0.40 </w:t>
            </w:r>
          </w:p>
        </w:tc>
        <w:tc>
          <w:tcPr>
            <w:tcW w:w="10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含安装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347" w:hRule="atLeast"/>
        </w:trPr>
        <w:tc>
          <w:tcPr>
            <w:tcW w:w="526"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57" w:type="dxa"/>
            <w:vMerge w:val="restart"/>
            <w:tcBorders>
              <w:top w:val="nil"/>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供风管、曝气装置改造</w:t>
            </w:r>
          </w:p>
        </w:tc>
        <w:tc>
          <w:tcPr>
            <w:tcW w:w="101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可提升式曝气装置</w:t>
            </w:r>
          </w:p>
        </w:tc>
        <w:tc>
          <w:tcPr>
            <w:tcW w:w="2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D325*8，材质：SS304</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米</w:t>
            </w:r>
          </w:p>
        </w:tc>
        <w:tc>
          <w:tcPr>
            <w:tcW w:w="6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150</w:t>
            </w:r>
          </w:p>
        </w:tc>
        <w:tc>
          <w:tcPr>
            <w:tcW w:w="7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0.2</w:t>
            </w:r>
          </w:p>
        </w:tc>
        <w:tc>
          <w:tcPr>
            <w:tcW w:w="8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30.00 </w:t>
            </w:r>
          </w:p>
        </w:tc>
        <w:tc>
          <w:tcPr>
            <w:tcW w:w="10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含两个生化池电动进气阀（可远程调节开度）。两台风机之间的连通主风管中间安装一个电动隔断阀。两个主风管上需各安装一台压力表和一台插入式热式气体流量计用于监测风机供风压力及风量（数据需接入中控）。弯头等配件根据现场安装情况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096" w:hRule="atLeast"/>
        </w:trPr>
        <w:tc>
          <w:tcPr>
            <w:tcW w:w="526"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57" w:type="dxa"/>
            <w:vMerge w:val="continue"/>
            <w:tcBorders>
              <w:top w:val="nil"/>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1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1.外形尺寸：4000mm*8000mm； 2 曝气管尺寸 65*1000 ；3 曝气管布管间距0.5m； 4 曝气管材质EPDM+ABS； 5 升降式支架及金属组件材质：304不锈钢</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组</w:t>
            </w:r>
          </w:p>
        </w:tc>
        <w:tc>
          <w:tcPr>
            <w:tcW w:w="6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28</w:t>
            </w:r>
          </w:p>
        </w:tc>
        <w:tc>
          <w:tcPr>
            <w:tcW w:w="7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5.2</w:t>
            </w:r>
          </w:p>
        </w:tc>
        <w:tc>
          <w:tcPr>
            <w:tcW w:w="8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145.60 </w:t>
            </w:r>
          </w:p>
        </w:tc>
        <w:tc>
          <w:tcPr>
            <w:tcW w:w="10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可提升式曝气装置为非标产品，结合现场尺寸定制。曝气管型号需与风机风量匹配且有余量。每个供气支管末端安装冷凝水排污管。（原生化池曝气供风管道及曝气管不拆除，仍可继续使用）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88" w:hRule="atLeast"/>
        </w:trPr>
        <w:tc>
          <w:tcPr>
            <w:tcW w:w="526"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657"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生化池设备改造</w:t>
            </w:r>
          </w:p>
        </w:tc>
        <w:tc>
          <w:tcPr>
            <w:tcW w:w="10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离心式管道回流泵</w:t>
            </w:r>
          </w:p>
        </w:tc>
        <w:tc>
          <w:tcPr>
            <w:tcW w:w="2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型号：300GW900-8-37，        流量：900m³/h，              扬程：8米，                    功率：37KW，                  含一控一变频控制柜</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6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7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8.5</w:t>
            </w:r>
          </w:p>
        </w:tc>
        <w:tc>
          <w:tcPr>
            <w:tcW w:w="8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25.50 </w:t>
            </w:r>
          </w:p>
        </w:tc>
        <w:tc>
          <w:tcPr>
            <w:tcW w:w="10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含土建、安装，新增设备需接入中控系统，实现可远程、可现场开关及变频（回流管道出口接入外回流渠道中，且与外回流污泥出口相距10米以上）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51" w:hRule="atLeast"/>
        </w:trPr>
        <w:tc>
          <w:tcPr>
            <w:tcW w:w="526"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57"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线缆</w:t>
            </w:r>
          </w:p>
        </w:tc>
        <w:tc>
          <w:tcPr>
            <w:tcW w:w="2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YCW3X70+1X35</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米</w:t>
            </w:r>
          </w:p>
        </w:tc>
        <w:tc>
          <w:tcPr>
            <w:tcW w:w="6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200</w:t>
            </w:r>
          </w:p>
        </w:tc>
        <w:tc>
          <w:tcPr>
            <w:tcW w:w="7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0.02</w:t>
            </w:r>
          </w:p>
        </w:tc>
        <w:tc>
          <w:tcPr>
            <w:tcW w:w="8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4.00 </w:t>
            </w:r>
          </w:p>
        </w:tc>
        <w:tc>
          <w:tcPr>
            <w:tcW w:w="10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含土建，接入指定的变压器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949" w:hRule="atLeast"/>
        </w:trPr>
        <w:tc>
          <w:tcPr>
            <w:tcW w:w="526"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57"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管道</w:t>
            </w:r>
          </w:p>
        </w:tc>
        <w:tc>
          <w:tcPr>
            <w:tcW w:w="2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钢管：D529*10</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米</w:t>
            </w:r>
          </w:p>
        </w:tc>
        <w:tc>
          <w:tcPr>
            <w:tcW w:w="6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70</w:t>
            </w:r>
          </w:p>
        </w:tc>
        <w:tc>
          <w:tcPr>
            <w:tcW w:w="7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0.13</w:t>
            </w:r>
          </w:p>
        </w:tc>
        <w:tc>
          <w:tcPr>
            <w:tcW w:w="8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9.10 </w:t>
            </w:r>
          </w:p>
        </w:tc>
        <w:tc>
          <w:tcPr>
            <w:tcW w:w="10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含土建、安装，生化池内管道支架为不锈钢支架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51" w:hRule="atLeast"/>
        </w:trPr>
        <w:tc>
          <w:tcPr>
            <w:tcW w:w="526"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57"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电动蝶阀</w:t>
            </w:r>
          </w:p>
        </w:tc>
        <w:tc>
          <w:tcPr>
            <w:tcW w:w="2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DN500，                      材质：铸铁</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6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7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8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2.00 </w:t>
            </w:r>
          </w:p>
        </w:tc>
        <w:tc>
          <w:tcPr>
            <w:tcW w:w="10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含安装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51" w:hRule="atLeast"/>
        </w:trPr>
        <w:tc>
          <w:tcPr>
            <w:tcW w:w="526"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57"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弯头</w:t>
            </w:r>
          </w:p>
        </w:tc>
        <w:tc>
          <w:tcPr>
            <w:tcW w:w="2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D529*10</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6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w:t>
            </w:r>
          </w:p>
        </w:tc>
        <w:tc>
          <w:tcPr>
            <w:tcW w:w="7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w:t>
            </w:r>
          </w:p>
        </w:tc>
        <w:tc>
          <w:tcPr>
            <w:tcW w:w="8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4.80 </w:t>
            </w:r>
          </w:p>
        </w:tc>
        <w:tc>
          <w:tcPr>
            <w:tcW w:w="10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含安装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51" w:hRule="atLeast"/>
        </w:trPr>
        <w:tc>
          <w:tcPr>
            <w:tcW w:w="526"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57"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变接</w:t>
            </w:r>
          </w:p>
        </w:tc>
        <w:tc>
          <w:tcPr>
            <w:tcW w:w="2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DN500变DN300</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6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7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0.15</w:t>
            </w:r>
          </w:p>
        </w:tc>
        <w:tc>
          <w:tcPr>
            <w:tcW w:w="8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0.60 </w:t>
            </w:r>
          </w:p>
        </w:tc>
        <w:tc>
          <w:tcPr>
            <w:tcW w:w="10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含安装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51" w:hRule="atLeast"/>
        </w:trPr>
        <w:tc>
          <w:tcPr>
            <w:tcW w:w="526"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57"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法兰</w:t>
            </w:r>
          </w:p>
        </w:tc>
        <w:tc>
          <w:tcPr>
            <w:tcW w:w="2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DN500</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6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7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0.1</w:t>
            </w:r>
          </w:p>
        </w:tc>
        <w:tc>
          <w:tcPr>
            <w:tcW w:w="8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0.60 </w:t>
            </w:r>
          </w:p>
        </w:tc>
        <w:tc>
          <w:tcPr>
            <w:tcW w:w="10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含安装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51" w:hRule="atLeast"/>
        </w:trPr>
        <w:tc>
          <w:tcPr>
            <w:tcW w:w="526"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57"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法兰</w:t>
            </w:r>
          </w:p>
        </w:tc>
        <w:tc>
          <w:tcPr>
            <w:tcW w:w="2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DN300</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6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7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0.05</w:t>
            </w:r>
          </w:p>
        </w:tc>
        <w:tc>
          <w:tcPr>
            <w:tcW w:w="8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0.20 </w:t>
            </w:r>
          </w:p>
        </w:tc>
        <w:tc>
          <w:tcPr>
            <w:tcW w:w="10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含安装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66" w:hRule="atLeast"/>
        </w:trPr>
        <w:tc>
          <w:tcPr>
            <w:tcW w:w="526"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57"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选择区水下推流器</w:t>
            </w:r>
          </w:p>
        </w:tc>
        <w:tc>
          <w:tcPr>
            <w:tcW w:w="2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叶轮直径：320mm，推力：609N， 转速：960r/min，功率：4KW， 材质：SS304</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6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7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w:t>
            </w:r>
          </w:p>
        </w:tc>
        <w:tc>
          <w:tcPr>
            <w:tcW w:w="8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7.50 </w:t>
            </w:r>
          </w:p>
        </w:tc>
        <w:tc>
          <w:tcPr>
            <w:tcW w:w="10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含安装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46" w:hRule="atLeast"/>
        </w:trPr>
        <w:tc>
          <w:tcPr>
            <w:tcW w:w="526"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57"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厌氧区水下推流器</w:t>
            </w:r>
          </w:p>
        </w:tc>
        <w:tc>
          <w:tcPr>
            <w:tcW w:w="2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叶轮直径：400mm， 推力：1400N， 转速：740r/min，功率：4KW， 材质：SS304</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6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7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w:t>
            </w:r>
          </w:p>
        </w:tc>
        <w:tc>
          <w:tcPr>
            <w:tcW w:w="8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12.50 </w:t>
            </w:r>
          </w:p>
        </w:tc>
        <w:tc>
          <w:tcPr>
            <w:tcW w:w="10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含安装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271" w:hRule="atLeast"/>
        </w:trPr>
        <w:tc>
          <w:tcPr>
            <w:tcW w:w="526"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57"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检修电动葫芦</w:t>
            </w:r>
          </w:p>
        </w:tc>
        <w:tc>
          <w:tcPr>
            <w:tcW w:w="2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G=1t，H=5m，S=4m，运行电机N=2x0.4KW，MD1电动葫芦N=(1.5+0.2)KW</w:t>
            </w: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6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78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2.25</w:t>
            </w:r>
          </w:p>
        </w:tc>
        <w:tc>
          <w:tcPr>
            <w:tcW w:w="8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4.50 </w:t>
            </w:r>
          </w:p>
        </w:tc>
        <w:tc>
          <w:tcPr>
            <w:tcW w:w="105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含工字钢等相关材料及安装费（葫芦可上下、左右动作）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83" w:hRule="atLeast"/>
        </w:trPr>
        <w:tc>
          <w:tcPr>
            <w:tcW w:w="526"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657" w:type="dxa"/>
            <w:vMerge w:val="restar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刮泥机更换</w:t>
            </w:r>
          </w:p>
        </w:tc>
        <w:tc>
          <w:tcPr>
            <w:tcW w:w="10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中心传动刮吸泥机</w:t>
            </w:r>
          </w:p>
        </w:tc>
        <w:tc>
          <w:tcPr>
            <w:tcW w:w="2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φ=26m，刮臂外缘线速度：3m/min， 材质：SS304</w:t>
            </w:r>
          </w:p>
        </w:tc>
        <w:tc>
          <w:tcPr>
            <w:tcW w:w="64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w:t>
            </w:r>
          </w:p>
        </w:tc>
        <w:tc>
          <w:tcPr>
            <w:tcW w:w="657"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78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w:t>
            </w:r>
          </w:p>
        </w:tc>
        <w:tc>
          <w:tcPr>
            <w:tcW w:w="84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72.00 </w:t>
            </w:r>
          </w:p>
        </w:tc>
        <w:tc>
          <w:tcPr>
            <w:tcW w:w="105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溢流堰板安装时需严格确定标高，保证两个二沉池出水均匀；设备需接入中控系统，实现可远程、可现场操作；此费用包含安装费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83" w:hRule="atLeast"/>
        </w:trPr>
        <w:tc>
          <w:tcPr>
            <w:tcW w:w="526"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57"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刮泥板</w:t>
            </w:r>
          </w:p>
        </w:tc>
        <w:tc>
          <w:tcPr>
            <w:tcW w:w="2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材质：SS304</w:t>
            </w:r>
          </w:p>
        </w:tc>
        <w:tc>
          <w:tcPr>
            <w:tcW w:w="6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8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5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83" w:hRule="atLeast"/>
        </w:trPr>
        <w:tc>
          <w:tcPr>
            <w:tcW w:w="526"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57"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工作桥</w:t>
            </w:r>
          </w:p>
        </w:tc>
        <w:tc>
          <w:tcPr>
            <w:tcW w:w="2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材质：SS304</w:t>
            </w:r>
          </w:p>
        </w:tc>
        <w:tc>
          <w:tcPr>
            <w:tcW w:w="6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8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5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84" w:hRule="atLeast"/>
        </w:trPr>
        <w:tc>
          <w:tcPr>
            <w:tcW w:w="526"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57"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蜗轮蜗杆电机+减速机</w:t>
            </w:r>
          </w:p>
        </w:tc>
        <w:tc>
          <w:tcPr>
            <w:tcW w:w="2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带过载保护装置，N=0.75KW</w:t>
            </w:r>
          </w:p>
        </w:tc>
        <w:tc>
          <w:tcPr>
            <w:tcW w:w="6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8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5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83" w:hRule="atLeast"/>
        </w:trPr>
        <w:tc>
          <w:tcPr>
            <w:tcW w:w="526"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57"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旋转支撑</w:t>
            </w:r>
          </w:p>
        </w:tc>
        <w:tc>
          <w:tcPr>
            <w:tcW w:w="2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材质：SS304</w:t>
            </w:r>
          </w:p>
        </w:tc>
        <w:tc>
          <w:tcPr>
            <w:tcW w:w="6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8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5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83" w:hRule="atLeast"/>
        </w:trPr>
        <w:tc>
          <w:tcPr>
            <w:tcW w:w="526"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57"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稳流筒</w:t>
            </w:r>
          </w:p>
        </w:tc>
        <w:tc>
          <w:tcPr>
            <w:tcW w:w="2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材质：SS304</w:t>
            </w:r>
          </w:p>
        </w:tc>
        <w:tc>
          <w:tcPr>
            <w:tcW w:w="6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8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5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83" w:hRule="atLeast"/>
        </w:trPr>
        <w:tc>
          <w:tcPr>
            <w:tcW w:w="526"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57"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刮臂</w:t>
            </w:r>
          </w:p>
        </w:tc>
        <w:tc>
          <w:tcPr>
            <w:tcW w:w="2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材质：SS304</w:t>
            </w:r>
          </w:p>
        </w:tc>
        <w:tc>
          <w:tcPr>
            <w:tcW w:w="6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8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5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83" w:hRule="atLeast"/>
        </w:trPr>
        <w:tc>
          <w:tcPr>
            <w:tcW w:w="526"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57"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吸泥管</w:t>
            </w:r>
          </w:p>
        </w:tc>
        <w:tc>
          <w:tcPr>
            <w:tcW w:w="2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材质：SS304</w:t>
            </w:r>
          </w:p>
        </w:tc>
        <w:tc>
          <w:tcPr>
            <w:tcW w:w="6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8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5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83" w:hRule="atLeast"/>
        </w:trPr>
        <w:tc>
          <w:tcPr>
            <w:tcW w:w="526"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57"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电控箱</w:t>
            </w:r>
          </w:p>
        </w:tc>
        <w:tc>
          <w:tcPr>
            <w:tcW w:w="2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实现就地、自动控制，留远程接口，外壳材质：SS304</w:t>
            </w:r>
          </w:p>
        </w:tc>
        <w:tc>
          <w:tcPr>
            <w:tcW w:w="6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8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5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83" w:hRule="atLeast"/>
        </w:trPr>
        <w:tc>
          <w:tcPr>
            <w:tcW w:w="526"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57"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浮渣挡板</w:t>
            </w:r>
          </w:p>
        </w:tc>
        <w:tc>
          <w:tcPr>
            <w:tcW w:w="2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材质：SS304</w:t>
            </w:r>
          </w:p>
        </w:tc>
        <w:tc>
          <w:tcPr>
            <w:tcW w:w="6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8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5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83" w:hRule="atLeast"/>
        </w:trPr>
        <w:tc>
          <w:tcPr>
            <w:tcW w:w="526"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57"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溢流堰板</w:t>
            </w:r>
          </w:p>
        </w:tc>
        <w:tc>
          <w:tcPr>
            <w:tcW w:w="2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材质：SS304</w:t>
            </w:r>
          </w:p>
        </w:tc>
        <w:tc>
          <w:tcPr>
            <w:tcW w:w="6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5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8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3"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5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84" w:hRule="atLeast"/>
        </w:trPr>
        <w:tc>
          <w:tcPr>
            <w:tcW w:w="526"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57" w:type="dxa"/>
            <w:vMerge w:val="continue"/>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0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蜗轮蜗杆电机+减速机</w:t>
            </w:r>
          </w:p>
        </w:tc>
        <w:tc>
          <w:tcPr>
            <w:tcW w:w="28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带过载保护装置，N=0.75KW</w:t>
            </w:r>
          </w:p>
        </w:tc>
        <w:tc>
          <w:tcPr>
            <w:tcW w:w="645"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套</w:t>
            </w:r>
          </w:p>
        </w:tc>
        <w:tc>
          <w:tcPr>
            <w:tcW w:w="657"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82"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8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2.00 </w:t>
            </w:r>
          </w:p>
        </w:tc>
        <w:tc>
          <w:tcPr>
            <w:tcW w:w="1058" w:type="dxa"/>
            <w:tcBorders>
              <w:top w:val="nil"/>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3" w:hRule="atLeast"/>
        </w:trPr>
        <w:tc>
          <w:tcPr>
            <w:tcW w:w="5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6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合计</w:t>
            </w:r>
          </w:p>
        </w:tc>
        <w:tc>
          <w:tcPr>
            <w:tcW w:w="101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8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65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8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471.00 </w:t>
            </w:r>
          </w:p>
        </w:tc>
        <w:tc>
          <w:tcPr>
            <w:tcW w:w="105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r>
    </w:tbl>
    <w:p>
      <w:pPr>
        <w:numPr>
          <w:ilvl w:val="0"/>
          <w:numId w:val="0"/>
        </w:numPr>
        <w:ind w:firstLine="560"/>
        <w:rPr>
          <w:rFonts w:hint="eastAsia" w:ascii="仿宋" w:hAnsi="仿宋" w:eastAsia="仿宋" w:cs="仿宋"/>
          <w:b w:val="0"/>
          <w:bCs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zNDZiNjkzMzJlM2Q1MDJiOTlkNjVjNDRkYWZiNmUifQ=="/>
  </w:docVars>
  <w:rsids>
    <w:rsidRoot w:val="00000000"/>
    <w:rsid w:val="01BF0244"/>
    <w:rsid w:val="07A41E5B"/>
    <w:rsid w:val="08773568"/>
    <w:rsid w:val="09EC5038"/>
    <w:rsid w:val="09F67C0C"/>
    <w:rsid w:val="0A7A05F6"/>
    <w:rsid w:val="0C3F0A3F"/>
    <w:rsid w:val="0F670FFA"/>
    <w:rsid w:val="10AA3894"/>
    <w:rsid w:val="1E5B61CE"/>
    <w:rsid w:val="27E2272E"/>
    <w:rsid w:val="3DD05E38"/>
    <w:rsid w:val="43DA0560"/>
    <w:rsid w:val="488C42E5"/>
    <w:rsid w:val="489D100D"/>
    <w:rsid w:val="48EC3D42"/>
    <w:rsid w:val="4D8A2E7D"/>
    <w:rsid w:val="4EC209B5"/>
    <w:rsid w:val="50546455"/>
    <w:rsid w:val="514B726D"/>
    <w:rsid w:val="540E1011"/>
    <w:rsid w:val="55E8547C"/>
    <w:rsid w:val="57727232"/>
    <w:rsid w:val="5D8B722E"/>
    <w:rsid w:val="670A38BA"/>
    <w:rsid w:val="6D0D7641"/>
    <w:rsid w:val="6DC742B3"/>
    <w:rsid w:val="6E5C0E9F"/>
    <w:rsid w:val="746E5488"/>
    <w:rsid w:val="78491374"/>
    <w:rsid w:val="792F0F5E"/>
    <w:rsid w:val="7F9862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customStyle="1" w:styleId="5">
    <w:name w:val="font51"/>
    <w:basedOn w:val="4"/>
    <w:uiPriority w:val="0"/>
    <w:rPr>
      <w:rFonts w:hint="eastAsia" w:ascii="宋体" w:hAnsi="宋体" w:eastAsia="宋体" w:cs="宋体"/>
      <w:color w:val="000000"/>
      <w:sz w:val="20"/>
      <w:szCs w:val="20"/>
      <w:u w:val="none"/>
    </w:rPr>
  </w:style>
  <w:style w:type="character" w:customStyle="1" w:styleId="6">
    <w:name w:val="font11"/>
    <w:basedOn w:val="4"/>
    <w:uiPriority w:val="0"/>
    <w:rPr>
      <w:rFonts w:hint="eastAsia" w:ascii="宋体" w:hAnsi="宋体" w:eastAsia="宋体" w:cs="宋体"/>
      <w:color w:val="FF0000"/>
      <w:sz w:val="20"/>
      <w:szCs w:val="20"/>
      <w:u w:val="none"/>
    </w:rPr>
  </w:style>
  <w:style w:type="character" w:customStyle="1" w:styleId="7">
    <w:name w:val="font41"/>
    <w:basedOn w:val="4"/>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2038</Words>
  <Characters>2588</Characters>
  <Lines>0</Lines>
  <Paragraphs>0</Paragraphs>
  <TotalTime>28</TotalTime>
  <ScaleCrop>false</ScaleCrop>
  <LinksUpToDate>false</LinksUpToDate>
  <CharactersWithSpaces>2754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2023-01-01T03:22:00Z</dcterms:created>
  <dc:creator>Administrator</dc:creator>
  <cp:lastModifiedBy>王任谦</cp:lastModifiedBy>
  <dcterms:modified xsi:type="dcterms:W3CDTF">2023-01-03T06:14:49Z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03B841310E1B4984B6965A533E43E850</vt:lpwstr>
  </property>
</Properties>
</file>