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5E" w:rsidRPr="00D20BFE" w:rsidRDefault="00A222EC" w:rsidP="0072415F">
      <w:pPr>
        <w:spacing w:line="960" w:lineRule="exact"/>
        <w:jc w:val="distribute"/>
        <w:rPr>
          <w:rFonts w:ascii="方正小标宋简体" w:eastAsia="方正小标宋简体"/>
          <w:color w:val="FF0000"/>
          <w:spacing w:val="-20"/>
          <w:w w:val="85"/>
          <w:kern w:val="72"/>
          <w:sz w:val="80"/>
          <w:szCs w:val="80"/>
        </w:rPr>
      </w:pPr>
      <w:r w:rsidRPr="00D20BFE">
        <w:rPr>
          <w:rFonts w:ascii="方正小标宋简体" w:eastAsia="方正小标宋简体" w:hint="eastAsia"/>
          <w:color w:val="FF0000"/>
          <w:spacing w:val="-20"/>
          <w:w w:val="85"/>
          <w:kern w:val="72"/>
          <w:sz w:val="80"/>
          <w:szCs w:val="80"/>
        </w:rPr>
        <w:t>大竹县住房和城乡规划建设局</w:t>
      </w:r>
    </w:p>
    <w:p w:rsidR="00503F5E" w:rsidRDefault="00530367" w:rsidP="00D20BFE">
      <w:pPr>
        <w:tabs>
          <w:tab w:val="center" w:pos="4337"/>
          <w:tab w:val="left" w:pos="7720"/>
        </w:tabs>
        <w:spacing w:line="540" w:lineRule="exact"/>
        <w:rPr>
          <w:rFonts w:eastAsia="仿宋_GB2312"/>
          <w:sz w:val="32"/>
          <w:szCs w:val="32"/>
        </w:rPr>
      </w:pPr>
      <w:r w:rsidRPr="00530367">
        <w:rPr>
          <w:rFonts w:ascii="方正小标宋简体" w:eastAsia="方正小标宋简体"/>
          <w:noProof/>
          <w:color w:val="FF0000"/>
          <w:spacing w:val="-30"/>
          <w:kern w:val="72"/>
          <w:sz w:val="84"/>
          <w:szCs w:val="84"/>
        </w:rPr>
        <w:pict>
          <v:line id="_x0000_s1122" style="position:absolute;left:0;text-align:left;z-index:251657216" from="-9.65pt,11pt" to="443.9pt,11pt" strokecolor="red" strokeweight="4.5pt">
            <v:stroke linestyle="thickThin"/>
          </v:line>
        </w:pict>
      </w:r>
      <w:r w:rsidR="003C585C">
        <w:rPr>
          <w:rFonts w:eastAsia="仿宋_GB2312"/>
          <w:sz w:val="32"/>
          <w:szCs w:val="32"/>
        </w:rPr>
        <w:tab/>
      </w:r>
    </w:p>
    <w:p w:rsidR="00623CDC" w:rsidRPr="00455675" w:rsidRDefault="00623CDC" w:rsidP="00623CDC">
      <w:pPr>
        <w:pStyle w:val="af0"/>
        <w:tabs>
          <w:tab w:val="left" w:pos="7425"/>
        </w:tabs>
        <w:wordWrap w:val="0"/>
        <w:jc w:val="right"/>
      </w:pPr>
      <w:r w:rsidRPr="00455675">
        <w:t>竹住建函〔</w:t>
      </w:r>
      <w:r w:rsidRPr="00455675">
        <w:t>201</w:t>
      </w:r>
      <w:r w:rsidR="00595975">
        <w:rPr>
          <w:rFonts w:hint="eastAsia"/>
        </w:rPr>
        <w:t>8</w:t>
      </w:r>
      <w:r w:rsidRPr="00455675">
        <w:t>〕</w:t>
      </w:r>
      <w:r w:rsidR="00CF70E6">
        <w:rPr>
          <w:rFonts w:hint="eastAsia"/>
        </w:rPr>
        <w:t>396</w:t>
      </w:r>
      <w:r w:rsidRPr="00455675">
        <w:t>号</w:t>
      </w:r>
    </w:p>
    <w:p w:rsidR="00623CDC" w:rsidRPr="00455675" w:rsidRDefault="00623CDC" w:rsidP="00623CDC">
      <w:pPr>
        <w:tabs>
          <w:tab w:val="left" w:pos="7722"/>
        </w:tabs>
        <w:spacing w:line="460" w:lineRule="exact"/>
        <w:rPr>
          <w:b/>
        </w:rPr>
      </w:pPr>
    </w:p>
    <w:p w:rsidR="00623CDC" w:rsidRPr="00455675" w:rsidRDefault="00623CDC" w:rsidP="00623CDC">
      <w:pPr>
        <w:spacing w:line="460" w:lineRule="exact"/>
        <w:rPr>
          <w:b/>
        </w:rPr>
      </w:pPr>
    </w:p>
    <w:p w:rsidR="00623CDC" w:rsidRPr="00770821" w:rsidRDefault="00623CDC" w:rsidP="00623CDC">
      <w:pPr>
        <w:spacing w:line="578" w:lineRule="exact"/>
        <w:jc w:val="center"/>
        <w:rPr>
          <w:rFonts w:eastAsia="方正小标宋简体"/>
          <w:bCs/>
          <w:sz w:val="44"/>
          <w:szCs w:val="44"/>
        </w:rPr>
      </w:pPr>
      <w:r w:rsidRPr="00770821">
        <w:rPr>
          <w:rFonts w:eastAsia="方正小标宋简体"/>
          <w:bCs/>
          <w:sz w:val="44"/>
          <w:szCs w:val="44"/>
        </w:rPr>
        <w:t>大竹县住房和城乡规划建设局</w:t>
      </w:r>
    </w:p>
    <w:p w:rsidR="00F64B1C" w:rsidRPr="00F64B1C" w:rsidRDefault="00F64B1C" w:rsidP="007E01CE">
      <w:pPr>
        <w:spacing w:line="578" w:lineRule="exact"/>
        <w:jc w:val="center"/>
        <w:rPr>
          <w:rFonts w:eastAsia="方正小标宋简体"/>
          <w:bCs/>
          <w:sz w:val="44"/>
          <w:szCs w:val="44"/>
        </w:rPr>
      </w:pPr>
      <w:r w:rsidRPr="00F64B1C">
        <w:rPr>
          <w:rFonts w:eastAsia="方正小标宋简体" w:hint="eastAsia"/>
          <w:bCs/>
          <w:sz w:val="44"/>
          <w:szCs w:val="44"/>
        </w:rPr>
        <w:t>关于</w:t>
      </w:r>
      <w:r w:rsidR="007E01CE" w:rsidRPr="007E01CE">
        <w:rPr>
          <w:rFonts w:eastAsia="方正小标宋简体" w:hint="eastAsia"/>
          <w:bCs/>
          <w:sz w:val="44"/>
          <w:szCs w:val="44"/>
        </w:rPr>
        <w:t>DZP</w:t>
      </w:r>
      <w:r w:rsidR="00AA11CC">
        <w:rPr>
          <w:rFonts w:eastAsia="方正小标宋简体" w:hint="eastAsia"/>
          <w:bCs/>
          <w:sz w:val="44"/>
          <w:szCs w:val="44"/>
        </w:rPr>
        <w:t>2</w:t>
      </w:r>
      <w:r w:rsidR="003F37F8">
        <w:rPr>
          <w:rFonts w:eastAsia="方正小标宋简体" w:hint="eastAsia"/>
          <w:bCs/>
          <w:sz w:val="44"/>
          <w:szCs w:val="44"/>
        </w:rPr>
        <w:t>28</w:t>
      </w:r>
      <w:r w:rsidR="007E01CE" w:rsidRPr="007E01CE">
        <w:rPr>
          <w:rFonts w:eastAsia="方正小标宋简体" w:hint="eastAsia"/>
          <w:bCs/>
          <w:sz w:val="44"/>
          <w:szCs w:val="44"/>
        </w:rPr>
        <w:t>号地块</w:t>
      </w:r>
      <w:r w:rsidRPr="00F64B1C">
        <w:rPr>
          <w:rFonts w:eastAsia="方正小标宋简体" w:hint="eastAsia"/>
          <w:bCs/>
          <w:sz w:val="44"/>
          <w:szCs w:val="44"/>
        </w:rPr>
        <w:t>规划设计条件和要求的函</w:t>
      </w:r>
    </w:p>
    <w:p w:rsidR="00476B77" w:rsidRDefault="00476B77" w:rsidP="00D203AE">
      <w:pPr>
        <w:tabs>
          <w:tab w:val="center" w:pos="4337"/>
          <w:tab w:val="left" w:pos="7720"/>
        </w:tabs>
        <w:spacing w:line="540" w:lineRule="exact"/>
        <w:rPr>
          <w:rFonts w:eastAsia="仿宋_GB2312"/>
          <w:bCs/>
          <w:color w:val="000000"/>
          <w:sz w:val="32"/>
          <w:szCs w:val="32"/>
        </w:rPr>
      </w:pPr>
    </w:p>
    <w:p w:rsidR="00D203AE" w:rsidRPr="00D203AE" w:rsidRDefault="00D203AE" w:rsidP="006B4FD6">
      <w:pPr>
        <w:tabs>
          <w:tab w:val="center" w:pos="4337"/>
          <w:tab w:val="left" w:pos="7720"/>
        </w:tabs>
        <w:spacing w:line="570" w:lineRule="exact"/>
        <w:rPr>
          <w:rFonts w:eastAsia="仿宋_GB2312"/>
          <w:bCs/>
          <w:color w:val="000000"/>
          <w:sz w:val="32"/>
          <w:szCs w:val="32"/>
        </w:rPr>
      </w:pPr>
      <w:r w:rsidRPr="00D203AE">
        <w:rPr>
          <w:rFonts w:eastAsia="仿宋_GB2312" w:hint="eastAsia"/>
          <w:bCs/>
          <w:color w:val="000000"/>
          <w:sz w:val="32"/>
          <w:szCs w:val="32"/>
        </w:rPr>
        <w:t>县国土资源局：</w:t>
      </w:r>
    </w:p>
    <w:p w:rsidR="00AA11CC" w:rsidRPr="000D5B88" w:rsidRDefault="00AA11CC" w:rsidP="006B4FD6">
      <w:pPr>
        <w:tabs>
          <w:tab w:val="left" w:pos="8505"/>
        </w:tabs>
        <w:spacing w:line="570" w:lineRule="exact"/>
        <w:ind w:firstLineChars="200" w:firstLine="607"/>
        <w:rPr>
          <w:rFonts w:eastAsia="仿宋_GB2312"/>
          <w:sz w:val="32"/>
          <w:szCs w:val="32"/>
        </w:rPr>
      </w:pPr>
      <w:r w:rsidRPr="000D5B88">
        <w:rPr>
          <w:rFonts w:eastAsia="仿宋_GB2312"/>
          <w:sz w:val="32"/>
          <w:szCs w:val="32"/>
        </w:rPr>
        <w:t>根据《城乡规划法》、《四川省城乡规划条例》、《大竹县城市总体规划》、《大竹县旧城区控制性详细规划》、《达州市城市规划技术管理规定》（</w:t>
      </w:r>
      <w:r w:rsidRPr="000D5B88">
        <w:rPr>
          <w:rFonts w:eastAsia="仿宋_GB2312"/>
          <w:sz w:val="32"/>
          <w:szCs w:val="32"/>
        </w:rPr>
        <w:t>2015</w:t>
      </w:r>
      <w:r w:rsidRPr="000D5B88">
        <w:rPr>
          <w:rFonts w:eastAsia="仿宋_GB2312"/>
          <w:sz w:val="32"/>
          <w:szCs w:val="32"/>
        </w:rPr>
        <w:t>），现对</w:t>
      </w:r>
      <w:r w:rsidRPr="000D5B88">
        <w:rPr>
          <w:rFonts w:eastAsia="仿宋_GB2312"/>
          <w:sz w:val="32"/>
          <w:szCs w:val="32"/>
        </w:rPr>
        <w:t>DZP2</w:t>
      </w:r>
      <w:r w:rsidR="003F37F8">
        <w:rPr>
          <w:rFonts w:eastAsia="仿宋_GB2312" w:hint="eastAsia"/>
          <w:sz w:val="32"/>
          <w:szCs w:val="32"/>
        </w:rPr>
        <w:t>28</w:t>
      </w:r>
      <w:r w:rsidRPr="000D5B88">
        <w:rPr>
          <w:rFonts w:eastAsia="仿宋_GB2312"/>
          <w:sz w:val="32"/>
          <w:szCs w:val="32"/>
        </w:rPr>
        <w:t>号地块（</w:t>
      </w:r>
      <w:r w:rsidR="0056236C">
        <w:rPr>
          <w:rFonts w:eastAsia="仿宋_GB2312" w:hint="eastAsia"/>
          <w:sz w:val="32"/>
          <w:szCs w:val="32"/>
        </w:rPr>
        <w:t>总</w:t>
      </w:r>
      <w:r w:rsidRPr="000D5B88">
        <w:rPr>
          <w:rFonts w:eastAsia="仿宋_GB2312"/>
          <w:sz w:val="32"/>
          <w:szCs w:val="32"/>
        </w:rPr>
        <w:t>用地面积</w:t>
      </w:r>
      <w:r w:rsidR="00714AB1">
        <w:rPr>
          <w:rFonts w:eastAsia="仿宋_GB2312" w:hint="eastAsia"/>
          <w:sz w:val="32"/>
          <w:szCs w:val="32"/>
        </w:rPr>
        <w:t>44488</w:t>
      </w:r>
      <w:r w:rsidRPr="000D5B88">
        <w:rPr>
          <w:rFonts w:eastAsia="仿宋_GB2312"/>
          <w:sz w:val="32"/>
          <w:szCs w:val="32"/>
        </w:rPr>
        <w:t>平方米</w:t>
      </w:r>
      <w:r w:rsidR="0056236C">
        <w:rPr>
          <w:rFonts w:eastAsia="仿宋_GB2312" w:hint="eastAsia"/>
          <w:sz w:val="32"/>
          <w:szCs w:val="32"/>
        </w:rPr>
        <w:t>，其中道路和绿地面积</w:t>
      </w:r>
      <w:r w:rsidR="0056236C">
        <w:rPr>
          <w:rFonts w:eastAsia="仿宋_GB2312" w:hint="eastAsia"/>
          <w:sz w:val="32"/>
          <w:szCs w:val="32"/>
        </w:rPr>
        <w:t>11</w:t>
      </w:r>
      <w:r w:rsidR="00714AB1">
        <w:rPr>
          <w:rFonts w:eastAsia="仿宋_GB2312" w:hint="eastAsia"/>
          <w:sz w:val="32"/>
          <w:szCs w:val="32"/>
        </w:rPr>
        <w:t>0</w:t>
      </w:r>
      <w:r w:rsidR="0056236C">
        <w:rPr>
          <w:rFonts w:eastAsia="仿宋_GB2312" w:hint="eastAsia"/>
          <w:sz w:val="32"/>
          <w:szCs w:val="32"/>
        </w:rPr>
        <w:t>06</w:t>
      </w:r>
      <w:r w:rsidR="0056236C">
        <w:rPr>
          <w:rFonts w:eastAsia="仿宋_GB2312" w:hint="eastAsia"/>
          <w:sz w:val="32"/>
          <w:szCs w:val="32"/>
        </w:rPr>
        <w:t>平方米</w:t>
      </w:r>
      <w:r w:rsidRPr="000D5B88">
        <w:rPr>
          <w:rFonts w:eastAsia="仿宋_GB2312"/>
          <w:sz w:val="32"/>
          <w:szCs w:val="32"/>
        </w:rPr>
        <w:t>）提出如下规划设计条件和要求。</w:t>
      </w:r>
    </w:p>
    <w:p w:rsidR="00AA11CC" w:rsidRPr="000D5B88" w:rsidRDefault="00AA11CC" w:rsidP="006B4FD6">
      <w:pPr>
        <w:spacing w:line="570" w:lineRule="exact"/>
        <w:ind w:firstLineChars="200" w:firstLine="607"/>
        <w:rPr>
          <w:rFonts w:eastAsia="仿宋_GB2312"/>
          <w:sz w:val="32"/>
          <w:szCs w:val="32"/>
        </w:rPr>
      </w:pPr>
      <w:r w:rsidRPr="000D5B88">
        <w:rPr>
          <w:rFonts w:eastAsia="仿宋_GB2312"/>
          <w:sz w:val="32"/>
          <w:szCs w:val="32"/>
        </w:rPr>
        <w:t>一、</w:t>
      </w:r>
      <w:r w:rsidRPr="000D5B88">
        <w:rPr>
          <w:rFonts w:eastAsia="仿宋_GB2312"/>
          <w:sz w:val="32"/>
          <w:szCs w:val="32"/>
        </w:rPr>
        <w:tab/>
      </w:r>
      <w:r w:rsidRPr="000D5B88">
        <w:rPr>
          <w:rFonts w:eastAsia="仿宋_GB2312"/>
          <w:sz w:val="32"/>
          <w:szCs w:val="32"/>
        </w:rPr>
        <w:t>主要技术经济指标及要求（净用地指标）</w:t>
      </w:r>
    </w:p>
    <w:p w:rsidR="00AA11CC" w:rsidRPr="00D95A8E" w:rsidRDefault="00AA11CC" w:rsidP="006B4FD6">
      <w:pPr>
        <w:spacing w:line="570" w:lineRule="exact"/>
        <w:ind w:firstLineChars="200" w:firstLine="607"/>
        <w:rPr>
          <w:rFonts w:eastAsia="仿宋_GB2312"/>
          <w:sz w:val="32"/>
          <w:szCs w:val="32"/>
        </w:rPr>
      </w:pPr>
      <w:r w:rsidRPr="000D5B88">
        <w:rPr>
          <w:rFonts w:eastAsia="仿宋_GB2312"/>
          <w:sz w:val="32"/>
          <w:szCs w:val="32"/>
        </w:rPr>
        <w:t>1</w:t>
      </w:r>
      <w:r w:rsidRPr="000D5B88">
        <w:rPr>
          <w:rFonts w:eastAsia="仿宋_GB2312"/>
          <w:sz w:val="32"/>
          <w:szCs w:val="32"/>
        </w:rPr>
        <w:t>、用地性质：</w:t>
      </w:r>
      <w:r w:rsidR="00D95A8E" w:rsidRPr="00D95A8E">
        <w:rPr>
          <w:rFonts w:eastAsia="仿宋_GB2312" w:hint="eastAsia"/>
          <w:sz w:val="32"/>
          <w:szCs w:val="32"/>
        </w:rPr>
        <w:t>商住混合用地</w:t>
      </w:r>
      <w:r w:rsidR="00D95A8E" w:rsidRPr="00D95A8E">
        <w:rPr>
          <w:rFonts w:eastAsia="仿宋_GB2312"/>
          <w:sz w:val="32"/>
          <w:szCs w:val="32"/>
        </w:rPr>
        <w:t>（</w:t>
      </w:r>
      <w:r w:rsidR="00D95A8E" w:rsidRPr="00D95A8E">
        <w:rPr>
          <w:rFonts w:eastAsia="仿宋_GB2312" w:hint="eastAsia"/>
          <w:sz w:val="32"/>
          <w:szCs w:val="32"/>
        </w:rPr>
        <w:t>其中：住宅用地≥</w:t>
      </w:r>
      <w:r w:rsidR="00D95A8E" w:rsidRPr="00D95A8E">
        <w:rPr>
          <w:rFonts w:eastAsia="仿宋_GB2312" w:hint="eastAsia"/>
          <w:sz w:val="32"/>
          <w:szCs w:val="32"/>
        </w:rPr>
        <w:t>90%</w:t>
      </w:r>
      <w:r w:rsidR="00D95A8E" w:rsidRPr="00D95A8E">
        <w:rPr>
          <w:rFonts w:eastAsia="仿宋_GB2312" w:hint="eastAsia"/>
          <w:sz w:val="32"/>
          <w:szCs w:val="32"/>
        </w:rPr>
        <w:t>，</w:t>
      </w:r>
      <w:r w:rsidRPr="00D95A8E">
        <w:rPr>
          <w:rFonts w:eastAsia="仿宋_GB2312"/>
          <w:sz w:val="32"/>
          <w:szCs w:val="32"/>
        </w:rPr>
        <w:t>商业</w:t>
      </w:r>
      <w:r w:rsidR="00D95A8E" w:rsidRPr="00D95A8E">
        <w:rPr>
          <w:rFonts w:eastAsia="仿宋_GB2312" w:hint="eastAsia"/>
          <w:sz w:val="32"/>
          <w:szCs w:val="32"/>
        </w:rPr>
        <w:t>用地</w:t>
      </w:r>
      <w:r w:rsidR="006B4FD6" w:rsidRPr="00D95A8E">
        <w:rPr>
          <w:rFonts w:ascii="仿宋_GB2312" w:eastAsia="仿宋_GB2312" w:hint="eastAsia"/>
          <w:sz w:val="32"/>
          <w:szCs w:val="32"/>
        </w:rPr>
        <w:t>≤</w:t>
      </w:r>
      <w:r w:rsidR="003F37F8" w:rsidRPr="00D95A8E">
        <w:rPr>
          <w:rFonts w:eastAsia="仿宋_GB2312" w:hint="eastAsia"/>
          <w:sz w:val="32"/>
          <w:szCs w:val="32"/>
        </w:rPr>
        <w:t>10</w:t>
      </w:r>
      <w:r w:rsidRPr="00D95A8E">
        <w:rPr>
          <w:rFonts w:eastAsia="仿宋_GB2312"/>
          <w:sz w:val="32"/>
          <w:szCs w:val="32"/>
        </w:rPr>
        <w:t>%</w:t>
      </w:r>
      <w:r w:rsidRPr="00D95A8E">
        <w:rPr>
          <w:rFonts w:eastAsia="仿宋_GB2312"/>
          <w:sz w:val="32"/>
          <w:szCs w:val="32"/>
        </w:rPr>
        <w:t>）；</w:t>
      </w:r>
    </w:p>
    <w:p w:rsidR="00AA11CC" w:rsidRPr="000D5B88" w:rsidRDefault="00AA11CC" w:rsidP="006B4FD6">
      <w:pPr>
        <w:spacing w:line="570" w:lineRule="exact"/>
        <w:ind w:firstLineChars="200" w:firstLine="607"/>
        <w:rPr>
          <w:rFonts w:eastAsia="仿宋_GB2312"/>
          <w:sz w:val="32"/>
          <w:szCs w:val="32"/>
        </w:rPr>
      </w:pPr>
      <w:r w:rsidRPr="000D5B88">
        <w:rPr>
          <w:rFonts w:eastAsia="仿宋_GB2312"/>
          <w:sz w:val="32"/>
          <w:szCs w:val="32"/>
        </w:rPr>
        <w:t>2</w:t>
      </w:r>
      <w:r w:rsidRPr="000D5B88">
        <w:rPr>
          <w:rFonts w:eastAsia="仿宋_GB2312"/>
          <w:sz w:val="32"/>
          <w:szCs w:val="32"/>
        </w:rPr>
        <w:t>、容积率：不大于</w:t>
      </w:r>
      <w:r w:rsidR="0056236C" w:rsidRPr="0056236C">
        <w:rPr>
          <w:rFonts w:eastAsia="仿宋_GB2312" w:hint="eastAsia"/>
          <w:sz w:val="32"/>
          <w:szCs w:val="32"/>
        </w:rPr>
        <w:t>2.8</w:t>
      </w:r>
      <w:r w:rsidRPr="0056236C">
        <w:rPr>
          <w:rFonts w:eastAsia="仿宋_GB2312"/>
          <w:sz w:val="32"/>
          <w:szCs w:val="32"/>
        </w:rPr>
        <w:t>；</w:t>
      </w:r>
      <w:r w:rsidRPr="0056236C">
        <w:rPr>
          <w:rFonts w:eastAsia="仿宋_GB2312"/>
          <w:sz w:val="32"/>
          <w:szCs w:val="32"/>
        </w:rPr>
        <w:t xml:space="preserve"> </w:t>
      </w:r>
    </w:p>
    <w:p w:rsidR="005A6EF4" w:rsidRPr="000D5B88" w:rsidRDefault="00AA11CC" w:rsidP="005A6EF4">
      <w:pPr>
        <w:spacing w:line="570" w:lineRule="exact"/>
        <w:ind w:firstLineChars="200" w:firstLine="607"/>
        <w:rPr>
          <w:rFonts w:eastAsia="仿宋_GB2312"/>
          <w:sz w:val="32"/>
          <w:szCs w:val="32"/>
        </w:rPr>
      </w:pPr>
      <w:r w:rsidRPr="000D5B88">
        <w:rPr>
          <w:rFonts w:eastAsia="仿宋_GB2312"/>
          <w:sz w:val="32"/>
          <w:szCs w:val="32"/>
        </w:rPr>
        <w:t>3</w:t>
      </w:r>
      <w:r w:rsidRPr="000D5B88">
        <w:rPr>
          <w:rFonts w:eastAsia="仿宋_GB2312"/>
          <w:sz w:val="32"/>
          <w:szCs w:val="32"/>
        </w:rPr>
        <w:t>、建筑密度：不大于</w:t>
      </w:r>
      <w:r w:rsidR="003F37F8">
        <w:rPr>
          <w:rFonts w:eastAsia="仿宋_GB2312" w:hint="eastAsia"/>
          <w:sz w:val="32"/>
          <w:szCs w:val="32"/>
        </w:rPr>
        <w:t>30</w:t>
      </w:r>
      <w:r w:rsidRPr="000D5B88">
        <w:rPr>
          <w:rFonts w:eastAsia="仿宋_GB2312"/>
          <w:sz w:val="32"/>
          <w:szCs w:val="32"/>
        </w:rPr>
        <w:t>%</w:t>
      </w:r>
      <w:r w:rsidRPr="000D5B88">
        <w:rPr>
          <w:rFonts w:eastAsia="仿宋_GB2312"/>
          <w:sz w:val="32"/>
          <w:szCs w:val="32"/>
        </w:rPr>
        <w:t>；</w:t>
      </w:r>
    </w:p>
    <w:p w:rsidR="00AA11CC" w:rsidRPr="000D5B88" w:rsidRDefault="00AA11CC" w:rsidP="006B4FD6">
      <w:pPr>
        <w:spacing w:line="570" w:lineRule="exact"/>
        <w:ind w:firstLineChars="200" w:firstLine="607"/>
        <w:rPr>
          <w:rFonts w:eastAsia="仿宋_GB2312"/>
          <w:sz w:val="32"/>
          <w:szCs w:val="32"/>
        </w:rPr>
      </w:pPr>
      <w:r w:rsidRPr="000D5B88">
        <w:rPr>
          <w:rFonts w:eastAsia="仿宋_GB2312"/>
          <w:sz w:val="32"/>
          <w:szCs w:val="32"/>
        </w:rPr>
        <w:t>4</w:t>
      </w:r>
      <w:r w:rsidRPr="000D5B88">
        <w:rPr>
          <w:rFonts w:eastAsia="仿宋_GB2312"/>
          <w:sz w:val="32"/>
          <w:szCs w:val="32"/>
        </w:rPr>
        <w:t>、绿地率：不小</w:t>
      </w:r>
      <w:r w:rsidRPr="0056236C">
        <w:rPr>
          <w:rFonts w:eastAsia="仿宋_GB2312"/>
          <w:sz w:val="32"/>
          <w:szCs w:val="32"/>
        </w:rPr>
        <w:t>于</w:t>
      </w:r>
      <w:r w:rsidR="0056236C" w:rsidRPr="0056236C">
        <w:rPr>
          <w:rFonts w:eastAsia="仿宋_GB2312" w:hint="eastAsia"/>
          <w:sz w:val="32"/>
          <w:szCs w:val="32"/>
        </w:rPr>
        <w:t>30</w:t>
      </w:r>
      <w:r w:rsidRPr="0056236C">
        <w:rPr>
          <w:rFonts w:eastAsia="仿宋_GB2312"/>
          <w:sz w:val="32"/>
          <w:szCs w:val="32"/>
        </w:rPr>
        <w:t>%</w:t>
      </w:r>
      <w:r w:rsidRPr="000D5B88">
        <w:rPr>
          <w:rFonts w:eastAsia="仿宋_GB2312"/>
          <w:sz w:val="32"/>
          <w:szCs w:val="32"/>
        </w:rPr>
        <w:t>；</w:t>
      </w:r>
    </w:p>
    <w:p w:rsidR="00D72556" w:rsidRDefault="00530367" w:rsidP="00D52108">
      <w:pPr>
        <w:spacing w:line="570" w:lineRule="exact"/>
        <w:ind w:firstLineChars="68" w:firstLine="560"/>
        <w:jc w:val="left"/>
        <w:rPr>
          <w:rFonts w:eastAsia="仿宋_GB2312"/>
          <w:sz w:val="32"/>
          <w:szCs w:val="32"/>
        </w:rPr>
      </w:pPr>
      <w:r w:rsidRPr="00530367">
        <w:rPr>
          <w:rFonts w:ascii="方正小标宋简体" w:eastAsia="方正小标宋简体"/>
          <w:noProof/>
          <w:color w:val="FF0000"/>
          <w:spacing w:val="-30"/>
          <w:kern w:val="72"/>
          <w:sz w:val="84"/>
          <w:szCs w:val="84"/>
        </w:rPr>
        <w:pict>
          <v:line id="_x0000_s1126" style="position:absolute;left:0;text-align:left;z-index:251658240" from="1.25pt,68.45pt" to="454.8pt,68.45pt" strokecolor="red" strokeweight="4.5pt">
            <v:stroke linestyle="thinThick"/>
          </v:line>
        </w:pict>
      </w:r>
      <w:r w:rsidR="00AA11CC" w:rsidRPr="000D5B88">
        <w:rPr>
          <w:rFonts w:eastAsia="仿宋_GB2312"/>
          <w:sz w:val="32"/>
          <w:szCs w:val="32"/>
        </w:rPr>
        <w:t>5</w:t>
      </w:r>
      <w:r w:rsidR="00AA11CC" w:rsidRPr="000D5B88">
        <w:rPr>
          <w:rFonts w:eastAsia="仿宋_GB2312"/>
          <w:sz w:val="32"/>
          <w:szCs w:val="32"/>
        </w:rPr>
        <w:t>、建筑高度：不大于</w:t>
      </w:r>
      <w:r w:rsidR="00AA11CC" w:rsidRPr="000D5B88">
        <w:rPr>
          <w:rFonts w:eastAsia="仿宋_GB2312"/>
          <w:sz w:val="32"/>
          <w:szCs w:val="32"/>
        </w:rPr>
        <w:t>100m</w:t>
      </w:r>
      <w:r w:rsidR="005A6EF4">
        <w:rPr>
          <w:rFonts w:eastAsia="仿宋_GB2312" w:hint="eastAsia"/>
          <w:sz w:val="32"/>
          <w:szCs w:val="32"/>
        </w:rPr>
        <w:t>；</w:t>
      </w:r>
      <w:r w:rsidR="00053339">
        <w:rPr>
          <w:rFonts w:eastAsia="仿宋_GB2312" w:hint="eastAsia"/>
          <w:sz w:val="32"/>
          <w:szCs w:val="32"/>
        </w:rPr>
        <w:t>临北城干道不大于</w:t>
      </w:r>
      <w:r w:rsidR="00053339">
        <w:rPr>
          <w:rFonts w:eastAsia="仿宋_GB2312" w:hint="eastAsia"/>
          <w:sz w:val="32"/>
          <w:szCs w:val="32"/>
        </w:rPr>
        <w:t>60m</w:t>
      </w:r>
      <w:r w:rsidR="00D52108">
        <w:rPr>
          <w:rFonts w:eastAsia="仿宋_GB2312" w:hint="eastAsia"/>
          <w:sz w:val="32"/>
          <w:szCs w:val="32"/>
        </w:rPr>
        <w:t>，且相邻建筑高</w:t>
      </w:r>
      <w:r w:rsidR="005A6EF4">
        <w:rPr>
          <w:rFonts w:eastAsia="仿宋_GB2312" w:hint="eastAsia"/>
          <w:sz w:val="32"/>
          <w:szCs w:val="32"/>
        </w:rPr>
        <w:t>度相差不小于</w:t>
      </w:r>
      <w:r w:rsidR="00D52108">
        <w:rPr>
          <w:rFonts w:eastAsia="仿宋_GB2312" w:hint="eastAsia"/>
          <w:sz w:val="32"/>
          <w:szCs w:val="32"/>
        </w:rPr>
        <w:t>20m</w:t>
      </w:r>
      <w:r w:rsidR="00053339">
        <w:rPr>
          <w:rFonts w:eastAsia="仿宋_GB2312" w:hint="eastAsia"/>
          <w:sz w:val="32"/>
          <w:szCs w:val="32"/>
        </w:rPr>
        <w:t>；</w:t>
      </w:r>
    </w:p>
    <w:p w:rsidR="007E01CE" w:rsidRDefault="00AA11CC" w:rsidP="00D52108">
      <w:pPr>
        <w:spacing w:line="570" w:lineRule="exact"/>
        <w:ind w:firstLineChars="200" w:firstLine="607"/>
        <w:jc w:val="left"/>
        <w:rPr>
          <w:rFonts w:eastAsia="仿宋_GB2312"/>
          <w:sz w:val="32"/>
          <w:szCs w:val="32"/>
          <w:u w:val="single"/>
        </w:rPr>
      </w:pPr>
      <w:r w:rsidRPr="000D5B88">
        <w:rPr>
          <w:rFonts w:eastAsia="仿宋_GB2312"/>
          <w:sz w:val="32"/>
          <w:szCs w:val="32"/>
        </w:rPr>
        <w:lastRenderedPageBreak/>
        <w:t>6</w:t>
      </w:r>
      <w:r w:rsidRPr="000D5B88">
        <w:rPr>
          <w:rFonts w:eastAsia="仿宋_GB2312"/>
          <w:sz w:val="32"/>
          <w:szCs w:val="32"/>
        </w:rPr>
        <w:t>、地下停车位：商业按计容建筑面积</w:t>
      </w:r>
      <w:r w:rsidRPr="000D5B88">
        <w:rPr>
          <w:rFonts w:eastAsia="仿宋_GB2312"/>
          <w:sz w:val="32"/>
          <w:szCs w:val="32"/>
        </w:rPr>
        <w:t>1/</w:t>
      </w:r>
      <w:r w:rsidR="00304981">
        <w:rPr>
          <w:rFonts w:eastAsia="仿宋_GB2312" w:hint="eastAsia"/>
          <w:sz w:val="32"/>
          <w:szCs w:val="32"/>
        </w:rPr>
        <w:t>200</w:t>
      </w:r>
      <w:r w:rsidRPr="000D5B88">
        <w:rPr>
          <w:rFonts w:eastAsia="仿宋_GB2312"/>
          <w:sz w:val="32"/>
          <w:szCs w:val="32"/>
        </w:rPr>
        <w:t>（</w:t>
      </w:r>
      <w:r w:rsidRPr="00101959">
        <w:rPr>
          <w:rFonts w:eastAsia="仿宋_GB2312"/>
          <w:sz w:val="32"/>
          <w:szCs w:val="32"/>
        </w:rPr>
        <w:t>个</w:t>
      </w:r>
      <w:r w:rsidRPr="00101959">
        <w:rPr>
          <w:rFonts w:eastAsia="仿宋_GB2312"/>
          <w:sz w:val="32"/>
          <w:szCs w:val="32"/>
        </w:rPr>
        <w:t>/m</w:t>
      </w:r>
      <w:r w:rsidRPr="00101959">
        <w:rPr>
          <w:rFonts w:eastAsia="仿宋_GB2312"/>
          <w:sz w:val="32"/>
          <w:szCs w:val="32"/>
          <w:vertAlign w:val="superscript"/>
        </w:rPr>
        <w:t>2</w:t>
      </w:r>
      <w:r w:rsidRPr="000D5B88">
        <w:rPr>
          <w:rFonts w:eastAsia="仿宋_GB2312"/>
          <w:sz w:val="32"/>
          <w:szCs w:val="32"/>
        </w:rPr>
        <w:t>）建设；住宅按计容建筑面积</w:t>
      </w:r>
      <w:r w:rsidRPr="000D5B88">
        <w:rPr>
          <w:rFonts w:eastAsia="仿宋_GB2312"/>
          <w:sz w:val="32"/>
          <w:szCs w:val="32"/>
        </w:rPr>
        <w:t>1.1/100</w:t>
      </w:r>
      <w:r w:rsidRPr="000D5B88">
        <w:rPr>
          <w:rFonts w:eastAsia="仿宋_GB2312"/>
          <w:sz w:val="32"/>
          <w:szCs w:val="32"/>
        </w:rPr>
        <w:t>（</w:t>
      </w:r>
      <w:r w:rsidRPr="00101959">
        <w:rPr>
          <w:rFonts w:eastAsia="仿宋_GB2312"/>
          <w:sz w:val="32"/>
          <w:szCs w:val="32"/>
        </w:rPr>
        <w:t>个</w:t>
      </w:r>
      <w:r w:rsidRPr="00101959">
        <w:rPr>
          <w:rFonts w:eastAsia="仿宋_GB2312"/>
          <w:sz w:val="32"/>
          <w:szCs w:val="32"/>
        </w:rPr>
        <w:t>/m</w:t>
      </w:r>
      <w:r w:rsidRPr="00101959">
        <w:rPr>
          <w:rFonts w:eastAsia="仿宋_GB2312"/>
          <w:sz w:val="32"/>
          <w:szCs w:val="32"/>
          <w:vertAlign w:val="superscript"/>
        </w:rPr>
        <w:t>2</w:t>
      </w:r>
      <w:r w:rsidRPr="000D5B88">
        <w:rPr>
          <w:rFonts w:eastAsia="仿宋_GB2312"/>
          <w:sz w:val="32"/>
          <w:szCs w:val="32"/>
        </w:rPr>
        <w:t>）建设</w:t>
      </w:r>
      <w:r w:rsidR="00D95A8E">
        <w:rPr>
          <w:rFonts w:eastAsia="仿宋_GB2312" w:hint="eastAsia"/>
          <w:sz w:val="32"/>
          <w:szCs w:val="32"/>
        </w:rPr>
        <w:t>，其中</w:t>
      </w:r>
      <w:r w:rsidR="00D95A8E">
        <w:rPr>
          <w:rFonts w:eastAsia="仿宋_GB2312" w:hint="eastAsia"/>
          <w:sz w:val="32"/>
          <w:szCs w:val="32"/>
        </w:rPr>
        <w:t>10%</w:t>
      </w:r>
      <w:r w:rsidR="00D95A8E">
        <w:rPr>
          <w:rFonts w:eastAsia="仿宋_GB2312" w:hint="eastAsia"/>
          <w:sz w:val="32"/>
          <w:szCs w:val="32"/>
        </w:rPr>
        <w:t>停车位面向社会开放</w:t>
      </w:r>
      <w:r w:rsidR="0056236C">
        <w:rPr>
          <w:rFonts w:eastAsia="仿宋_GB2312" w:hint="eastAsia"/>
          <w:sz w:val="32"/>
          <w:szCs w:val="32"/>
        </w:rPr>
        <w:t>，</w:t>
      </w:r>
      <w:r w:rsidR="0056236C" w:rsidRPr="00B77D01">
        <w:rPr>
          <w:rFonts w:eastAsia="仿宋_GB2312" w:hint="eastAsia"/>
          <w:sz w:val="32"/>
          <w:szCs w:val="32"/>
          <w:u w:val="single"/>
        </w:rPr>
        <w:t>并</w:t>
      </w:r>
      <w:r w:rsidR="007E01CE" w:rsidRPr="00B77D01">
        <w:rPr>
          <w:rFonts w:eastAsia="仿宋_GB2312"/>
          <w:sz w:val="32"/>
          <w:szCs w:val="32"/>
          <w:u w:val="single"/>
        </w:rPr>
        <w:t>明确面向社会开放的公共停车位</w:t>
      </w:r>
      <w:r w:rsidR="0056236C" w:rsidRPr="00B77D01">
        <w:rPr>
          <w:rFonts w:eastAsia="仿宋_GB2312" w:hint="eastAsia"/>
          <w:sz w:val="32"/>
          <w:szCs w:val="32"/>
          <w:u w:val="single"/>
        </w:rPr>
        <w:t>范围</w:t>
      </w:r>
      <w:r w:rsidR="007E01CE" w:rsidRPr="00B77D01">
        <w:rPr>
          <w:rFonts w:eastAsia="仿宋_GB2312"/>
          <w:sz w:val="32"/>
          <w:szCs w:val="32"/>
          <w:u w:val="single"/>
        </w:rPr>
        <w:t>。</w:t>
      </w:r>
    </w:p>
    <w:p w:rsidR="00B77D01" w:rsidRPr="00B77D01" w:rsidRDefault="00B77D01" w:rsidP="00D52108">
      <w:pPr>
        <w:spacing w:line="570" w:lineRule="exact"/>
        <w:ind w:firstLineChars="200" w:firstLine="607"/>
        <w:jc w:val="left"/>
        <w:rPr>
          <w:rFonts w:eastAsia="仿宋_GB2312"/>
          <w:sz w:val="32"/>
          <w:szCs w:val="32"/>
        </w:rPr>
      </w:pPr>
      <w:r w:rsidRPr="00B77D01">
        <w:rPr>
          <w:rFonts w:eastAsia="仿宋_GB2312" w:hint="eastAsia"/>
          <w:sz w:val="32"/>
          <w:szCs w:val="32"/>
        </w:rPr>
        <w:t>7</w:t>
      </w:r>
      <w:r w:rsidRPr="00B77D01">
        <w:rPr>
          <w:rFonts w:eastAsia="仿宋_GB2312" w:hint="eastAsia"/>
          <w:sz w:val="32"/>
          <w:szCs w:val="32"/>
        </w:rPr>
        <w:t>、必须在地下设置非机动车</w:t>
      </w:r>
      <w:r>
        <w:rPr>
          <w:rFonts w:eastAsia="仿宋_GB2312" w:hint="eastAsia"/>
          <w:sz w:val="32"/>
          <w:szCs w:val="32"/>
        </w:rPr>
        <w:t>停放区域。</w:t>
      </w:r>
    </w:p>
    <w:p w:rsidR="00AA11CC" w:rsidRPr="000D5B88" w:rsidRDefault="00AA11CC" w:rsidP="00BB57ED">
      <w:pPr>
        <w:spacing w:line="530" w:lineRule="exact"/>
        <w:ind w:firstLineChars="200" w:firstLine="607"/>
        <w:rPr>
          <w:rFonts w:eastAsia="仿宋_GB2312"/>
          <w:sz w:val="32"/>
          <w:szCs w:val="32"/>
        </w:rPr>
      </w:pPr>
      <w:r w:rsidRPr="000D5B88">
        <w:rPr>
          <w:rFonts w:eastAsia="仿宋_GB2312"/>
          <w:sz w:val="32"/>
          <w:szCs w:val="32"/>
        </w:rPr>
        <w:t>二、必须使用城市规划行政主管部门统一提供的坐标、高程和按国家规范测绘的</w:t>
      </w:r>
      <w:r w:rsidRPr="000D5B88">
        <w:rPr>
          <w:rFonts w:eastAsia="仿宋_GB2312"/>
          <w:sz w:val="32"/>
          <w:szCs w:val="32"/>
        </w:rPr>
        <w:t>1</w:t>
      </w:r>
      <w:r w:rsidRPr="000D5B88">
        <w:rPr>
          <w:rFonts w:eastAsia="仿宋_GB2312"/>
          <w:sz w:val="32"/>
          <w:szCs w:val="32"/>
        </w:rPr>
        <w:t>：</w:t>
      </w:r>
      <w:r w:rsidRPr="000D5B88">
        <w:rPr>
          <w:rFonts w:eastAsia="仿宋_GB2312"/>
          <w:sz w:val="32"/>
          <w:szCs w:val="32"/>
        </w:rPr>
        <w:t>500</w:t>
      </w:r>
      <w:r w:rsidRPr="000D5B88">
        <w:rPr>
          <w:rFonts w:eastAsia="仿宋_GB2312"/>
          <w:sz w:val="32"/>
          <w:szCs w:val="32"/>
        </w:rPr>
        <w:t>地形图（红线图）。</w:t>
      </w:r>
    </w:p>
    <w:p w:rsidR="00AA11CC" w:rsidRPr="000D5B88" w:rsidRDefault="00AA11CC" w:rsidP="00BB57ED">
      <w:pPr>
        <w:spacing w:line="530" w:lineRule="exact"/>
        <w:ind w:firstLineChars="200" w:firstLine="607"/>
        <w:rPr>
          <w:rFonts w:eastAsia="仿宋_GB2312"/>
          <w:sz w:val="32"/>
          <w:szCs w:val="32"/>
        </w:rPr>
      </w:pPr>
      <w:r w:rsidRPr="000D5B88">
        <w:rPr>
          <w:rFonts w:eastAsia="仿宋_GB2312"/>
          <w:sz w:val="32"/>
          <w:szCs w:val="32"/>
        </w:rPr>
        <w:t>三、必须委托具有相应资质等级的设计单位在批准的建筑后退控制线以内进行设计。建筑设计必须严格执行中华人民共和国工程建设标准强制性条文、《建筑工程建筑面积计算规范》（</w:t>
      </w:r>
      <w:r w:rsidRPr="000D5B88">
        <w:rPr>
          <w:rFonts w:eastAsia="仿宋_GB2312"/>
          <w:sz w:val="32"/>
          <w:szCs w:val="32"/>
        </w:rPr>
        <w:t>GB/T50353-2013</w:t>
      </w:r>
      <w:r w:rsidRPr="000D5B88">
        <w:rPr>
          <w:rFonts w:eastAsia="仿宋_GB2312"/>
          <w:sz w:val="32"/>
          <w:szCs w:val="32"/>
        </w:rPr>
        <w:t>）、《达州市城市规划技术管理规定》（</w:t>
      </w:r>
      <w:r w:rsidRPr="000D5B88">
        <w:rPr>
          <w:rFonts w:eastAsia="仿宋_GB2312"/>
          <w:sz w:val="32"/>
          <w:szCs w:val="32"/>
        </w:rPr>
        <w:t>2015</w:t>
      </w:r>
      <w:r w:rsidRPr="000D5B88">
        <w:rPr>
          <w:rFonts w:eastAsia="仿宋_GB2312"/>
          <w:sz w:val="32"/>
          <w:szCs w:val="32"/>
        </w:rPr>
        <w:t>）及《四川省绿色建筑设计标准》（</w:t>
      </w:r>
      <w:r w:rsidRPr="000D5B88">
        <w:rPr>
          <w:rFonts w:eastAsia="仿宋_GB2312"/>
          <w:sz w:val="32"/>
          <w:szCs w:val="32"/>
        </w:rPr>
        <w:t>DBJ51/T037-2015</w:t>
      </w:r>
      <w:r w:rsidRPr="000D5B88">
        <w:rPr>
          <w:rFonts w:eastAsia="仿宋_GB2312"/>
          <w:sz w:val="32"/>
          <w:szCs w:val="32"/>
        </w:rPr>
        <w:t>）。</w:t>
      </w:r>
    </w:p>
    <w:p w:rsidR="00AA11CC" w:rsidRPr="000D5B88" w:rsidRDefault="00AA11CC" w:rsidP="00BB57ED">
      <w:pPr>
        <w:spacing w:line="530" w:lineRule="exact"/>
        <w:ind w:firstLineChars="200" w:firstLine="607"/>
        <w:rPr>
          <w:rFonts w:eastAsia="仿宋_GB2312"/>
          <w:sz w:val="32"/>
          <w:szCs w:val="32"/>
        </w:rPr>
      </w:pPr>
      <w:r w:rsidRPr="000D5B88">
        <w:rPr>
          <w:rFonts w:eastAsia="仿宋_GB2312"/>
          <w:sz w:val="32"/>
          <w:szCs w:val="32"/>
        </w:rPr>
        <w:t>四、住宅建筑中的入户花园、花池、分户设置的设备平台（进深不大于</w:t>
      </w:r>
      <w:r w:rsidRPr="000D5B88">
        <w:rPr>
          <w:rFonts w:eastAsia="仿宋_GB2312"/>
          <w:sz w:val="32"/>
          <w:szCs w:val="32"/>
        </w:rPr>
        <w:t>0.7</w:t>
      </w:r>
      <w:r w:rsidRPr="000D5B88">
        <w:rPr>
          <w:rFonts w:eastAsia="仿宋_GB2312"/>
          <w:sz w:val="32"/>
          <w:szCs w:val="32"/>
        </w:rPr>
        <w:t>米且不与阳台相通的空调机位除外）等参照阳台面积计算执行；住宅建筑中的阳台、入户花园、结构板、构造板、抗震板、空调板以及结构镂空部分等非公共活动空间等的水平投影不得大于楼层面积的</w:t>
      </w:r>
      <w:r w:rsidRPr="000D5B88">
        <w:rPr>
          <w:rFonts w:eastAsia="仿宋_GB2312"/>
          <w:sz w:val="32"/>
          <w:szCs w:val="32"/>
        </w:rPr>
        <w:t>18%</w:t>
      </w:r>
      <w:r w:rsidRPr="000D5B88">
        <w:rPr>
          <w:rFonts w:eastAsia="仿宋_GB2312"/>
          <w:sz w:val="32"/>
          <w:szCs w:val="32"/>
        </w:rPr>
        <w:t>；其中结构板、构造板、抗震板、空调板以及结构镂空部位等非公共活动空间的水平投影面积不得大于楼层面积的</w:t>
      </w:r>
      <w:r w:rsidRPr="000D5B88">
        <w:rPr>
          <w:rFonts w:eastAsia="仿宋_GB2312"/>
          <w:sz w:val="32"/>
          <w:szCs w:val="32"/>
        </w:rPr>
        <w:t>3%</w:t>
      </w:r>
      <w:r w:rsidRPr="000D5B88">
        <w:rPr>
          <w:rFonts w:eastAsia="仿宋_GB2312"/>
          <w:sz w:val="32"/>
          <w:szCs w:val="32"/>
        </w:rPr>
        <w:t>。</w:t>
      </w:r>
    </w:p>
    <w:p w:rsidR="00AA11CC" w:rsidRPr="000D5B88" w:rsidRDefault="00AA11CC" w:rsidP="00BB57ED">
      <w:pPr>
        <w:spacing w:line="530" w:lineRule="exact"/>
        <w:ind w:firstLineChars="200" w:firstLine="607"/>
        <w:rPr>
          <w:rFonts w:eastAsia="仿宋_GB2312"/>
          <w:sz w:val="32"/>
          <w:szCs w:val="32"/>
        </w:rPr>
      </w:pPr>
      <w:r w:rsidRPr="000D5B88">
        <w:rPr>
          <w:rFonts w:eastAsia="仿宋_GB2312"/>
          <w:sz w:val="32"/>
          <w:szCs w:val="32"/>
        </w:rPr>
        <w:t>五、各类连板，应采用有效构造措施确保人员不能到达，且不得附加除结构必需荷载要求以外的各项荷载。结构连板、连梁与相邻门窗洞口及相邻结构连板、连梁之间水平距离不应小于</w:t>
      </w:r>
      <w:r w:rsidRPr="000D5B88">
        <w:rPr>
          <w:rFonts w:eastAsia="仿宋_GB2312"/>
          <w:sz w:val="32"/>
          <w:szCs w:val="32"/>
        </w:rPr>
        <w:t>2</w:t>
      </w:r>
      <w:r w:rsidRPr="000D5B88">
        <w:rPr>
          <w:rFonts w:eastAsia="仿宋_GB2312"/>
          <w:sz w:val="32"/>
          <w:szCs w:val="32"/>
        </w:rPr>
        <w:t>米。住宅建筑中不允许设置除结构构件以外的附属构件。</w:t>
      </w:r>
    </w:p>
    <w:p w:rsidR="00AA11CC" w:rsidRPr="000D5B88" w:rsidRDefault="00AA11CC" w:rsidP="00BB57ED">
      <w:pPr>
        <w:spacing w:line="530" w:lineRule="exact"/>
        <w:ind w:firstLineChars="200" w:firstLine="607"/>
        <w:rPr>
          <w:rFonts w:eastAsia="仿宋_GB2312"/>
          <w:sz w:val="32"/>
          <w:szCs w:val="32"/>
        </w:rPr>
      </w:pPr>
      <w:r w:rsidRPr="000D5B88">
        <w:rPr>
          <w:rFonts w:eastAsia="仿宋_GB2312"/>
          <w:sz w:val="32"/>
          <w:szCs w:val="32"/>
        </w:rPr>
        <w:t>六、屋面板、楼地面板、阳台板必须采用整体混凝土现浇板。</w:t>
      </w:r>
      <w:r w:rsidRPr="000D5B88">
        <w:rPr>
          <w:rFonts w:eastAsia="仿宋_GB2312"/>
          <w:sz w:val="32"/>
          <w:szCs w:val="32"/>
        </w:rPr>
        <w:lastRenderedPageBreak/>
        <w:t>化粪池设计必须与主体工程相配套，保证足够容量，排水、排污系统必须与城市排水、排污系统协调贯通。</w:t>
      </w:r>
      <w:r w:rsidRPr="000D5B88">
        <w:rPr>
          <w:rFonts w:eastAsia="仿宋_GB2312"/>
          <w:sz w:val="32"/>
          <w:szCs w:val="32"/>
        </w:rPr>
        <w:t xml:space="preserve"> </w:t>
      </w:r>
    </w:p>
    <w:p w:rsidR="00AA11CC" w:rsidRPr="000D5B88" w:rsidRDefault="00AA11CC" w:rsidP="00BB57ED">
      <w:pPr>
        <w:spacing w:line="530" w:lineRule="exact"/>
        <w:ind w:firstLineChars="200" w:firstLine="607"/>
        <w:rPr>
          <w:rFonts w:eastAsia="仿宋_GB2312"/>
          <w:sz w:val="32"/>
          <w:szCs w:val="32"/>
        </w:rPr>
      </w:pPr>
      <w:r w:rsidRPr="000D5B88">
        <w:rPr>
          <w:rFonts w:eastAsia="仿宋_GB2312"/>
          <w:sz w:val="32"/>
          <w:szCs w:val="32"/>
        </w:rPr>
        <w:t>七、总图必须包括室外道路、堡坎、绿化、化粪池、阳台雨棚等悬挑物的水平投影、管线等内容，必须注明拟建建筑室内外地坪标高、控制轴线尺寸及配电设施用房位置。</w:t>
      </w:r>
    </w:p>
    <w:p w:rsidR="00AA11CC" w:rsidRPr="000D5B88" w:rsidRDefault="00AA11CC" w:rsidP="00BB57ED">
      <w:pPr>
        <w:spacing w:line="530" w:lineRule="exact"/>
        <w:ind w:firstLineChars="200" w:firstLine="607"/>
        <w:rPr>
          <w:rFonts w:eastAsia="仿宋_GB2312"/>
          <w:sz w:val="32"/>
          <w:szCs w:val="32"/>
        </w:rPr>
      </w:pPr>
      <w:r w:rsidRPr="000D5B88">
        <w:rPr>
          <w:rFonts w:eastAsia="仿宋_GB2312"/>
          <w:sz w:val="32"/>
          <w:szCs w:val="32"/>
        </w:rPr>
        <w:t>八、设计必须符合国家防火、日照、消防安全、环保等专业规范；用地范围内涉及到给水、排水、电力、电信、天然气管线、人防工程、市政、交通、绿化、文物古迹和水渠等，应征求有关部门的意见。</w:t>
      </w:r>
    </w:p>
    <w:p w:rsidR="00AA11CC" w:rsidRPr="000D5B88" w:rsidRDefault="00AA11CC" w:rsidP="00BB57ED">
      <w:pPr>
        <w:spacing w:line="530" w:lineRule="exact"/>
        <w:ind w:firstLineChars="200" w:firstLine="607"/>
        <w:rPr>
          <w:rFonts w:eastAsia="仿宋_GB2312"/>
          <w:sz w:val="32"/>
          <w:szCs w:val="32"/>
        </w:rPr>
      </w:pPr>
      <w:r w:rsidRPr="000D5B88">
        <w:rPr>
          <w:rFonts w:eastAsia="仿宋_GB2312"/>
          <w:sz w:val="32"/>
          <w:szCs w:val="32"/>
        </w:rPr>
        <w:t>九、方案中必须标明建筑物内水、电、气等管线位置及走向，并规范空调外机位置以及空调排水管网。</w:t>
      </w:r>
    </w:p>
    <w:p w:rsidR="00AA11CC" w:rsidRPr="000D5B88" w:rsidRDefault="00AA11CC" w:rsidP="00BB57ED">
      <w:pPr>
        <w:spacing w:line="530" w:lineRule="exact"/>
        <w:ind w:firstLineChars="200" w:firstLine="607"/>
        <w:rPr>
          <w:rFonts w:eastAsia="仿宋_GB2312"/>
          <w:sz w:val="32"/>
          <w:szCs w:val="32"/>
        </w:rPr>
      </w:pPr>
      <w:r w:rsidRPr="000D5B88">
        <w:rPr>
          <w:rFonts w:eastAsia="仿宋_GB2312"/>
          <w:sz w:val="32"/>
          <w:szCs w:val="32"/>
        </w:rPr>
        <w:t>十、抗震设防按国家相关要求进行设防；按相关规定设计担架电梯。</w:t>
      </w:r>
    </w:p>
    <w:p w:rsidR="00AA11CC" w:rsidRPr="000D5B88" w:rsidRDefault="00AA11CC" w:rsidP="00BB57ED">
      <w:pPr>
        <w:spacing w:line="530" w:lineRule="exact"/>
        <w:ind w:firstLineChars="200" w:firstLine="607"/>
        <w:rPr>
          <w:rFonts w:eastAsia="仿宋_GB2312"/>
          <w:sz w:val="32"/>
          <w:szCs w:val="32"/>
        </w:rPr>
      </w:pPr>
      <w:r w:rsidRPr="000D5B88">
        <w:rPr>
          <w:rFonts w:eastAsia="仿宋_GB2312"/>
          <w:sz w:val="32"/>
          <w:szCs w:val="32"/>
        </w:rPr>
        <w:t>十一、按照《住宅区和住宅建筑内光纤到户通讯设施工程设计规范》（</w:t>
      </w:r>
      <w:r w:rsidRPr="000D5B88">
        <w:rPr>
          <w:rFonts w:eastAsia="仿宋_GB2312"/>
          <w:sz w:val="32"/>
          <w:szCs w:val="32"/>
        </w:rPr>
        <w:t>GB50846-2012</w:t>
      </w:r>
      <w:r w:rsidRPr="000D5B88">
        <w:rPr>
          <w:rFonts w:eastAsia="仿宋_GB2312"/>
          <w:sz w:val="32"/>
          <w:szCs w:val="32"/>
        </w:rPr>
        <w:t>）及《住宅区和住宅建筑内光纤到户通讯设施施工及验收规范》（</w:t>
      </w:r>
      <w:r w:rsidRPr="000D5B88">
        <w:rPr>
          <w:rFonts w:eastAsia="仿宋_GB2312"/>
          <w:sz w:val="32"/>
          <w:szCs w:val="32"/>
        </w:rPr>
        <w:t>GB50847-2012</w:t>
      </w:r>
      <w:r w:rsidRPr="000D5B88">
        <w:rPr>
          <w:rFonts w:eastAsia="仿宋_GB2312"/>
          <w:sz w:val="32"/>
          <w:szCs w:val="32"/>
        </w:rPr>
        <w:t>）进行设计、施工。</w:t>
      </w:r>
    </w:p>
    <w:p w:rsidR="00AA11CC" w:rsidRPr="000D5B88" w:rsidRDefault="00AA11CC" w:rsidP="00BB57ED">
      <w:pPr>
        <w:spacing w:line="530" w:lineRule="exact"/>
        <w:ind w:firstLineChars="200" w:firstLine="607"/>
        <w:rPr>
          <w:rFonts w:eastAsia="仿宋_GB2312"/>
          <w:sz w:val="32"/>
          <w:szCs w:val="32"/>
        </w:rPr>
      </w:pPr>
      <w:r w:rsidRPr="000D5B88">
        <w:rPr>
          <w:rFonts w:eastAsia="仿宋_GB2312"/>
          <w:sz w:val="32"/>
          <w:szCs w:val="32"/>
        </w:rPr>
        <w:t>十二、跃层建筑面积不得大于标准层建筑面积</w:t>
      </w:r>
      <w:r w:rsidRPr="000D5B88">
        <w:rPr>
          <w:rFonts w:eastAsia="仿宋_GB2312"/>
          <w:sz w:val="32"/>
          <w:szCs w:val="32"/>
        </w:rPr>
        <w:t>50%</w:t>
      </w:r>
      <w:r w:rsidRPr="000D5B88">
        <w:rPr>
          <w:rFonts w:eastAsia="仿宋_GB2312"/>
          <w:sz w:val="32"/>
          <w:szCs w:val="32"/>
        </w:rPr>
        <w:t>。</w:t>
      </w:r>
    </w:p>
    <w:p w:rsidR="00AA11CC" w:rsidRPr="000D5B88" w:rsidRDefault="00AA11CC" w:rsidP="00BB57ED">
      <w:pPr>
        <w:spacing w:line="530" w:lineRule="exact"/>
        <w:ind w:firstLineChars="200" w:firstLine="607"/>
        <w:rPr>
          <w:rFonts w:eastAsia="仿宋_GB2312"/>
          <w:sz w:val="32"/>
          <w:szCs w:val="32"/>
        </w:rPr>
      </w:pPr>
      <w:r w:rsidRPr="000D5B88">
        <w:rPr>
          <w:rFonts w:eastAsia="仿宋_GB2312"/>
          <w:sz w:val="32"/>
          <w:szCs w:val="32"/>
        </w:rPr>
        <w:t>十三、报送的规划设计方案必须具备园林绿化、管网、亮化专项图纸及专章予以分析说明。</w:t>
      </w:r>
    </w:p>
    <w:p w:rsidR="00AA11CC" w:rsidRPr="000D5B88" w:rsidRDefault="00AA11CC" w:rsidP="00BB57ED">
      <w:pPr>
        <w:spacing w:line="530" w:lineRule="exact"/>
        <w:ind w:firstLineChars="200" w:firstLine="607"/>
        <w:rPr>
          <w:rFonts w:eastAsia="仿宋_GB2312"/>
          <w:sz w:val="32"/>
          <w:szCs w:val="32"/>
        </w:rPr>
      </w:pPr>
      <w:r w:rsidRPr="000D5B88">
        <w:rPr>
          <w:rFonts w:eastAsia="仿宋_GB2312"/>
          <w:sz w:val="32"/>
          <w:szCs w:val="32"/>
        </w:rPr>
        <w:t>十四、报送规划设计方案时，一并报送一份日照分析报告、</w:t>
      </w:r>
      <w:r w:rsidRPr="000D5B88">
        <w:rPr>
          <w:rFonts w:eastAsia="仿宋_GB2312"/>
          <w:sz w:val="32"/>
          <w:szCs w:val="32"/>
        </w:rPr>
        <w:t>4</w:t>
      </w:r>
      <w:r w:rsidRPr="000D5B88">
        <w:rPr>
          <w:rFonts w:eastAsia="仿宋_GB2312"/>
          <w:sz w:val="32"/>
          <w:szCs w:val="32"/>
        </w:rPr>
        <w:t>套总平面图。</w:t>
      </w:r>
    </w:p>
    <w:p w:rsidR="00AA11CC" w:rsidRPr="000D5B88" w:rsidRDefault="00AA11CC" w:rsidP="00BB57ED">
      <w:pPr>
        <w:spacing w:line="530" w:lineRule="exact"/>
        <w:ind w:firstLineChars="200" w:firstLine="607"/>
        <w:rPr>
          <w:rFonts w:eastAsia="仿宋_GB2312"/>
          <w:sz w:val="32"/>
          <w:szCs w:val="32"/>
        </w:rPr>
      </w:pPr>
      <w:r w:rsidRPr="000D5B88">
        <w:rPr>
          <w:rFonts w:eastAsia="仿宋_GB2312"/>
          <w:sz w:val="32"/>
          <w:szCs w:val="32"/>
        </w:rPr>
        <w:t>十五、用地面积以国土勘界为准。</w:t>
      </w:r>
    </w:p>
    <w:p w:rsidR="00AA11CC" w:rsidRPr="000D5B88" w:rsidRDefault="00AA11CC" w:rsidP="00BB57ED">
      <w:pPr>
        <w:spacing w:line="530" w:lineRule="exact"/>
        <w:ind w:firstLineChars="200" w:firstLine="607"/>
        <w:rPr>
          <w:rFonts w:eastAsia="仿宋_GB2312"/>
          <w:sz w:val="32"/>
          <w:szCs w:val="32"/>
        </w:rPr>
      </w:pPr>
      <w:r w:rsidRPr="000D5B88">
        <w:rPr>
          <w:rFonts w:eastAsia="仿宋_GB2312"/>
          <w:sz w:val="32"/>
          <w:szCs w:val="32"/>
        </w:rPr>
        <w:t>十六、设计除满足以上要求外，同时必须满足红黄线图中所要求的特定限制条件。</w:t>
      </w:r>
    </w:p>
    <w:p w:rsidR="00AA11CC" w:rsidRDefault="00AA11CC" w:rsidP="00BB57ED">
      <w:pPr>
        <w:spacing w:line="530" w:lineRule="exact"/>
        <w:ind w:firstLineChars="200" w:firstLine="607"/>
        <w:rPr>
          <w:rFonts w:eastAsia="仿宋_GB2312"/>
          <w:sz w:val="32"/>
          <w:szCs w:val="32"/>
        </w:rPr>
      </w:pPr>
      <w:r w:rsidRPr="000D5B88">
        <w:rPr>
          <w:rFonts w:eastAsia="仿宋_GB2312"/>
          <w:sz w:val="32"/>
          <w:szCs w:val="32"/>
        </w:rPr>
        <w:lastRenderedPageBreak/>
        <w:t>十七、按海绵城市设计，并报专篇说明。</w:t>
      </w:r>
    </w:p>
    <w:p w:rsidR="00053339" w:rsidRDefault="00053339" w:rsidP="00053339">
      <w:pPr>
        <w:spacing w:line="530" w:lineRule="exact"/>
        <w:ind w:firstLineChars="200" w:firstLine="607"/>
        <w:rPr>
          <w:b/>
          <w:szCs w:val="32"/>
        </w:rPr>
      </w:pPr>
      <w:r>
        <w:rPr>
          <w:rFonts w:eastAsia="仿宋_GB2312" w:hint="eastAsia"/>
          <w:sz w:val="32"/>
          <w:szCs w:val="32"/>
        </w:rPr>
        <w:t>十八、原竹住建函</w:t>
      </w:r>
      <w:r w:rsidRPr="00053339">
        <w:rPr>
          <w:rFonts w:eastAsia="仿宋_GB2312"/>
          <w:sz w:val="32"/>
          <w:szCs w:val="32"/>
        </w:rPr>
        <w:t>〔</w:t>
      </w:r>
      <w:r w:rsidRPr="00053339">
        <w:rPr>
          <w:rFonts w:eastAsia="仿宋_GB2312"/>
          <w:sz w:val="32"/>
          <w:szCs w:val="32"/>
        </w:rPr>
        <w:t>201</w:t>
      </w:r>
      <w:r>
        <w:rPr>
          <w:rFonts w:eastAsia="仿宋_GB2312" w:hint="eastAsia"/>
          <w:sz w:val="32"/>
          <w:szCs w:val="32"/>
        </w:rPr>
        <w:t>7</w:t>
      </w:r>
      <w:r w:rsidRPr="00053339">
        <w:rPr>
          <w:rFonts w:eastAsia="仿宋_GB2312"/>
          <w:sz w:val="32"/>
          <w:szCs w:val="32"/>
        </w:rPr>
        <w:t>〕</w:t>
      </w:r>
      <w:r>
        <w:rPr>
          <w:rFonts w:eastAsia="仿宋_GB2312" w:hint="eastAsia"/>
          <w:sz w:val="32"/>
          <w:szCs w:val="32"/>
        </w:rPr>
        <w:t>647</w:t>
      </w:r>
      <w:r>
        <w:rPr>
          <w:rFonts w:eastAsia="仿宋_GB2312" w:hint="eastAsia"/>
          <w:sz w:val="32"/>
          <w:szCs w:val="32"/>
        </w:rPr>
        <w:t>号文件作废。</w:t>
      </w:r>
    </w:p>
    <w:p w:rsidR="00D52108" w:rsidRDefault="00D52108" w:rsidP="00BB57ED">
      <w:pPr>
        <w:tabs>
          <w:tab w:val="center" w:pos="4337"/>
          <w:tab w:val="left" w:pos="7720"/>
        </w:tabs>
        <w:spacing w:line="530" w:lineRule="exact"/>
        <w:jc w:val="right"/>
        <w:rPr>
          <w:rFonts w:eastAsia="仿宋_GB2312"/>
          <w:bCs/>
          <w:color w:val="000000"/>
          <w:sz w:val="32"/>
          <w:szCs w:val="32"/>
        </w:rPr>
      </w:pPr>
    </w:p>
    <w:p w:rsidR="00D52108" w:rsidRDefault="00D52108" w:rsidP="00BB57ED">
      <w:pPr>
        <w:tabs>
          <w:tab w:val="center" w:pos="4337"/>
          <w:tab w:val="left" w:pos="7720"/>
        </w:tabs>
        <w:spacing w:line="530" w:lineRule="exact"/>
        <w:jc w:val="right"/>
        <w:rPr>
          <w:rFonts w:eastAsia="仿宋_GB2312"/>
          <w:bCs/>
          <w:color w:val="000000"/>
          <w:sz w:val="32"/>
          <w:szCs w:val="32"/>
        </w:rPr>
      </w:pPr>
    </w:p>
    <w:p w:rsidR="00D52108" w:rsidRDefault="00D52108" w:rsidP="00BB57ED">
      <w:pPr>
        <w:tabs>
          <w:tab w:val="center" w:pos="4337"/>
          <w:tab w:val="left" w:pos="7720"/>
        </w:tabs>
        <w:spacing w:line="530" w:lineRule="exact"/>
        <w:jc w:val="right"/>
        <w:rPr>
          <w:rFonts w:eastAsia="仿宋_GB2312"/>
          <w:bCs/>
          <w:color w:val="000000"/>
          <w:sz w:val="32"/>
          <w:szCs w:val="32"/>
        </w:rPr>
      </w:pPr>
    </w:p>
    <w:p w:rsidR="00D52108" w:rsidRDefault="00D52108" w:rsidP="00BB57ED">
      <w:pPr>
        <w:tabs>
          <w:tab w:val="center" w:pos="4337"/>
          <w:tab w:val="left" w:pos="7720"/>
        </w:tabs>
        <w:spacing w:line="530" w:lineRule="exact"/>
        <w:jc w:val="right"/>
        <w:rPr>
          <w:rFonts w:eastAsia="仿宋_GB2312"/>
          <w:bCs/>
          <w:color w:val="000000"/>
          <w:sz w:val="32"/>
          <w:szCs w:val="32"/>
        </w:rPr>
      </w:pPr>
    </w:p>
    <w:p w:rsidR="00476B77" w:rsidRPr="00022044" w:rsidRDefault="00476B77" w:rsidP="00BB57ED">
      <w:pPr>
        <w:tabs>
          <w:tab w:val="center" w:pos="4337"/>
          <w:tab w:val="left" w:pos="7720"/>
        </w:tabs>
        <w:spacing w:line="530" w:lineRule="exact"/>
        <w:jc w:val="right"/>
        <w:rPr>
          <w:rFonts w:eastAsia="仿宋_GB2312"/>
          <w:bCs/>
          <w:color w:val="000000"/>
          <w:sz w:val="32"/>
          <w:szCs w:val="32"/>
        </w:rPr>
      </w:pPr>
      <w:r w:rsidRPr="00022044">
        <w:rPr>
          <w:rFonts w:eastAsia="仿宋_GB2312" w:hint="eastAsia"/>
          <w:bCs/>
          <w:color w:val="000000"/>
          <w:sz w:val="32"/>
          <w:szCs w:val="32"/>
        </w:rPr>
        <w:t>大竹县住房和城乡规划建设局</w:t>
      </w:r>
    </w:p>
    <w:p w:rsidR="008159DA" w:rsidRPr="00D20BFE" w:rsidRDefault="00476B77" w:rsidP="00BB57ED">
      <w:pPr>
        <w:tabs>
          <w:tab w:val="center" w:pos="4337"/>
          <w:tab w:val="left" w:pos="7720"/>
        </w:tabs>
        <w:spacing w:line="530" w:lineRule="exact"/>
        <w:ind w:right="713"/>
        <w:jc w:val="right"/>
        <w:rPr>
          <w:rFonts w:eastAsia="仿宋_GB2312"/>
          <w:sz w:val="32"/>
          <w:szCs w:val="32"/>
        </w:rPr>
      </w:pPr>
      <w:r w:rsidRPr="00022044">
        <w:rPr>
          <w:rFonts w:eastAsia="仿宋_GB2312" w:hint="eastAsia"/>
          <w:bCs/>
          <w:color w:val="000000"/>
          <w:sz w:val="32"/>
          <w:szCs w:val="32"/>
        </w:rPr>
        <w:t>201</w:t>
      </w:r>
      <w:r w:rsidR="00983C34">
        <w:rPr>
          <w:rFonts w:eastAsia="仿宋_GB2312" w:hint="eastAsia"/>
          <w:bCs/>
          <w:color w:val="000000"/>
          <w:sz w:val="32"/>
          <w:szCs w:val="32"/>
        </w:rPr>
        <w:t>8</w:t>
      </w:r>
      <w:r w:rsidRPr="00022044">
        <w:rPr>
          <w:rFonts w:eastAsia="仿宋_GB2312" w:hint="eastAsia"/>
          <w:bCs/>
          <w:color w:val="000000"/>
          <w:sz w:val="32"/>
          <w:szCs w:val="32"/>
        </w:rPr>
        <w:t>年</w:t>
      </w:r>
      <w:r w:rsidR="00053339">
        <w:rPr>
          <w:rFonts w:eastAsia="仿宋_GB2312" w:hint="eastAsia"/>
          <w:bCs/>
          <w:color w:val="000000"/>
          <w:sz w:val="32"/>
          <w:szCs w:val="32"/>
        </w:rPr>
        <w:t>9</w:t>
      </w:r>
      <w:r w:rsidRPr="00022044">
        <w:rPr>
          <w:rFonts w:eastAsia="仿宋_GB2312" w:hint="eastAsia"/>
          <w:bCs/>
          <w:color w:val="000000"/>
          <w:sz w:val="32"/>
          <w:szCs w:val="32"/>
        </w:rPr>
        <w:t>月</w:t>
      </w:r>
      <w:r w:rsidR="00053339">
        <w:rPr>
          <w:rFonts w:eastAsia="仿宋_GB2312" w:hint="eastAsia"/>
          <w:bCs/>
          <w:color w:val="000000"/>
          <w:sz w:val="32"/>
          <w:szCs w:val="32"/>
        </w:rPr>
        <w:t xml:space="preserve">  </w:t>
      </w:r>
      <w:r>
        <w:rPr>
          <w:rFonts w:eastAsia="仿宋_GB2312" w:hint="eastAsia"/>
          <w:bCs/>
          <w:color w:val="000000"/>
          <w:sz w:val="32"/>
          <w:szCs w:val="32"/>
        </w:rPr>
        <w:t>日</w:t>
      </w:r>
    </w:p>
    <w:sectPr w:rsidR="008159DA" w:rsidRPr="00D20BFE" w:rsidSect="00EA1119">
      <w:headerReference w:type="default" r:id="rId7"/>
      <w:footerReference w:type="even" r:id="rId8"/>
      <w:footerReference w:type="default" r:id="rId9"/>
      <w:pgSz w:w="11906" w:h="16838" w:code="9"/>
      <w:pgMar w:top="2098" w:right="1588" w:bottom="1701" w:left="1644" w:header="851" w:footer="1418" w:gutter="0"/>
      <w:cols w:space="425"/>
      <w:docGrid w:type="linesAndChars" w:linePitch="290" w:charSpace="-3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15B" w:rsidRDefault="0067115B">
      <w:r>
        <w:separator/>
      </w:r>
    </w:p>
  </w:endnote>
  <w:endnote w:type="continuationSeparator" w:id="0">
    <w:p w:rsidR="0067115B" w:rsidRDefault="00671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3A" w:rsidRDefault="00756B3A" w:rsidP="00756B3A">
    <w:pPr>
      <w:pStyle w:val="a4"/>
      <w:ind w:firstLineChars="100" w:firstLine="280"/>
    </w:pPr>
    <w:r w:rsidRPr="00610245">
      <w:rPr>
        <w:rFonts w:ascii="宋体" w:hAnsi="宋体" w:hint="eastAsia"/>
        <w:sz w:val="28"/>
        <w:szCs w:val="28"/>
      </w:rPr>
      <w:t>—</w:t>
    </w:r>
    <w:r>
      <w:rPr>
        <w:rFonts w:ascii="宋体" w:hAnsi="宋体" w:hint="eastAsia"/>
        <w:sz w:val="28"/>
        <w:szCs w:val="28"/>
      </w:rPr>
      <w:t xml:space="preserve"> </w:t>
    </w:r>
    <w:r w:rsidR="007E01CE">
      <w:rPr>
        <w:rStyle w:val="a5"/>
        <w:rFonts w:ascii="宋体" w:hAnsi="宋体" w:hint="eastAsia"/>
        <w:sz w:val="28"/>
        <w:szCs w:val="28"/>
      </w:rPr>
      <w:t>2</w:t>
    </w:r>
    <w:r w:rsidRPr="00610245">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119" w:rsidRPr="00EA1119" w:rsidRDefault="00EA1119" w:rsidP="00EA1119">
    <w:pPr>
      <w:pStyle w:val="a4"/>
      <w:jc w:val="right"/>
      <w:rPr>
        <w:rFonts w:ascii="仿宋" w:eastAsia="仿宋" w:hAnsi="仿宋"/>
        <w:sz w:val="30"/>
        <w:szCs w:val="30"/>
      </w:rPr>
    </w:pPr>
    <w:r>
      <w:rPr>
        <w:rFonts w:ascii="仿宋" w:eastAsia="仿宋" w:hAnsi="仿宋" w:hint="eastAsia"/>
        <w:sz w:val="30"/>
        <w:szCs w:val="30"/>
      </w:rPr>
      <w:t>-</w:t>
    </w:r>
    <w:r w:rsidR="00530367" w:rsidRPr="00EA1119">
      <w:rPr>
        <w:rFonts w:ascii="仿宋" w:eastAsia="仿宋" w:hAnsi="仿宋"/>
        <w:sz w:val="30"/>
        <w:szCs w:val="30"/>
      </w:rPr>
      <w:fldChar w:fldCharType="begin"/>
    </w:r>
    <w:r w:rsidRPr="00EA1119">
      <w:rPr>
        <w:rFonts w:ascii="仿宋" w:eastAsia="仿宋" w:hAnsi="仿宋"/>
        <w:sz w:val="30"/>
        <w:szCs w:val="30"/>
      </w:rPr>
      <w:instrText xml:space="preserve"> PAGE   \* MERGEFORMAT </w:instrText>
    </w:r>
    <w:r w:rsidR="00530367" w:rsidRPr="00EA1119">
      <w:rPr>
        <w:rFonts w:ascii="仿宋" w:eastAsia="仿宋" w:hAnsi="仿宋"/>
        <w:sz w:val="30"/>
        <w:szCs w:val="30"/>
      </w:rPr>
      <w:fldChar w:fldCharType="separate"/>
    </w:r>
    <w:r w:rsidR="00CF70E6" w:rsidRPr="00CF70E6">
      <w:rPr>
        <w:rFonts w:ascii="仿宋" w:eastAsia="仿宋" w:hAnsi="仿宋"/>
        <w:noProof/>
        <w:sz w:val="30"/>
        <w:szCs w:val="30"/>
        <w:lang w:val="zh-CN"/>
      </w:rPr>
      <w:t>1</w:t>
    </w:r>
    <w:r w:rsidR="00530367" w:rsidRPr="00EA1119">
      <w:rPr>
        <w:rFonts w:ascii="仿宋" w:eastAsia="仿宋" w:hAnsi="仿宋"/>
        <w:sz w:val="30"/>
        <w:szCs w:val="30"/>
      </w:rPr>
      <w:fldChar w:fldCharType="end"/>
    </w:r>
    <w:r>
      <w:rPr>
        <w:rFonts w:ascii="仿宋" w:eastAsia="仿宋" w:hAnsi="仿宋" w:hint="eastAsia"/>
        <w:sz w:val="30"/>
        <w:szCs w:val="30"/>
      </w:rPr>
      <w:t>-</w:t>
    </w:r>
  </w:p>
  <w:p w:rsidR="00756B3A" w:rsidRDefault="00756B3A" w:rsidP="00107D41">
    <w:pPr>
      <w:pStyle w:val="a4"/>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15B" w:rsidRDefault="0067115B">
      <w:r>
        <w:separator/>
      </w:r>
    </w:p>
  </w:footnote>
  <w:footnote w:type="continuationSeparator" w:id="0">
    <w:p w:rsidR="0067115B" w:rsidRDefault="00671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B3A" w:rsidRDefault="00756B3A" w:rsidP="00756B3A">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lvl>
  </w:abstractNum>
  <w:abstractNum w:abstractNumId="1">
    <w:nsid w:val="1258006F"/>
    <w:multiLevelType w:val="hybridMultilevel"/>
    <w:tmpl w:val="53DE01AC"/>
    <w:lvl w:ilvl="0" w:tplc="1714DA2C">
      <w:start w:val="1"/>
      <w:numFmt w:val="japaneseCounting"/>
      <w:lvlText w:val="%1、"/>
      <w:lvlJc w:val="left"/>
      <w:pPr>
        <w:tabs>
          <w:tab w:val="num" w:pos="1365"/>
        </w:tabs>
        <w:ind w:left="1365" w:hanging="720"/>
      </w:pPr>
      <w:rPr>
        <w:rFonts w:hint="eastAsia"/>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2">
    <w:nsid w:val="4F2A3F34"/>
    <w:multiLevelType w:val="singleLevel"/>
    <w:tmpl w:val="00000000"/>
    <w:lvl w:ilvl="0">
      <w:start w:val="3"/>
      <w:numFmt w:val="chineseCounting"/>
      <w:suff w:val="nothing"/>
      <w:lvlText w:val="%1、"/>
      <w:lvlJc w:val="left"/>
    </w:lvl>
  </w:abstractNum>
  <w:abstractNum w:abstractNumId="3">
    <w:nsid w:val="505B77C3"/>
    <w:multiLevelType w:val="hybridMultilevel"/>
    <w:tmpl w:val="49D84D9C"/>
    <w:lvl w:ilvl="0" w:tplc="ACE0B272">
      <w:start w:val="1"/>
      <w:numFmt w:val="decimal"/>
      <w:lvlText w:val="%1、"/>
      <w:lvlJc w:val="left"/>
      <w:pPr>
        <w:tabs>
          <w:tab w:val="num" w:pos="1360"/>
        </w:tabs>
        <w:ind w:left="13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HorizontalSpacing w:val="193"/>
  <w:drawingGridVerticalSpacing w:val="145"/>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28F4"/>
    <w:rsid w:val="0000176B"/>
    <w:rsid w:val="0000212A"/>
    <w:rsid w:val="00003D97"/>
    <w:rsid w:val="00006510"/>
    <w:rsid w:val="00006541"/>
    <w:rsid w:val="000202CD"/>
    <w:rsid w:val="000203F1"/>
    <w:rsid w:val="00020E4E"/>
    <w:rsid w:val="00021101"/>
    <w:rsid w:val="00021BA6"/>
    <w:rsid w:val="00022044"/>
    <w:rsid w:val="00023783"/>
    <w:rsid w:val="00027CE4"/>
    <w:rsid w:val="00032E20"/>
    <w:rsid w:val="000337A9"/>
    <w:rsid w:val="00034DF3"/>
    <w:rsid w:val="000360A4"/>
    <w:rsid w:val="00042D19"/>
    <w:rsid w:val="00044192"/>
    <w:rsid w:val="00044F7E"/>
    <w:rsid w:val="0004532A"/>
    <w:rsid w:val="00051BF9"/>
    <w:rsid w:val="00053339"/>
    <w:rsid w:val="00054584"/>
    <w:rsid w:val="00054884"/>
    <w:rsid w:val="00055164"/>
    <w:rsid w:val="000608E9"/>
    <w:rsid w:val="00060CA6"/>
    <w:rsid w:val="00061A50"/>
    <w:rsid w:val="00066003"/>
    <w:rsid w:val="00071B13"/>
    <w:rsid w:val="00072FDB"/>
    <w:rsid w:val="00074279"/>
    <w:rsid w:val="000745DB"/>
    <w:rsid w:val="000753E9"/>
    <w:rsid w:val="00075965"/>
    <w:rsid w:val="00076FD9"/>
    <w:rsid w:val="000774A5"/>
    <w:rsid w:val="00083D0E"/>
    <w:rsid w:val="00084326"/>
    <w:rsid w:val="00086697"/>
    <w:rsid w:val="000908C7"/>
    <w:rsid w:val="00093BAE"/>
    <w:rsid w:val="000944A4"/>
    <w:rsid w:val="00095080"/>
    <w:rsid w:val="00095C77"/>
    <w:rsid w:val="00096204"/>
    <w:rsid w:val="00096B8F"/>
    <w:rsid w:val="000977B1"/>
    <w:rsid w:val="000A2D4D"/>
    <w:rsid w:val="000A529F"/>
    <w:rsid w:val="000B324F"/>
    <w:rsid w:val="000B3FD5"/>
    <w:rsid w:val="000B44FD"/>
    <w:rsid w:val="000B5CCA"/>
    <w:rsid w:val="000B6BA2"/>
    <w:rsid w:val="000B77A4"/>
    <w:rsid w:val="000C2521"/>
    <w:rsid w:val="000C3465"/>
    <w:rsid w:val="000C5233"/>
    <w:rsid w:val="000D0B63"/>
    <w:rsid w:val="000D6CF2"/>
    <w:rsid w:val="000D7F61"/>
    <w:rsid w:val="000E202E"/>
    <w:rsid w:val="000E463F"/>
    <w:rsid w:val="000E4874"/>
    <w:rsid w:val="000E567C"/>
    <w:rsid w:val="000F282F"/>
    <w:rsid w:val="000F6DD0"/>
    <w:rsid w:val="000F7525"/>
    <w:rsid w:val="000F78D9"/>
    <w:rsid w:val="001005DB"/>
    <w:rsid w:val="0010075F"/>
    <w:rsid w:val="001009C6"/>
    <w:rsid w:val="001029D6"/>
    <w:rsid w:val="00105C84"/>
    <w:rsid w:val="00107D41"/>
    <w:rsid w:val="00113D15"/>
    <w:rsid w:val="001147B0"/>
    <w:rsid w:val="001158BC"/>
    <w:rsid w:val="001213B1"/>
    <w:rsid w:val="00122029"/>
    <w:rsid w:val="001225BB"/>
    <w:rsid w:val="0012272E"/>
    <w:rsid w:val="001254F4"/>
    <w:rsid w:val="00132D17"/>
    <w:rsid w:val="00133545"/>
    <w:rsid w:val="00134085"/>
    <w:rsid w:val="00134496"/>
    <w:rsid w:val="001346DC"/>
    <w:rsid w:val="00134A67"/>
    <w:rsid w:val="00135353"/>
    <w:rsid w:val="00135CAF"/>
    <w:rsid w:val="00136923"/>
    <w:rsid w:val="001379A1"/>
    <w:rsid w:val="00140E28"/>
    <w:rsid w:val="00142509"/>
    <w:rsid w:val="001429EB"/>
    <w:rsid w:val="00143136"/>
    <w:rsid w:val="00146EE6"/>
    <w:rsid w:val="00147436"/>
    <w:rsid w:val="001569A4"/>
    <w:rsid w:val="00157793"/>
    <w:rsid w:val="001577E7"/>
    <w:rsid w:val="00157967"/>
    <w:rsid w:val="001658B1"/>
    <w:rsid w:val="0017279F"/>
    <w:rsid w:val="0017624E"/>
    <w:rsid w:val="0019059D"/>
    <w:rsid w:val="0019077B"/>
    <w:rsid w:val="00195531"/>
    <w:rsid w:val="001967AD"/>
    <w:rsid w:val="00196F22"/>
    <w:rsid w:val="001A1FD0"/>
    <w:rsid w:val="001A2E67"/>
    <w:rsid w:val="001A4D15"/>
    <w:rsid w:val="001A5964"/>
    <w:rsid w:val="001A5A95"/>
    <w:rsid w:val="001B1945"/>
    <w:rsid w:val="001B4784"/>
    <w:rsid w:val="001B7F1D"/>
    <w:rsid w:val="001C12A6"/>
    <w:rsid w:val="001D1E33"/>
    <w:rsid w:val="001D77D9"/>
    <w:rsid w:val="001D788E"/>
    <w:rsid w:val="001E07BF"/>
    <w:rsid w:val="001E24FD"/>
    <w:rsid w:val="001E2C3A"/>
    <w:rsid w:val="001E39E5"/>
    <w:rsid w:val="001E3A0B"/>
    <w:rsid w:val="001F03C2"/>
    <w:rsid w:val="001F0F0F"/>
    <w:rsid w:val="001F12AD"/>
    <w:rsid w:val="001F146F"/>
    <w:rsid w:val="001F72DB"/>
    <w:rsid w:val="00200E1A"/>
    <w:rsid w:val="00205A79"/>
    <w:rsid w:val="002060C2"/>
    <w:rsid w:val="00207D91"/>
    <w:rsid w:val="002122B5"/>
    <w:rsid w:val="00213437"/>
    <w:rsid w:val="0021353A"/>
    <w:rsid w:val="00215151"/>
    <w:rsid w:val="00215298"/>
    <w:rsid w:val="00216266"/>
    <w:rsid w:val="0021642A"/>
    <w:rsid w:val="0021668E"/>
    <w:rsid w:val="002238DD"/>
    <w:rsid w:val="00223FBB"/>
    <w:rsid w:val="002267CE"/>
    <w:rsid w:val="00231975"/>
    <w:rsid w:val="00231E9D"/>
    <w:rsid w:val="00237E86"/>
    <w:rsid w:val="00240E56"/>
    <w:rsid w:val="00241D70"/>
    <w:rsid w:val="0024376A"/>
    <w:rsid w:val="002449CE"/>
    <w:rsid w:val="00245917"/>
    <w:rsid w:val="00245ADD"/>
    <w:rsid w:val="002473F0"/>
    <w:rsid w:val="00251514"/>
    <w:rsid w:val="0025540C"/>
    <w:rsid w:val="00257347"/>
    <w:rsid w:val="00260F7B"/>
    <w:rsid w:val="00262A4D"/>
    <w:rsid w:val="00264AE0"/>
    <w:rsid w:val="00264F81"/>
    <w:rsid w:val="002652F0"/>
    <w:rsid w:val="00266FD8"/>
    <w:rsid w:val="0027026B"/>
    <w:rsid w:val="00273D6B"/>
    <w:rsid w:val="00275CE6"/>
    <w:rsid w:val="00280E81"/>
    <w:rsid w:val="002820E6"/>
    <w:rsid w:val="00282E4B"/>
    <w:rsid w:val="00283CBC"/>
    <w:rsid w:val="002934AE"/>
    <w:rsid w:val="00293E9A"/>
    <w:rsid w:val="0029548D"/>
    <w:rsid w:val="00297421"/>
    <w:rsid w:val="002A39E0"/>
    <w:rsid w:val="002B0650"/>
    <w:rsid w:val="002B40BD"/>
    <w:rsid w:val="002B5921"/>
    <w:rsid w:val="002B6653"/>
    <w:rsid w:val="002C0CF0"/>
    <w:rsid w:val="002C2B4A"/>
    <w:rsid w:val="002C47E3"/>
    <w:rsid w:val="002C4C9E"/>
    <w:rsid w:val="002D3478"/>
    <w:rsid w:val="002E368A"/>
    <w:rsid w:val="002E4BC6"/>
    <w:rsid w:val="002E784B"/>
    <w:rsid w:val="002E7D22"/>
    <w:rsid w:val="0030155A"/>
    <w:rsid w:val="003019AB"/>
    <w:rsid w:val="003025C7"/>
    <w:rsid w:val="00304981"/>
    <w:rsid w:val="003050B7"/>
    <w:rsid w:val="003104C4"/>
    <w:rsid w:val="00312CB4"/>
    <w:rsid w:val="003151EB"/>
    <w:rsid w:val="00316C40"/>
    <w:rsid w:val="0032067D"/>
    <w:rsid w:val="00320D3B"/>
    <w:rsid w:val="003230BD"/>
    <w:rsid w:val="00323CE0"/>
    <w:rsid w:val="00323D65"/>
    <w:rsid w:val="00324D8B"/>
    <w:rsid w:val="00326336"/>
    <w:rsid w:val="0032635D"/>
    <w:rsid w:val="003278E9"/>
    <w:rsid w:val="00330B34"/>
    <w:rsid w:val="0033492B"/>
    <w:rsid w:val="00341008"/>
    <w:rsid w:val="00341CE1"/>
    <w:rsid w:val="00343D7D"/>
    <w:rsid w:val="003440B0"/>
    <w:rsid w:val="00346F87"/>
    <w:rsid w:val="00351413"/>
    <w:rsid w:val="00352ADC"/>
    <w:rsid w:val="00356601"/>
    <w:rsid w:val="00356B88"/>
    <w:rsid w:val="00356DD0"/>
    <w:rsid w:val="003674DD"/>
    <w:rsid w:val="00370AFD"/>
    <w:rsid w:val="00370DB5"/>
    <w:rsid w:val="00371E2B"/>
    <w:rsid w:val="00372D13"/>
    <w:rsid w:val="00373A47"/>
    <w:rsid w:val="00374CD0"/>
    <w:rsid w:val="00374D20"/>
    <w:rsid w:val="00375123"/>
    <w:rsid w:val="00375F04"/>
    <w:rsid w:val="00381024"/>
    <w:rsid w:val="00382020"/>
    <w:rsid w:val="00383C85"/>
    <w:rsid w:val="0038447E"/>
    <w:rsid w:val="00390EB8"/>
    <w:rsid w:val="00391787"/>
    <w:rsid w:val="003928F4"/>
    <w:rsid w:val="0039691A"/>
    <w:rsid w:val="00397019"/>
    <w:rsid w:val="003A2EB3"/>
    <w:rsid w:val="003A2FB7"/>
    <w:rsid w:val="003A3561"/>
    <w:rsid w:val="003A35CC"/>
    <w:rsid w:val="003A4624"/>
    <w:rsid w:val="003A4971"/>
    <w:rsid w:val="003A597B"/>
    <w:rsid w:val="003B04D1"/>
    <w:rsid w:val="003B0B62"/>
    <w:rsid w:val="003B2087"/>
    <w:rsid w:val="003B2644"/>
    <w:rsid w:val="003B2F41"/>
    <w:rsid w:val="003B3587"/>
    <w:rsid w:val="003B4FB3"/>
    <w:rsid w:val="003B7EC3"/>
    <w:rsid w:val="003C2278"/>
    <w:rsid w:val="003C360B"/>
    <w:rsid w:val="003C585C"/>
    <w:rsid w:val="003D18EA"/>
    <w:rsid w:val="003D51B7"/>
    <w:rsid w:val="003D7B98"/>
    <w:rsid w:val="003E157D"/>
    <w:rsid w:val="003E26FF"/>
    <w:rsid w:val="003E3A3C"/>
    <w:rsid w:val="003E4B6E"/>
    <w:rsid w:val="003E596A"/>
    <w:rsid w:val="003E730C"/>
    <w:rsid w:val="003F1535"/>
    <w:rsid w:val="003F37F8"/>
    <w:rsid w:val="003F3BBE"/>
    <w:rsid w:val="003F6908"/>
    <w:rsid w:val="00401990"/>
    <w:rsid w:val="00402E82"/>
    <w:rsid w:val="00404353"/>
    <w:rsid w:val="00405152"/>
    <w:rsid w:val="00407D02"/>
    <w:rsid w:val="00410418"/>
    <w:rsid w:val="00412BBE"/>
    <w:rsid w:val="00412BFC"/>
    <w:rsid w:val="0041474A"/>
    <w:rsid w:val="00414F6B"/>
    <w:rsid w:val="00416159"/>
    <w:rsid w:val="004173F8"/>
    <w:rsid w:val="00420C27"/>
    <w:rsid w:val="00424729"/>
    <w:rsid w:val="004257D8"/>
    <w:rsid w:val="00426A6F"/>
    <w:rsid w:val="00427024"/>
    <w:rsid w:val="0043093B"/>
    <w:rsid w:val="004343A5"/>
    <w:rsid w:val="00443427"/>
    <w:rsid w:val="00443A68"/>
    <w:rsid w:val="00443D6E"/>
    <w:rsid w:val="004473B6"/>
    <w:rsid w:val="0045136B"/>
    <w:rsid w:val="00451ED4"/>
    <w:rsid w:val="00456DFC"/>
    <w:rsid w:val="004574BC"/>
    <w:rsid w:val="00462545"/>
    <w:rsid w:val="00463C64"/>
    <w:rsid w:val="00466C19"/>
    <w:rsid w:val="004676E1"/>
    <w:rsid w:val="00470694"/>
    <w:rsid w:val="0047390F"/>
    <w:rsid w:val="0047393E"/>
    <w:rsid w:val="004748BE"/>
    <w:rsid w:val="004761AC"/>
    <w:rsid w:val="00476B77"/>
    <w:rsid w:val="00477E5F"/>
    <w:rsid w:val="00481AF8"/>
    <w:rsid w:val="00481DAD"/>
    <w:rsid w:val="004843F7"/>
    <w:rsid w:val="0048481F"/>
    <w:rsid w:val="00485711"/>
    <w:rsid w:val="00487873"/>
    <w:rsid w:val="0049243D"/>
    <w:rsid w:val="00493AB8"/>
    <w:rsid w:val="00494F7C"/>
    <w:rsid w:val="0049522F"/>
    <w:rsid w:val="004A795A"/>
    <w:rsid w:val="004B123F"/>
    <w:rsid w:val="004B175C"/>
    <w:rsid w:val="004B1E8E"/>
    <w:rsid w:val="004B38B6"/>
    <w:rsid w:val="004B4F66"/>
    <w:rsid w:val="004C20BB"/>
    <w:rsid w:val="004C7F10"/>
    <w:rsid w:val="004D1763"/>
    <w:rsid w:val="004D2E62"/>
    <w:rsid w:val="004D5323"/>
    <w:rsid w:val="004D7F3F"/>
    <w:rsid w:val="004E1060"/>
    <w:rsid w:val="004E1F14"/>
    <w:rsid w:val="004F3BC6"/>
    <w:rsid w:val="004F5E11"/>
    <w:rsid w:val="00501407"/>
    <w:rsid w:val="00503F5E"/>
    <w:rsid w:val="005042AA"/>
    <w:rsid w:val="00507A50"/>
    <w:rsid w:val="00507B26"/>
    <w:rsid w:val="005114B5"/>
    <w:rsid w:val="00515972"/>
    <w:rsid w:val="00516DF5"/>
    <w:rsid w:val="00521702"/>
    <w:rsid w:val="00522F36"/>
    <w:rsid w:val="00524182"/>
    <w:rsid w:val="0052428A"/>
    <w:rsid w:val="00525170"/>
    <w:rsid w:val="00525AE5"/>
    <w:rsid w:val="005263D0"/>
    <w:rsid w:val="00526B31"/>
    <w:rsid w:val="005273ED"/>
    <w:rsid w:val="00530367"/>
    <w:rsid w:val="00543F2E"/>
    <w:rsid w:val="0054408C"/>
    <w:rsid w:val="00544B98"/>
    <w:rsid w:val="00551932"/>
    <w:rsid w:val="0055481D"/>
    <w:rsid w:val="00555C07"/>
    <w:rsid w:val="0055649C"/>
    <w:rsid w:val="00556860"/>
    <w:rsid w:val="0056236C"/>
    <w:rsid w:val="0056380B"/>
    <w:rsid w:val="0056400E"/>
    <w:rsid w:val="00567C15"/>
    <w:rsid w:val="00573009"/>
    <w:rsid w:val="00576D83"/>
    <w:rsid w:val="00583E9C"/>
    <w:rsid w:val="00585286"/>
    <w:rsid w:val="00585F5B"/>
    <w:rsid w:val="005918E4"/>
    <w:rsid w:val="00592AF1"/>
    <w:rsid w:val="00594C57"/>
    <w:rsid w:val="00595975"/>
    <w:rsid w:val="005A1B98"/>
    <w:rsid w:val="005A1D91"/>
    <w:rsid w:val="005A2E3D"/>
    <w:rsid w:val="005A40D8"/>
    <w:rsid w:val="005A4F54"/>
    <w:rsid w:val="005A6DA8"/>
    <w:rsid w:val="005A6EF4"/>
    <w:rsid w:val="005A77E8"/>
    <w:rsid w:val="005A7868"/>
    <w:rsid w:val="005B2922"/>
    <w:rsid w:val="005B621A"/>
    <w:rsid w:val="005B65EC"/>
    <w:rsid w:val="005C39E5"/>
    <w:rsid w:val="005C5225"/>
    <w:rsid w:val="005C5FA5"/>
    <w:rsid w:val="005C78BD"/>
    <w:rsid w:val="005D0A5C"/>
    <w:rsid w:val="005D4C0E"/>
    <w:rsid w:val="005D7F73"/>
    <w:rsid w:val="005E4CAD"/>
    <w:rsid w:val="005E7414"/>
    <w:rsid w:val="005E79B5"/>
    <w:rsid w:val="005E7D84"/>
    <w:rsid w:val="005F48BE"/>
    <w:rsid w:val="005F519E"/>
    <w:rsid w:val="005F71C5"/>
    <w:rsid w:val="005F749F"/>
    <w:rsid w:val="00602919"/>
    <w:rsid w:val="0060324D"/>
    <w:rsid w:val="00604A41"/>
    <w:rsid w:val="00606FB4"/>
    <w:rsid w:val="00607966"/>
    <w:rsid w:val="0061139D"/>
    <w:rsid w:val="00613FDE"/>
    <w:rsid w:val="00614CF4"/>
    <w:rsid w:val="006169B4"/>
    <w:rsid w:val="00617D88"/>
    <w:rsid w:val="00620591"/>
    <w:rsid w:val="00623CDC"/>
    <w:rsid w:val="006252DB"/>
    <w:rsid w:val="00625F9B"/>
    <w:rsid w:val="00631B19"/>
    <w:rsid w:val="0063425B"/>
    <w:rsid w:val="00637B7C"/>
    <w:rsid w:val="00641FE5"/>
    <w:rsid w:val="00645A19"/>
    <w:rsid w:val="00647871"/>
    <w:rsid w:val="0065279F"/>
    <w:rsid w:val="00653F60"/>
    <w:rsid w:val="00654B64"/>
    <w:rsid w:val="006556A1"/>
    <w:rsid w:val="00657CC6"/>
    <w:rsid w:val="006602C8"/>
    <w:rsid w:val="00660594"/>
    <w:rsid w:val="00660E8E"/>
    <w:rsid w:val="00661569"/>
    <w:rsid w:val="006623BF"/>
    <w:rsid w:val="00663B18"/>
    <w:rsid w:val="00664A7C"/>
    <w:rsid w:val="00665B00"/>
    <w:rsid w:val="0067115B"/>
    <w:rsid w:val="00674D1D"/>
    <w:rsid w:val="00675B8F"/>
    <w:rsid w:val="0067692C"/>
    <w:rsid w:val="00680DED"/>
    <w:rsid w:val="00680FAD"/>
    <w:rsid w:val="00682BB2"/>
    <w:rsid w:val="00694557"/>
    <w:rsid w:val="00697707"/>
    <w:rsid w:val="006A0B85"/>
    <w:rsid w:val="006A15CC"/>
    <w:rsid w:val="006A35DF"/>
    <w:rsid w:val="006A472C"/>
    <w:rsid w:val="006B0C11"/>
    <w:rsid w:val="006B119C"/>
    <w:rsid w:val="006B1C15"/>
    <w:rsid w:val="006B2032"/>
    <w:rsid w:val="006B213F"/>
    <w:rsid w:val="006B332D"/>
    <w:rsid w:val="006B3780"/>
    <w:rsid w:val="006B4FD6"/>
    <w:rsid w:val="006B590C"/>
    <w:rsid w:val="006C360D"/>
    <w:rsid w:val="006C43DF"/>
    <w:rsid w:val="006C5DFD"/>
    <w:rsid w:val="006D0D63"/>
    <w:rsid w:val="006D311F"/>
    <w:rsid w:val="006D5237"/>
    <w:rsid w:val="006E2D34"/>
    <w:rsid w:val="006E59CA"/>
    <w:rsid w:val="006F030F"/>
    <w:rsid w:val="006F1157"/>
    <w:rsid w:val="006F166A"/>
    <w:rsid w:val="006F18B2"/>
    <w:rsid w:val="006F5125"/>
    <w:rsid w:val="006F5486"/>
    <w:rsid w:val="00700044"/>
    <w:rsid w:val="00700A38"/>
    <w:rsid w:val="00701B75"/>
    <w:rsid w:val="00702A8C"/>
    <w:rsid w:val="00704722"/>
    <w:rsid w:val="00704822"/>
    <w:rsid w:val="00706290"/>
    <w:rsid w:val="00706AB5"/>
    <w:rsid w:val="00707C65"/>
    <w:rsid w:val="00710181"/>
    <w:rsid w:val="007117FF"/>
    <w:rsid w:val="007139EA"/>
    <w:rsid w:val="00714AB1"/>
    <w:rsid w:val="00716B75"/>
    <w:rsid w:val="0072415F"/>
    <w:rsid w:val="0072708D"/>
    <w:rsid w:val="00730C4F"/>
    <w:rsid w:val="007325F5"/>
    <w:rsid w:val="007349B9"/>
    <w:rsid w:val="0073619E"/>
    <w:rsid w:val="00736E2B"/>
    <w:rsid w:val="007374EA"/>
    <w:rsid w:val="007419AF"/>
    <w:rsid w:val="00742E96"/>
    <w:rsid w:val="00743261"/>
    <w:rsid w:val="0074353E"/>
    <w:rsid w:val="00747D51"/>
    <w:rsid w:val="00754B15"/>
    <w:rsid w:val="00756064"/>
    <w:rsid w:val="00756B3A"/>
    <w:rsid w:val="00756D0E"/>
    <w:rsid w:val="00765266"/>
    <w:rsid w:val="00770821"/>
    <w:rsid w:val="007708BC"/>
    <w:rsid w:val="0077126C"/>
    <w:rsid w:val="00772E54"/>
    <w:rsid w:val="00773229"/>
    <w:rsid w:val="00773345"/>
    <w:rsid w:val="007733A5"/>
    <w:rsid w:val="00773989"/>
    <w:rsid w:val="00774487"/>
    <w:rsid w:val="00775285"/>
    <w:rsid w:val="007761D9"/>
    <w:rsid w:val="00777DDA"/>
    <w:rsid w:val="00782833"/>
    <w:rsid w:val="0078437B"/>
    <w:rsid w:val="007848B2"/>
    <w:rsid w:val="00784B38"/>
    <w:rsid w:val="0079762D"/>
    <w:rsid w:val="00797E21"/>
    <w:rsid w:val="007A2EE8"/>
    <w:rsid w:val="007A5B86"/>
    <w:rsid w:val="007A6B96"/>
    <w:rsid w:val="007C13BB"/>
    <w:rsid w:val="007C1D12"/>
    <w:rsid w:val="007C5AC7"/>
    <w:rsid w:val="007D1D9F"/>
    <w:rsid w:val="007D35A2"/>
    <w:rsid w:val="007D485A"/>
    <w:rsid w:val="007D4937"/>
    <w:rsid w:val="007D745F"/>
    <w:rsid w:val="007D760B"/>
    <w:rsid w:val="007E01CE"/>
    <w:rsid w:val="007E2D38"/>
    <w:rsid w:val="007E5632"/>
    <w:rsid w:val="007E57E5"/>
    <w:rsid w:val="007F692B"/>
    <w:rsid w:val="007F7513"/>
    <w:rsid w:val="007F78E0"/>
    <w:rsid w:val="00801B9C"/>
    <w:rsid w:val="00805635"/>
    <w:rsid w:val="0080568F"/>
    <w:rsid w:val="008071BF"/>
    <w:rsid w:val="0081351C"/>
    <w:rsid w:val="00813654"/>
    <w:rsid w:val="0081369F"/>
    <w:rsid w:val="00814843"/>
    <w:rsid w:val="008159DA"/>
    <w:rsid w:val="00815C42"/>
    <w:rsid w:val="0081708C"/>
    <w:rsid w:val="00821792"/>
    <w:rsid w:val="00823C87"/>
    <w:rsid w:val="00831047"/>
    <w:rsid w:val="00831336"/>
    <w:rsid w:val="00831B8D"/>
    <w:rsid w:val="00832E56"/>
    <w:rsid w:val="0084067C"/>
    <w:rsid w:val="00840B54"/>
    <w:rsid w:val="00842E56"/>
    <w:rsid w:val="00844E58"/>
    <w:rsid w:val="00846A5A"/>
    <w:rsid w:val="00846D56"/>
    <w:rsid w:val="0085482D"/>
    <w:rsid w:val="00855F60"/>
    <w:rsid w:val="008560C0"/>
    <w:rsid w:val="0085631F"/>
    <w:rsid w:val="008620C8"/>
    <w:rsid w:val="00862FF8"/>
    <w:rsid w:val="0086393B"/>
    <w:rsid w:val="00863FA7"/>
    <w:rsid w:val="00865B5B"/>
    <w:rsid w:val="008677BE"/>
    <w:rsid w:val="00870B96"/>
    <w:rsid w:val="0087242D"/>
    <w:rsid w:val="0087544C"/>
    <w:rsid w:val="0088080C"/>
    <w:rsid w:val="008814E7"/>
    <w:rsid w:val="00883CEE"/>
    <w:rsid w:val="008842F8"/>
    <w:rsid w:val="00885024"/>
    <w:rsid w:val="008922DC"/>
    <w:rsid w:val="00892642"/>
    <w:rsid w:val="00892743"/>
    <w:rsid w:val="00896CEE"/>
    <w:rsid w:val="008977B3"/>
    <w:rsid w:val="008A0FBF"/>
    <w:rsid w:val="008A1566"/>
    <w:rsid w:val="008A317E"/>
    <w:rsid w:val="008A5BCB"/>
    <w:rsid w:val="008A73E8"/>
    <w:rsid w:val="008A760B"/>
    <w:rsid w:val="008B0CDA"/>
    <w:rsid w:val="008B325E"/>
    <w:rsid w:val="008C0537"/>
    <w:rsid w:val="008C2A10"/>
    <w:rsid w:val="008C2AF3"/>
    <w:rsid w:val="008C2E06"/>
    <w:rsid w:val="008C49A2"/>
    <w:rsid w:val="008D0FEF"/>
    <w:rsid w:val="008D7EEA"/>
    <w:rsid w:val="008E01A0"/>
    <w:rsid w:val="008E0697"/>
    <w:rsid w:val="008E65D2"/>
    <w:rsid w:val="008F4D42"/>
    <w:rsid w:val="008F5F50"/>
    <w:rsid w:val="008F775D"/>
    <w:rsid w:val="008F7872"/>
    <w:rsid w:val="00901640"/>
    <w:rsid w:val="00904963"/>
    <w:rsid w:val="0090672C"/>
    <w:rsid w:val="0091178E"/>
    <w:rsid w:val="009118A0"/>
    <w:rsid w:val="00912477"/>
    <w:rsid w:val="00914538"/>
    <w:rsid w:val="009145CE"/>
    <w:rsid w:val="009165CD"/>
    <w:rsid w:val="00917FA7"/>
    <w:rsid w:val="00921C5E"/>
    <w:rsid w:val="00922C70"/>
    <w:rsid w:val="00924F08"/>
    <w:rsid w:val="00925B20"/>
    <w:rsid w:val="009301FC"/>
    <w:rsid w:val="00931C87"/>
    <w:rsid w:val="009321B4"/>
    <w:rsid w:val="0093314A"/>
    <w:rsid w:val="00941E88"/>
    <w:rsid w:val="00943055"/>
    <w:rsid w:val="00943553"/>
    <w:rsid w:val="009445C6"/>
    <w:rsid w:val="00944C6D"/>
    <w:rsid w:val="00951115"/>
    <w:rsid w:val="009561F3"/>
    <w:rsid w:val="009600DA"/>
    <w:rsid w:val="00960AA5"/>
    <w:rsid w:val="00962E46"/>
    <w:rsid w:val="00963B34"/>
    <w:rsid w:val="00966A1E"/>
    <w:rsid w:val="00971D79"/>
    <w:rsid w:val="009767E5"/>
    <w:rsid w:val="00983C34"/>
    <w:rsid w:val="00984BE5"/>
    <w:rsid w:val="00993EF1"/>
    <w:rsid w:val="00996B45"/>
    <w:rsid w:val="009A0674"/>
    <w:rsid w:val="009A17F1"/>
    <w:rsid w:val="009A3C14"/>
    <w:rsid w:val="009A7341"/>
    <w:rsid w:val="009B0EC6"/>
    <w:rsid w:val="009B2D03"/>
    <w:rsid w:val="009B3420"/>
    <w:rsid w:val="009B3547"/>
    <w:rsid w:val="009B4732"/>
    <w:rsid w:val="009B4FE7"/>
    <w:rsid w:val="009B7A86"/>
    <w:rsid w:val="009C4468"/>
    <w:rsid w:val="009C48D6"/>
    <w:rsid w:val="009C5791"/>
    <w:rsid w:val="009C63F0"/>
    <w:rsid w:val="009C7A3C"/>
    <w:rsid w:val="009D3001"/>
    <w:rsid w:val="009D3743"/>
    <w:rsid w:val="009D4881"/>
    <w:rsid w:val="009D633D"/>
    <w:rsid w:val="009D686C"/>
    <w:rsid w:val="009E3484"/>
    <w:rsid w:val="009E5D6F"/>
    <w:rsid w:val="009F2DBD"/>
    <w:rsid w:val="009F2E1C"/>
    <w:rsid w:val="009F4D7F"/>
    <w:rsid w:val="009F5831"/>
    <w:rsid w:val="009F6616"/>
    <w:rsid w:val="009F719B"/>
    <w:rsid w:val="009F7B39"/>
    <w:rsid w:val="00A069E0"/>
    <w:rsid w:val="00A11E27"/>
    <w:rsid w:val="00A12074"/>
    <w:rsid w:val="00A1222E"/>
    <w:rsid w:val="00A13642"/>
    <w:rsid w:val="00A151FB"/>
    <w:rsid w:val="00A158FE"/>
    <w:rsid w:val="00A165B0"/>
    <w:rsid w:val="00A17004"/>
    <w:rsid w:val="00A1714D"/>
    <w:rsid w:val="00A17648"/>
    <w:rsid w:val="00A17749"/>
    <w:rsid w:val="00A213CD"/>
    <w:rsid w:val="00A221A4"/>
    <w:rsid w:val="00A222EC"/>
    <w:rsid w:val="00A2293B"/>
    <w:rsid w:val="00A22B72"/>
    <w:rsid w:val="00A23D64"/>
    <w:rsid w:val="00A25A7B"/>
    <w:rsid w:val="00A269B6"/>
    <w:rsid w:val="00A3090C"/>
    <w:rsid w:val="00A317FD"/>
    <w:rsid w:val="00A32539"/>
    <w:rsid w:val="00A32BD6"/>
    <w:rsid w:val="00A33A4D"/>
    <w:rsid w:val="00A34B3D"/>
    <w:rsid w:val="00A34E4C"/>
    <w:rsid w:val="00A358F9"/>
    <w:rsid w:val="00A35DCE"/>
    <w:rsid w:val="00A37BB3"/>
    <w:rsid w:val="00A45969"/>
    <w:rsid w:val="00A469C5"/>
    <w:rsid w:val="00A50BBC"/>
    <w:rsid w:val="00A52B02"/>
    <w:rsid w:val="00A52E57"/>
    <w:rsid w:val="00A5549D"/>
    <w:rsid w:val="00A5689C"/>
    <w:rsid w:val="00A5696B"/>
    <w:rsid w:val="00A60461"/>
    <w:rsid w:val="00A60482"/>
    <w:rsid w:val="00A60498"/>
    <w:rsid w:val="00A634F9"/>
    <w:rsid w:val="00A6567A"/>
    <w:rsid w:val="00A657C2"/>
    <w:rsid w:val="00A65C62"/>
    <w:rsid w:val="00A70B36"/>
    <w:rsid w:val="00A745CF"/>
    <w:rsid w:val="00A74CD3"/>
    <w:rsid w:val="00A757CA"/>
    <w:rsid w:val="00A77E05"/>
    <w:rsid w:val="00A84E00"/>
    <w:rsid w:val="00A8529A"/>
    <w:rsid w:val="00A86856"/>
    <w:rsid w:val="00A90F9A"/>
    <w:rsid w:val="00A91F92"/>
    <w:rsid w:val="00A952E6"/>
    <w:rsid w:val="00AA11CC"/>
    <w:rsid w:val="00AA12E5"/>
    <w:rsid w:val="00AA334C"/>
    <w:rsid w:val="00AA4EFD"/>
    <w:rsid w:val="00AA60FB"/>
    <w:rsid w:val="00AA734B"/>
    <w:rsid w:val="00AA7FC0"/>
    <w:rsid w:val="00AB1D45"/>
    <w:rsid w:val="00AB2C10"/>
    <w:rsid w:val="00AB3B91"/>
    <w:rsid w:val="00AB4ACC"/>
    <w:rsid w:val="00AB5265"/>
    <w:rsid w:val="00AB585D"/>
    <w:rsid w:val="00AC0285"/>
    <w:rsid w:val="00AC54CF"/>
    <w:rsid w:val="00AC5EC5"/>
    <w:rsid w:val="00AC73F6"/>
    <w:rsid w:val="00AC788E"/>
    <w:rsid w:val="00AD0D4C"/>
    <w:rsid w:val="00AD0F8E"/>
    <w:rsid w:val="00AD389D"/>
    <w:rsid w:val="00AD38E6"/>
    <w:rsid w:val="00AD68D0"/>
    <w:rsid w:val="00AE0C1E"/>
    <w:rsid w:val="00AE0F3B"/>
    <w:rsid w:val="00AE1D1E"/>
    <w:rsid w:val="00AE5116"/>
    <w:rsid w:val="00AE526F"/>
    <w:rsid w:val="00AE56CA"/>
    <w:rsid w:val="00AF1813"/>
    <w:rsid w:val="00B0460D"/>
    <w:rsid w:val="00B10170"/>
    <w:rsid w:val="00B10D05"/>
    <w:rsid w:val="00B133BC"/>
    <w:rsid w:val="00B16C7A"/>
    <w:rsid w:val="00B174A0"/>
    <w:rsid w:val="00B20228"/>
    <w:rsid w:val="00B21362"/>
    <w:rsid w:val="00B2298C"/>
    <w:rsid w:val="00B22C5A"/>
    <w:rsid w:val="00B2486D"/>
    <w:rsid w:val="00B2571F"/>
    <w:rsid w:val="00B32F31"/>
    <w:rsid w:val="00B41DF3"/>
    <w:rsid w:val="00B42342"/>
    <w:rsid w:val="00B436CA"/>
    <w:rsid w:val="00B447EB"/>
    <w:rsid w:val="00B44E83"/>
    <w:rsid w:val="00B455E4"/>
    <w:rsid w:val="00B5227E"/>
    <w:rsid w:val="00B56DF3"/>
    <w:rsid w:val="00B57C49"/>
    <w:rsid w:val="00B618ED"/>
    <w:rsid w:val="00B62DD3"/>
    <w:rsid w:val="00B651CD"/>
    <w:rsid w:val="00B65800"/>
    <w:rsid w:val="00B65965"/>
    <w:rsid w:val="00B709FF"/>
    <w:rsid w:val="00B75E65"/>
    <w:rsid w:val="00B77D01"/>
    <w:rsid w:val="00B81FA5"/>
    <w:rsid w:val="00B83025"/>
    <w:rsid w:val="00B83A81"/>
    <w:rsid w:val="00B84720"/>
    <w:rsid w:val="00B90006"/>
    <w:rsid w:val="00B90972"/>
    <w:rsid w:val="00B929CF"/>
    <w:rsid w:val="00B929F2"/>
    <w:rsid w:val="00B940EE"/>
    <w:rsid w:val="00B967A2"/>
    <w:rsid w:val="00B975D0"/>
    <w:rsid w:val="00BA1019"/>
    <w:rsid w:val="00BA1FF7"/>
    <w:rsid w:val="00BA28FA"/>
    <w:rsid w:val="00BB2271"/>
    <w:rsid w:val="00BB2B9F"/>
    <w:rsid w:val="00BB3676"/>
    <w:rsid w:val="00BB49E8"/>
    <w:rsid w:val="00BB57ED"/>
    <w:rsid w:val="00BB72ED"/>
    <w:rsid w:val="00BC2223"/>
    <w:rsid w:val="00BC24A9"/>
    <w:rsid w:val="00BC2592"/>
    <w:rsid w:val="00BD05BC"/>
    <w:rsid w:val="00BD1E5F"/>
    <w:rsid w:val="00BD5407"/>
    <w:rsid w:val="00BD66CC"/>
    <w:rsid w:val="00BD7580"/>
    <w:rsid w:val="00BE023B"/>
    <w:rsid w:val="00BF6278"/>
    <w:rsid w:val="00BF7767"/>
    <w:rsid w:val="00C04612"/>
    <w:rsid w:val="00C059D7"/>
    <w:rsid w:val="00C05BF9"/>
    <w:rsid w:val="00C0640E"/>
    <w:rsid w:val="00C109D2"/>
    <w:rsid w:val="00C11270"/>
    <w:rsid w:val="00C117DD"/>
    <w:rsid w:val="00C11C19"/>
    <w:rsid w:val="00C1759D"/>
    <w:rsid w:val="00C17F35"/>
    <w:rsid w:val="00C216C9"/>
    <w:rsid w:val="00C24B31"/>
    <w:rsid w:val="00C25C09"/>
    <w:rsid w:val="00C2626E"/>
    <w:rsid w:val="00C26B44"/>
    <w:rsid w:val="00C31DD7"/>
    <w:rsid w:val="00C3209C"/>
    <w:rsid w:val="00C321CA"/>
    <w:rsid w:val="00C35D43"/>
    <w:rsid w:val="00C4022A"/>
    <w:rsid w:val="00C41573"/>
    <w:rsid w:val="00C42C65"/>
    <w:rsid w:val="00C447D2"/>
    <w:rsid w:val="00C45E45"/>
    <w:rsid w:val="00C47CDB"/>
    <w:rsid w:val="00C50E23"/>
    <w:rsid w:val="00C51A2A"/>
    <w:rsid w:val="00C52E24"/>
    <w:rsid w:val="00C53EFC"/>
    <w:rsid w:val="00C54A67"/>
    <w:rsid w:val="00C61CBF"/>
    <w:rsid w:val="00C62B6D"/>
    <w:rsid w:val="00C6386C"/>
    <w:rsid w:val="00C654FB"/>
    <w:rsid w:val="00C67CA4"/>
    <w:rsid w:val="00C7084E"/>
    <w:rsid w:val="00C73135"/>
    <w:rsid w:val="00C743B0"/>
    <w:rsid w:val="00C75DA0"/>
    <w:rsid w:val="00C77EB5"/>
    <w:rsid w:val="00C822EB"/>
    <w:rsid w:val="00C8325E"/>
    <w:rsid w:val="00C86257"/>
    <w:rsid w:val="00C942C3"/>
    <w:rsid w:val="00C9509F"/>
    <w:rsid w:val="00C96D79"/>
    <w:rsid w:val="00CA3417"/>
    <w:rsid w:val="00CA5055"/>
    <w:rsid w:val="00CB10A3"/>
    <w:rsid w:val="00CB16FE"/>
    <w:rsid w:val="00CB1D9A"/>
    <w:rsid w:val="00CB2AD5"/>
    <w:rsid w:val="00CB52BF"/>
    <w:rsid w:val="00CB7A01"/>
    <w:rsid w:val="00CC1898"/>
    <w:rsid w:val="00CC24CA"/>
    <w:rsid w:val="00CC4E5B"/>
    <w:rsid w:val="00CC4EBB"/>
    <w:rsid w:val="00CC571A"/>
    <w:rsid w:val="00CC625D"/>
    <w:rsid w:val="00CD0A13"/>
    <w:rsid w:val="00CD1A10"/>
    <w:rsid w:val="00CD2F91"/>
    <w:rsid w:val="00CD43EF"/>
    <w:rsid w:val="00CD4E1F"/>
    <w:rsid w:val="00CE0BB6"/>
    <w:rsid w:val="00CE5184"/>
    <w:rsid w:val="00CF0BEF"/>
    <w:rsid w:val="00CF2718"/>
    <w:rsid w:val="00CF2C43"/>
    <w:rsid w:val="00CF3851"/>
    <w:rsid w:val="00CF70E6"/>
    <w:rsid w:val="00CF7CB3"/>
    <w:rsid w:val="00D0119D"/>
    <w:rsid w:val="00D02FA7"/>
    <w:rsid w:val="00D03A3E"/>
    <w:rsid w:val="00D110E5"/>
    <w:rsid w:val="00D12BA1"/>
    <w:rsid w:val="00D17573"/>
    <w:rsid w:val="00D203AE"/>
    <w:rsid w:val="00D20BFE"/>
    <w:rsid w:val="00D2177C"/>
    <w:rsid w:val="00D21BF7"/>
    <w:rsid w:val="00D21D35"/>
    <w:rsid w:val="00D252ED"/>
    <w:rsid w:val="00D25653"/>
    <w:rsid w:val="00D2598E"/>
    <w:rsid w:val="00D2599B"/>
    <w:rsid w:val="00D272F5"/>
    <w:rsid w:val="00D30039"/>
    <w:rsid w:val="00D30902"/>
    <w:rsid w:val="00D34344"/>
    <w:rsid w:val="00D41F04"/>
    <w:rsid w:val="00D41F83"/>
    <w:rsid w:val="00D42543"/>
    <w:rsid w:val="00D44792"/>
    <w:rsid w:val="00D452DB"/>
    <w:rsid w:val="00D515A5"/>
    <w:rsid w:val="00D5174E"/>
    <w:rsid w:val="00D52108"/>
    <w:rsid w:val="00D53484"/>
    <w:rsid w:val="00D605DD"/>
    <w:rsid w:val="00D612F3"/>
    <w:rsid w:val="00D63365"/>
    <w:rsid w:val="00D64602"/>
    <w:rsid w:val="00D6660D"/>
    <w:rsid w:val="00D6667B"/>
    <w:rsid w:val="00D72556"/>
    <w:rsid w:val="00D73742"/>
    <w:rsid w:val="00D73D12"/>
    <w:rsid w:val="00D75759"/>
    <w:rsid w:val="00D75BC3"/>
    <w:rsid w:val="00D84981"/>
    <w:rsid w:val="00D90117"/>
    <w:rsid w:val="00D919C5"/>
    <w:rsid w:val="00D93DF8"/>
    <w:rsid w:val="00D951F5"/>
    <w:rsid w:val="00D95485"/>
    <w:rsid w:val="00D95A8E"/>
    <w:rsid w:val="00D95ECC"/>
    <w:rsid w:val="00D9605A"/>
    <w:rsid w:val="00D97E28"/>
    <w:rsid w:val="00DA0D4E"/>
    <w:rsid w:val="00DA50DE"/>
    <w:rsid w:val="00DA6320"/>
    <w:rsid w:val="00DB1B78"/>
    <w:rsid w:val="00DB5361"/>
    <w:rsid w:val="00DB63B1"/>
    <w:rsid w:val="00DB6596"/>
    <w:rsid w:val="00DC0494"/>
    <w:rsid w:val="00DC0B37"/>
    <w:rsid w:val="00DC0E80"/>
    <w:rsid w:val="00DC1B3E"/>
    <w:rsid w:val="00DC6954"/>
    <w:rsid w:val="00DD2B03"/>
    <w:rsid w:val="00DD2C10"/>
    <w:rsid w:val="00DD4160"/>
    <w:rsid w:val="00DD4349"/>
    <w:rsid w:val="00DD5384"/>
    <w:rsid w:val="00DD542C"/>
    <w:rsid w:val="00DD7F1D"/>
    <w:rsid w:val="00DE1265"/>
    <w:rsid w:val="00DE6234"/>
    <w:rsid w:val="00DF45BE"/>
    <w:rsid w:val="00DF616B"/>
    <w:rsid w:val="00DF7440"/>
    <w:rsid w:val="00DF7AD6"/>
    <w:rsid w:val="00E11AAE"/>
    <w:rsid w:val="00E12E64"/>
    <w:rsid w:val="00E17392"/>
    <w:rsid w:val="00E20760"/>
    <w:rsid w:val="00E21357"/>
    <w:rsid w:val="00E223AB"/>
    <w:rsid w:val="00E26385"/>
    <w:rsid w:val="00E2650A"/>
    <w:rsid w:val="00E26F3F"/>
    <w:rsid w:val="00E3046D"/>
    <w:rsid w:val="00E30FCB"/>
    <w:rsid w:val="00E31121"/>
    <w:rsid w:val="00E31E33"/>
    <w:rsid w:val="00E32208"/>
    <w:rsid w:val="00E32B20"/>
    <w:rsid w:val="00E40976"/>
    <w:rsid w:val="00E41485"/>
    <w:rsid w:val="00E430BB"/>
    <w:rsid w:val="00E51DD6"/>
    <w:rsid w:val="00E63828"/>
    <w:rsid w:val="00E647F0"/>
    <w:rsid w:val="00E64C72"/>
    <w:rsid w:val="00E6696F"/>
    <w:rsid w:val="00E66F8C"/>
    <w:rsid w:val="00E7015F"/>
    <w:rsid w:val="00E75141"/>
    <w:rsid w:val="00E75560"/>
    <w:rsid w:val="00E81833"/>
    <w:rsid w:val="00E83FB5"/>
    <w:rsid w:val="00E84AEF"/>
    <w:rsid w:val="00E900A9"/>
    <w:rsid w:val="00E94995"/>
    <w:rsid w:val="00E954DE"/>
    <w:rsid w:val="00E95B2B"/>
    <w:rsid w:val="00EA1119"/>
    <w:rsid w:val="00EA136C"/>
    <w:rsid w:val="00EA149D"/>
    <w:rsid w:val="00EA16C4"/>
    <w:rsid w:val="00EA3A7C"/>
    <w:rsid w:val="00EA4425"/>
    <w:rsid w:val="00EA4D32"/>
    <w:rsid w:val="00EA50C1"/>
    <w:rsid w:val="00EA6AAD"/>
    <w:rsid w:val="00EB0F6B"/>
    <w:rsid w:val="00EB301D"/>
    <w:rsid w:val="00EB3700"/>
    <w:rsid w:val="00EB52B1"/>
    <w:rsid w:val="00EB612C"/>
    <w:rsid w:val="00EC04AD"/>
    <w:rsid w:val="00EC389C"/>
    <w:rsid w:val="00EC638F"/>
    <w:rsid w:val="00EC6E6B"/>
    <w:rsid w:val="00ED01D4"/>
    <w:rsid w:val="00ED07CF"/>
    <w:rsid w:val="00ED17DC"/>
    <w:rsid w:val="00ED43CD"/>
    <w:rsid w:val="00ED69DA"/>
    <w:rsid w:val="00ED71AA"/>
    <w:rsid w:val="00EE093F"/>
    <w:rsid w:val="00EE3C30"/>
    <w:rsid w:val="00EE6597"/>
    <w:rsid w:val="00EF019B"/>
    <w:rsid w:val="00EF25F3"/>
    <w:rsid w:val="00EF71C0"/>
    <w:rsid w:val="00EF7536"/>
    <w:rsid w:val="00F00DD1"/>
    <w:rsid w:val="00F01204"/>
    <w:rsid w:val="00F06413"/>
    <w:rsid w:val="00F073E2"/>
    <w:rsid w:val="00F11483"/>
    <w:rsid w:val="00F14EC5"/>
    <w:rsid w:val="00F15E00"/>
    <w:rsid w:val="00F1675C"/>
    <w:rsid w:val="00F17361"/>
    <w:rsid w:val="00F175C0"/>
    <w:rsid w:val="00F20A34"/>
    <w:rsid w:val="00F24A01"/>
    <w:rsid w:val="00F266DD"/>
    <w:rsid w:val="00F26983"/>
    <w:rsid w:val="00F305AE"/>
    <w:rsid w:val="00F31182"/>
    <w:rsid w:val="00F34B23"/>
    <w:rsid w:val="00F362A2"/>
    <w:rsid w:val="00F37853"/>
    <w:rsid w:val="00F4170C"/>
    <w:rsid w:val="00F41C25"/>
    <w:rsid w:val="00F42FE6"/>
    <w:rsid w:val="00F44930"/>
    <w:rsid w:val="00F45A02"/>
    <w:rsid w:val="00F46011"/>
    <w:rsid w:val="00F5104F"/>
    <w:rsid w:val="00F53271"/>
    <w:rsid w:val="00F53740"/>
    <w:rsid w:val="00F538AB"/>
    <w:rsid w:val="00F547BF"/>
    <w:rsid w:val="00F56A8C"/>
    <w:rsid w:val="00F5787D"/>
    <w:rsid w:val="00F60605"/>
    <w:rsid w:val="00F60D95"/>
    <w:rsid w:val="00F60FB6"/>
    <w:rsid w:val="00F62015"/>
    <w:rsid w:val="00F6265A"/>
    <w:rsid w:val="00F64B1C"/>
    <w:rsid w:val="00F64E30"/>
    <w:rsid w:val="00F64E33"/>
    <w:rsid w:val="00F655B5"/>
    <w:rsid w:val="00F659A9"/>
    <w:rsid w:val="00F674B8"/>
    <w:rsid w:val="00F67B61"/>
    <w:rsid w:val="00F67D47"/>
    <w:rsid w:val="00F72A08"/>
    <w:rsid w:val="00F75998"/>
    <w:rsid w:val="00F76409"/>
    <w:rsid w:val="00F76E3D"/>
    <w:rsid w:val="00F80D4C"/>
    <w:rsid w:val="00F80D77"/>
    <w:rsid w:val="00F832FC"/>
    <w:rsid w:val="00F83AC9"/>
    <w:rsid w:val="00F861E2"/>
    <w:rsid w:val="00F86E31"/>
    <w:rsid w:val="00F875E5"/>
    <w:rsid w:val="00F87EC3"/>
    <w:rsid w:val="00F901A8"/>
    <w:rsid w:val="00F9029A"/>
    <w:rsid w:val="00F921DC"/>
    <w:rsid w:val="00F92778"/>
    <w:rsid w:val="00F9286A"/>
    <w:rsid w:val="00F939EF"/>
    <w:rsid w:val="00F962CA"/>
    <w:rsid w:val="00FA0569"/>
    <w:rsid w:val="00FA24DE"/>
    <w:rsid w:val="00FA447A"/>
    <w:rsid w:val="00FA5C8C"/>
    <w:rsid w:val="00FB08BD"/>
    <w:rsid w:val="00FB09FE"/>
    <w:rsid w:val="00FB499B"/>
    <w:rsid w:val="00FB529D"/>
    <w:rsid w:val="00FB5E93"/>
    <w:rsid w:val="00FB6A7D"/>
    <w:rsid w:val="00FC69BE"/>
    <w:rsid w:val="00FD02F8"/>
    <w:rsid w:val="00FD089F"/>
    <w:rsid w:val="00FD14F5"/>
    <w:rsid w:val="00FD18D6"/>
    <w:rsid w:val="00FD32F5"/>
    <w:rsid w:val="00FD6672"/>
    <w:rsid w:val="00FD7D8D"/>
    <w:rsid w:val="00FE38B0"/>
    <w:rsid w:val="00FE3AAB"/>
    <w:rsid w:val="00FF25C6"/>
    <w:rsid w:val="00FF4C3F"/>
    <w:rsid w:val="00FF5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F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06413"/>
    <w:rPr>
      <w:sz w:val="44"/>
    </w:rPr>
  </w:style>
  <w:style w:type="paragraph" w:styleId="a4">
    <w:name w:val="footer"/>
    <w:basedOn w:val="a"/>
    <w:link w:val="Char"/>
    <w:uiPriority w:val="99"/>
    <w:rsid w:val="00F06413"/>
    <w:pPr>
      <w:tabs>
        <w:tab w:val="center" w:pos="4153"/>
        <w:tab w:val="right" w:pos="8306"/>
      </w:tabs>
      <w:snapToGrid w:val="0"/>
      <w:jc w:val="left"/>
    </w:pPr>
    <w:rPr>
      <w:sz w:val="18"/>
      <w:szCs w:val="18"/>
    </w:rPr>
  </w:style>
  <w:style w:type="character" w:styleId="a5">
    <w:name w:val="page number"/>
    <w:basedOn w:val="a0"/>
    <w:rsid w:val="00F06413"/>
  </w:style>
  <w:style w:type="paragraph" w:styleId="a6">
    <w:name w:val="header"/>
    <w:basedOn w:val="a"/>
    <w:rsid w:val="004343A5"/>
    <w:pPr>
      <w:pBdr>
        <w:bottom w:val="single" w:sz="6" w:space="1" w:color="auto"/>
      </w:pBdr>
      <w:tabs>
        <w:tab w:val="center" w:pos="4153"/>
        <w:tab w:val="right" w:pos="8306"/>
      </w:tabs>
      <w:snapToGrid w:val="0"/>
      <w:jc w:val="center"/>
    </w:pPr>
    <w:rPr>
      <w:sz w:val="18"/>
      <w:szCs w:val="18"/>
    </w:rPr>
  </w:style>
  <w:style w:type="table" w:styleId="a7">
    <w:name w:val="Table Grid"/>
    <w:basedOn w:val="a1"/>
    <w:rsid w:val="00A151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CC24CA"/>
    <w:pPr>
      <w:spacing w:after="120"/>
      <w:ind w:leftChars="200" w:left="420"/>
    </w:pPr>
  </w:style>
  <w:style w:type="paragraph" w:styleId="a9">
    <w:name w:val="Balloon Text"/>
    <w:basedOn w:val="a"/>
    <w:semiHidden/>
    <w:rsid w:val="00BC2223"/>
    <w:rPr>
      <w:sz w:val="18"/>
      <w:szCs w:val="18"/>
    </w:rPr>
  </w:style>
  <w:style w:type="paragraph" w:styleId="aa">
    <w:name w:val="Normal (Web)"/>
    <w:basedOn w:val="a"/>
    <w:rsid w:val="00917FA7"/>
    <w:pPr>
      <w:widowControl/>
      <w:spacing w:before="100" w:beforeAutospacing="1" w:after="100" w:afterAutospacing="1"/>
      <w:jc w:val="left"/>
    </w:pPr>
    <w:rPr>
      <w:rFonts w:ascii="宋体" w:hAnsi="宋体" w:cs="宋体"/>
      <w:color w:val="000000"/>
      <w:kern w:val="0"/>
      <w:sz w:val="24"/>
    </w:rPr>
  </w:style>
  <w:style w:type="paragraph" w:customStyle="1" w:styleId="Char0">
    <w:name w:val="Char"/>
    <w:basedOn w:val="a"/>
    <w:autoRedefine/>
    <w:rsid w:val="00DC0494"/>
    <w:pPr>
      <w:ind w:firstLineChars="200" w:firstLine="643"/>
    </w:pPr>
    <w:rPr>
      <w:rFonts w:ascii="仿宋_GB2312" w:eastAsia="仿宋_GB2312" w:cs="新宋体"/>
      <w:b/>
      <w:color w:val="000000"/>
      <w:kern w:val="0"/>
      <w:sz w:val="32"/>
      <w:szCs w:val="32"/>
      <w:lang w:val="zh-CN"/>
    </w:rPr>
  </w:style>
  <w:style w:type="character" w:styleId="ab">
    <w:name w:val="Hyperlink"/>
    <w:basedOn w:val="a0"/>
    <w:rsid w:val="00665B00"/>
    <w:rPr>
      <w:color w:val="0000FF"/>
      <w:u w:val="single"/>
    </w:rPr>
  </w:style>
  <w:style w:type="character" w:styleId="ac">
    <w:name w:val="Strong"/>
    <w:basedOn w:val="a0"/>
    <w:qFormat/>
    <w:rsid w:val="00C743B0"/>
    <w:rPr>
      <w:b/>
      <w:bCs/>
    </w:rPr>
  </w:style>
  <w:style w:type="paragraph" w:customStyle="1" w:styleId="p0">
    <w:name w:val="p0"/>
    <w:basedOn w:val="a"/>
    <w:rsid w:val="00A757CA"/>
    <w:pPr>
      <w:widowControl/>
    </w:pPr>
    <w:rPr>
      <w:kern w:val="0"/>
      <w:szCs w:val="21"/>
    </w:rPr>
  </w:style>
  <w:style w:type="paragraph" w:customStyle="1" w:styleId="pa-0">
    <w:name w:val="pa-0"/>
    <w:basedOn w:val="a"/>
    <w:rsid w:val="001254F4"/>
    <w:pPr>
      <w:widowControl/>
      <w:spacing w:line="336" w:lineRule="atLeast"/>
    </w:pPr>
    <w:rPr>
      <w:rFonts w:ascii="宋体" w:hAnsi="宋体" w:cs="宋体"/>
      <w:kern w:val="0"/>
      <w:sz w:val="24"/>
    </w:rPr>
  </w:style>
  <w:style w:type="paragraph" w:customStyle="1" w:styleId="pa-2">
    <w:name w:val="pa-2"/>
    <w:basedOn w:val="a"/>
    <w:rsid w:val="001254F4"/>
    <w:pPr>
      <w:widowControl/>
      <w:spacing w:line="480" w:lineRule="atLeast"/>
      <w:jc w:val="center"/>
    </w:pPr>
    <w:rPr>
      <w:rFonts w:ascii="宋体" w:hAnsi="宋体" w:cs="宋体"/>
      <w:kern w:val="0"/>
      <w:sz w:val="24"/>
    </w:rPr>
  </w:style>
  <w:style w:type="paragraph" w:customStyle="1" w:styleId="pa-3">
    <w:name w:val="pa-3"/>
    <w:basedOn w:val="a"/>
    <w:rsid w:val="001254F4"/>
    <w:pPr>
      <w:widowControl/>
      <w:spacing w:line="336" w:lineRule="atLeast"/>
      <w:ind w:firstLine="620"/>
    </w:pPr>
    <w:rPr>
      <w:rFonts w:ascii="宋体" w:hAnsi="宋体" w:cs="宋体"/>
      <w:kern w:val="0"/>
      <w:sz w:val="24"/>
    </w:rPr>
  </w:style>
  <w:style w:type="paragraph" w:customStyle="1" w:styleId="pa-5">
    <w:name w:val="pa-5"/>
    <w:basedOn w:val="a"/>
    <w:rsid w:val="001254F4"/>
    <w:pPr>
      <w:widowControl/>
      <w:spacing w:line="336" w:lineRule="atLeast"/>
      <w:ind w:firstLine="460"/>
    </w:pPr>
    <w:rPr>
      <w:rFonts w:ascii="宋体" w:hAnsi="宋体" w:cs="宋体"/>
      <w:kern w:val="0"/>
      <w:sz w:val="24"/>
    </w:rPr>
  </w:style>
  <w:style w:type="character" w:customStyle="1" w:styleId="ca-01">
    <w:name w:val="ca-01"/>
    <w:basedOn w:val="a0"/>
    <w:rsid w:val="001254F4"/>
    <w:rPr>
      <w:rFonts w:ascii="Times New Roman" w:hAnsi="Times New Roman" w:cs="Times New Roman" w:hint="default"/>
      <w:spacing w:val="0"/>
      <w:sz w:val="32"/>
      <w:szCs w:val="32"/>
    </w:rPr>
  </w:style>
  <w:style w:type="character" w:customStyle="1" w:styleId="ca-11">
    <w:name w:val="ca-11"/>
    <w:basedOn w:val="a0"/>
    <w:rsid w:val="001254F4"/>
    <w:rPr>
      <w:rFonts w:ascii="仿宋_GB2312" w:eastAsia="仿宋_GB2312" w:hint="eastAsia"/>
      <w:spacing w:val="0"/>
      <w:sz w:val="32"/>
      <w:szCs w:val="32"/>
    </w:rPr>
  </w:style>
  <w:style w:type="character" w:customStyle="1" w:styleId="ca-21">
    <w:name w:val="ca-21"/>
    <w:basedOn w:val="a0"/>
    <w:rsid w:val="001254F4"/>
    <w:rPr>
      <w:rFonts w:ascii="方正小标宋简体" w:eastAsia="方正小标宋简体" w:hint="eastAsia"/>
      <w:spacing w:val="0"/>
      <w:sz w:val="44"/>
      <w:szCs w:val="44"/>
    </w:rPr>
  </w:style>
  <w:style w:type="character" w:styleId="ad">
    <w:name w:val="Emphasis"/>
    <w:basedOn w:val="a0"/>
    <w:qFormat/>
    <w:rsid w:val="00FD18D6"/>
    <w:rPr>
      <w:i w:val="0"/>
      <w:iCs w:val="0"/>
      <w:color w:val="CC0000"/>
    </w:rPr>
  </w:style>
  <w:style w:type="paragraph" w:styleId="ae">
    <w:name w:val="Date"/>
    <w:basedOn w:val="a"/>
    <w:next w:val="a"/>
    <w:rsid w:val="002C47E3"/>
    <w:pPr>
      <w:ind w:leftChars="2500" w:left="100"/>
    </w:pPr>
  </w:style>
  <w:style w:type="paragraph" w:styleId="af">
    <w:name w:val="Document Map"/>
    <w:basedOn w:val="a"/>
    <w:semiHidden/>
    <w:rsid w:val="00F00DD1"/>
    <w:pPr>
      <w:shd w:val="clear" w:color="auto" w:fill="000080"/>
    </w:pPr>
  </w:style>
  <w:style w:type="paragraph" w:customStyle="1" w:styleId="defaultparagraphfontChar">
    <w:name w:val="default paragraph font Char"/>
    <w:basedOn w:val="a"/>
    <w:rsid w:val="00D20BFE"/>
    <w:pPr>
      <w:spacing w:line="240" w:lineRule="atLeast"/>
      <w:ind w:left="420" w:firstLine="420"/>
    </w:pPr>
    <w:rPr>
      <w:szCs w:val="20"/>
    </w:rPr>
  </w:style>
  <w:style w:type="paragraph" w:styleId="af0">
    <w:name w:val="Salutation"/>
    <w:basedOn w:val="a"/>
    <w:next w:val="a"/>
    <w:rsid w:val="00623CDC"/>
    <w:rPr>
      <w:rFonts w:eastAsia="仿宋_GB2312"/>
      <w:bCs/>
      <w:sz w:val="32"/>
      <w:szCs w:val="20"/>
    </w:rPr>
  </w:style>
  <w:style w:type="character" w:customStyle="1" w:styleId="Char">
    <w:name w:val="页脚 Char"/>
    <w:basedOn w:val="a0"/>
    <w:link w:val="a4"/>
    <w:uiPriority w:val="99"/>
    <w:rsid w:val="00EA1119"/>
    <w:rPr>
      <w:kern w:val="2"/>
      <w:sz w:val="18"/>
      <w:szCs w:val="18"/>
    </w:rPr>
  </w:style>
</w:styles>
</file>

<file path=word/webSettings.xml><?xml version="1.0" encoding="utf-8"?>
<w:webSettings xmlns:r="http://schemas.openxmlformats.org/officeDocument/2006/relationships" xmlns:w="http://schemas.openxmlformats.org/wordprocessingml/2006/main">
  <w:divs>
    <w:div w:id="650986062">
      <w:bodyDiv w:val="1"/>
      <w:marLeft w:val="0"/>
      <w:marRight w:val="0"/>
      <w:marTop w:val="0"/>
      <w:marBottom w:val="0"/>
      <w:divBdr>
        <w:top w:val="none" w:sz="0" w:space="0" w:color="auto"/>
        <w:left w:val="none" w:sz="0" w:space="0" w:color="auto"/>
        <w:bottom w:val="none" w:sz="0" w:space="0" w:color="auto"/>
        <w:right w:val="none" w:sz="0" w:space="0" w:color="auto"/>
      </w:divBdr>
    </w:div>
    <w:div w:id="902911249">
      <w:bodyDiv w:val="1"/>
      <w:marLeft w:val="0"/>
      <w:marRight w:val="0"/>
      <w:marTop w:val="0"/>
      <w:marBottom w:val="0"/>
      <w:divBdr>
        <w:top w:val="none" w:sz="0" w:space="0" w:color="auto"/>
        <w:left w:val="none" w:sz="0" w:space="0" w:color="auto"/>
        <w:bottom w:val="none" w:sz="0" w:space="0" w:color="auto"/>
        <w:right w:val="none" w:sz="0" w:space="0" w:color="auto"/>
      </w:divBdr>
    </w:div>
    <w:div w:id="17838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237</Words>
  <Characters>1357</Characters>
  <Application>Microsoft Office Word</Application>
  <DocSecurity>0</DocSecurity>
  <Lines>11</Lines>
  <Paragraphs>3</Paragraphs>
  <ScaleCrop>false</ScaleCrop>
  <Company>china</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大竹县规划和建设局</dc:title>
  <dc:creator>xd</dc:creator>
  <cp:lastModifiedBy>Administrator</cp:lastModifiedBy>
  <cp:revision>10</cp:revision>
  <cp:lastPrinted>2018-09-05T08:30:00Z</cp:lastPrinted>
  <dcterms:created xsi:type="dcterms:W3CDTF">2018-09-05T07:16:00Z</dcterms:created>
  <dcterms:modified xsi:type="dcterms:W3CDTF">2018-09-05T09:25:00Z</dcterms:modified>
</cp:coreProperties>
</file>