
<file path=[Content_Types].xml><?xml version="1.0" encoding="utf-8"?>
<Types xmlns="http://schemas.openxmlformats.org/package/2006/content-types">
  <Default Extension="xml" ContentType="application/xml"/>
  <Default Extension="doc" ContentType="application/msword"/>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trike w:val="0"/>
          <w:dstrike w:val="0"/>
          <w:sz w:val="28"/>
        </w:rPr>
        <w:t>DST(P)〔2022〕</w:t>
      </w:r>
      <w:r>
        <w:rPr>
          <w:rFonts w:hint="eastAsia" w:eastAsia="黑体"/>
          <w:strike w:val="0"/>
          <w:dstrike w:val="0"/>
          <w:sz w:val="28"/>
          <w:lang w:val="en-US" w:eastAsia="zh-CN"/>
        </w:rPr>
        <w:t>14</w:t>
      </w:r>
      <w:r>
        <w:rPr>
          <w:rFonts w:eastAsia="黑体"/>
          <w:strike w:val="0"/>
          <w:dstrike w:val="0"/>
          <w:sz w:val="28"/>
        </w:rPr>
        <w:t>号</w:t>
      </w:r>
    </w:p>
    <w:p>
      <w:pPr>
        <w:rPr>
          <w:color w:val="000000" w:themeColor="text1"/>
          <w:sz w:val="4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page">
                  <wp:posOffset>737235</wp:posOffset>
                </wp:positionH>
                <wp:positionV relativeFrom="page">
                  <wp:posOffset>1593850</wp:posOffset>
                </wp:positionV>
                <wp:extent cx="6286500" cy="396240"/>
                <wp:effectExtent l="0" t="0" r="0" b="0"/>
                <wp:wrapNone/>
                <wp:docPr id="3" name="Text Box 4"/>
                <wp:cNvGraphicFramePr/>
                <a:graphic xmlns:a="http://schemas.openxmlformats.org/drawingml/2006/main">
                  <a:graphicData uri="http://schemas.microsoft.com/office/word/2010/wordprocessingShape">
                    <wps:wsp>
                      <wps:cNvSpPr txBox="1"/>
                      <wps:spPr>
                        <a:xfrm>
                          <a:off x="0" y="0"/>
                          <a:ext cx="6286500" cy="396240"/>
                        </a:xfrm>
                        <a:prstGeom prst="rect">
                          <a:avLst/>
                        </a:prstGeom>
                        <a:noFill/>
                        <a:ln>
                          <a:noFill/>
                        </a:ln>
                        <a:effectLst/>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wps:txbx>
                      <wps:bodyPr lIns="172799" tIns="35999" rIns="172799" bIns="82799" upright="1"/>
                    </wps:wsp>
                  </a:graphicData>
                </a:graphic>
              </wp:anchor>
            </w:drawing>
          </mc:Choice>
          <mc:Fallback>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V/SUrXAAAADAEAAA8AAAAAAAAAAQAgAAAAIgAAAGRycy9kb3ducmV2LnhtbFBLAQIU&#10;ABQAAAAIAIdO4kAiSPBxuwEAAJEDAAAOAAAAAAAAAAEAIAAAACYBAABkcnMvZTJvRG9jLnhtbFBL&#10;BQYAAAAABgAGAFkBAABTBQ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mc:Fallback>
        </mc:AlternateContent>
      </w:r>
    </w:p>
    <w:p>
      <w:pPr>
        <w:rPr>
          <w:color w:val="000000" w:themeColor="text1"/>
          <w:sz w:val="44"/>
          <w14:textFill>
            <w14:solidFill>
              <w14:schemeClr w14:val="tx1"/>
            </w14:solidFill>
          </w14:textFill>
        </w:rPr>
      </w:pPr>
    </w:p>
    <w:p>
      <w:pPr>
        <w:jc w:val="left"/>
        <w:rPr>
          <w:color w:val="000000" w:themeColor="text1"/>
          <w:sz w:val="44"/>
          <w14:textFill>
            <w14:solidFill>
              <w14:schemeClr w14:val="tx1"/>
            </w14:solidFill>
          </w14:textFill>
        </w:rPr>
      </w:pPr>
    </w:p>
    <w:p>
      <w:pPr>
        <w:rPr>
          <w:color w:val="000000" w:themeColor="text1"/>
          <w:sz w:val="44"/>
          <w14:textFill>
            <w14:solidFill>
              <w14:schemeClr w14:val="tx1"/>
            </w14:solidFill>
          </w14:textFill>
        </w:rPr>
      </w:pPr>
    </w:p>
    <w:p>
      <w:pPr>
        <w:ind w:left="260" w:hanging="260" w:hangingChars="50"/>
        <w:jc w:val="center"/>
        <w:rPr>
          <w:rFonts w:hint="eastAsia" w:eastAsia="方正小标宋简体" w:cs="Times New Roman"/>
          <w:color w:val="000000" w:themeColor="text1"/>
          <w:sz w:val="52"/>
          <w:szCs w:val="52"/>
          <w:lang w:val="en-US" w:eastAsia="zh-CN"/>
          <w14:textFill>
            <w14:solidFill>
              <w14:schemeClr w14:val="tx1"/>
            </w14:solidFill>
          </w14:textFill>
        </w:rPr>
      </w:pPr>
      <w:r>
        <w:rPr>
          <w:rFonts w:hint="eastAsia" w:eastAsia="方正小标宋简体" w:cs="Times New Roman"/>
          <w:color w:val="000000" w:themeColor="text1"/>
          <w:sz w:val="52"/>
          <w:szCs w:val="52"/>
          <w:lang w:val="en-US" w:eastAsia="zh-CN"/>
          <w14:textFill>
            <w14:solidFill>
              <w14:schemeClr w14:val="tx1"/>
            </w14:solidFill>
          </w14:textFill>
        </w:rPr>
        <w:t>达州市环城路二期及环凤产业大道</w:t>
      </w:r>
    </w:p>
    <w:p>
      <w:pPr>
        <w:ind w:left="260" w:hanging="260" w:hangingChars="50"/>
        <w:jc w:val="center"/>
        <w:rPr>
          <w:rFonts w:hint="eastAsia" w:ascii="Times New Roman" w:hAnsi="Times New Roman" w:eastAsia="方正小标宋简体" w:cs="Times New Roman"/>
          <w:color w:val="000000" w:themeColor="text1"/>
          <w:sz w:val="52"/>
          <w:szCs w:val="52"/>
          <w:lang w:val="en-US" w:eastAsia="zh-CN"/>
          <w14:textFill>
            <w14:solidFill>
              <w14:schemeClr w14:val="tx1"/>
            </w14:solidFill>
          </w14:textFill>
        </w:rPr>
      </w:pPr>
      <w:r>
        <w:rPr>
          <w:rFonts w:hint="eastAsia" w:eastAsia="方正小标宋简体" w:cs="Times New Roman"/>
          <w:color w:val="000000" w:themeColor="text1"/>
          <w:sz w:val="52"/>
          <w:szCs w:val="52"/>
          <w:lang w:val="en-US" w:eastAsia="zh-CN"/>
          <w14:textFill>
            <w14:solidFill>
              <w14:schemeClr w14:val="tx1"/>
            </w14:solidFill>
          </w14:textFill>
        </w:rPr>
        <w:t>沿线片区02-D-01-08/a</w:t>
      </w:r>
      <w:r>
        <w:rPr>
          <w:rFonts w:hint="eastAsia" w:ascii="Times New Roman" w:hAnsi="Times New Roman" w:eastAsia="方正小标宋简体" w:cs="Times New Roman"/>
          <w:color w:val="000000" w:themeColor="text1"/>
          <w:sz w:val="52"/>
          <w:szCs w:val="52"/>
          <w:lang w:val="en-US" w:eastAsia="zh-CN"/>
          <w14:textFill>
            <w14:solidFill>
              <w14:schemeClr w14:val="tx1"/>
            </w14:solidFill>
          </w14:textFill>
        </w:rPr>
        <w:t>号地块</w:t>
      </w:r>
    </w:p>
    <w:p>
      <w:pPr>
        <w:ind w:left="260" w:hanging="260" w:hangingChars="50"/>
        <w:jc w:val="center"/>
        <w:rPr>
          <w:rFonts w:ascii="Times New Roman" w:hAnsi="Times New Roman" w:eastAsia="方正小标宋简体" w:cs="Times New Roman"/>
          <w:color w:val="000000" w:themeColor="text1"/>
          <w:sz w:val="52"/>
          <w:szCs w:val="52"/>
          <w14:textFill>
            <w14:solidFill>
              <w14:schemeClr w14:val="tx1"/>
            </w14:solidFill>
          </w14:textFill>
        </w:rPr>
      </w:pPr>
      <w:r>
        <w:rPr>
          <w:rFonts w:ascii="Times New Roman" w:hAnsi="Times New Roman" w:eastAsia="方正小标宋简体" w:cs="Times New Roman"/>
          <w:color w:val="000000" w:themeColor="text1"/>
          <w:sz w:val="52"/>
          <w:szCs w:val="52"/>
          <w14:textFill>
            <w14:solidFill>
              <w14:schemeClr w14:val="tx1"/>
            </w14:solidFill>
          </w14:textFill>
        </w:rPr>
        <w:t>国有建设用地使用权拍卖</w:t>
      </w:r>
      <w:r>
        <w:rPr>
          <w:rFonts w:hint="eastAsia" w:eastAsia="方正小标宋简体" w:cs="Times New Roman"/>
          <w:color w:val="000000" w:themeColor="text1"/>
          <w:sz w:val="52"/>
          <w:szCs w:val="52"/>
          <w:lang w:val="en-US" w:eastAsia="zh-CN"/>
          <w14:textFill>
            <w14:solidFill>
              <w14:schemeClr w14:val="tx1"/>
            </w14:solidFill>
          </w14:textFill>
        </w:rPr>
        <w:t>租赁</w:t>
      </w:r>
      <w:r>
        <w:rPr>
          <w:rFonts w:ascii="Times New Roman" w:hAnsi="Times New Roman" w:eastAsia="方正小标宋简体" w:cs="Times New Roman"/>
          <w:color w:val="000000" w:themeColor="text1"/>
          <w:sz w:val="52"/>
          <w:szCs w:val="52"/>
          <w14:textFill>
            <w14:solidFill>
              <w14:schemeClr w14:val="tx1"/>
            </w14:solidFill>
          </w14:textFill>
        </w:rPr>
        <w:t>文件</w: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ind w:left="220" w:hanging="220" w:hangingChars="50"/>
        <w:rPr>
          <w:color w:val="000000" w:themeColor="text1"/>
          <w:sz w:val="44"/>
          <w14:textFill>
            <w14:solidFill>
              <w14:schemeClr w14:val="tx1"/>
            </w14:solidFill>
          </w14:textFill>
        </w:rPr>
      </w:pPr>
    </w:p>
    <w:p>
      <w:pPr>
        <w:tabs>
          <w:tab w:val="left" w:leader="middleDot" w:pos="6720"/>
        </w:tabs>
        <w:jc w:val="both"/>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r>
        <w:rPr>
          <w:color w:val="000000" w:themeColor="text1"/>
          <w:sz w:val="4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709295</wp:posOffset>
                </wp:positionH>
                <wp:positionV relativeFrom="paragraph">
                  <wp:posOffset>8255</wp:posOffset>
                </wp:positionV>
                <wp:extent cx="4307840" cy="1289685"/>
                <wp:effectExtent l="4445" t="4445" r="12065" b="20320"/>
                <wp:wrapNone/>
                <wp:docPr id="6" name="文本框 13"/>
                <wp:cNvGraphicFramePr/>
                <a:graphic xmlns:a="http://schemas.openxmlformats.org/drawingml/2006/main">
                  <a:graphicData uri="http://schemas.microsoft.com/office/word/2010/wordprocessingShape">
                    <wps:wsp>
                      <wps:cNvSpPr txBox="1"/>
                      <wps:spPr>
                        <a:xfrm>
                          <a:off x="0" y="0"/>
                          <a:ext cx="4307840" cy="128968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13" o:spid="_x0000_s1026" o:spt="202" type="#_x0000_t202" style="position:absolute;left:0pt;margin-left:55.85pt;margin-top:0.65pt;height:101.55pt;width:339.2pt;z-index:251664384;mso-width-relative:page;mso-height-relative:margin;mso-height-percent:200;" fillcolor="#FFFFFF" filled="t"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zcLNkAAAAJ&#10;AQAADwAAAAAAAAABACAAAAAiAAAAZHJzL2Rvd25yZXYueG1sUEsBAhQAFAAAAAgAh07iQG2iLq8b&#10;AgAAYAQAAA4AAAAAAAAAAQAgAAAAKAEAAGRycy9lMm9Eb2MueG1sUEsFBgAAAAAGAAYAWQEAALUF&#10;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mc:Fallback>
        </mc:AlternateContent>
      </w: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color w:val="000000" w:themeColor="text1"/>
          <w:sz w:val="44"/>
          <w14:textFill>
            <w14:solidFill>
              <w14:schemeClr w14:val="tx1"/>
            </w14:solidFill>
          </w14:textFill>
        </w:rPr>
      </w:pPr>
    </w:p>
    <w:p>
      <w:pPr>
        <w:tabs>
          <w:tab w:val="left" w:leader="middleDot" w:pos="6720"/>
        </w:tabs>
        <w:ind w:left="220" w:hanging="220" w:hangingChars="50"/>
        <w:jc w:val="center"/>
        <w:rPr>
          <w:rFonts w:eastAsia="黑体"/>
          <w:bCs/>
          <w:color w:val="000000" w:themeColor="text1"/>
          <w:w w:val="100"/>
          <w:sz w:val="44"/>
          <w14:textFill>
            <w14:solidFill>
              <w14:schemeClr w14:val="tx1"/>
            </w14:solidFill>
          </w14:textFill>
        </w:rPr>
      </w:pPr>
      <w:r>
        <w:rPr>
          <w:color w:val="000000" w:themeColor="text1"/>
          <w:sz w:val="44"/>
          <w14:textFill>
            <w14:solidFill>
              <w14:schemeClr w14:val="tx1"/>
            </w14:solidFill>
          </w14:textFill>
        </w:rPr>
        <w:br w:type="page"/>
      </w:r>
      <w:r>
        <w:rPr>
          <w:rFonts w:eastAsia="黑体"/>
          <w:bCs/>
          <w:color w:val="000000" w:themeColor="text1"/>
          <w:w w:val="100"/>
          <w:sz w:val="44"/>
          <w14:textFill>
            <w14:solidFill>
              <w14:schemeClr w14:val="tx1"/>
            </w14:solidFill>
          </w14:textFill>
        </w:rPr>
        <w:t>目录</w:t>
      </w:r>
    </w:p>
    <w:p>
      <w:pPr>
        <w:tabs>
          <w:tab w:val="left" w:leader="middleDot" w:pos="7980"/>
        </w:tabs>
        <w:rPr>
          <w:color w:val="000000" w:themeColor="text1"/>
          <w:w w:val="66"/>
          <w:sz w:val="32"/>
          <w:szCs w:val="32"/>
          <w14:textFill>
            <w14:solidFill>
              <w14:schemeClr w14:val="tx1"/>
            </w14:solidFill>
          </w14:textFill>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14:textFill>
            <w14:solidFill>
              <w14:schemeClr w14:val="tx1"/>
            </w14:solidFill>
          </w14:textFill>
        </w:rPr>
      </w:pPr>
      <w:r>
        <w:rPr>
          <w:color w:val="000000" w:themeColor="text1"/>
          <w:w w:val="100"/>
          <w:sz w:val="32"/>
          <w:szCs w:val="32"/>
          <w14:textFill>
            <w14:solidFill>
              <w14:schemeClr w14:val="tx1"/>
            </w14:solidFill>
          </w14:textFill>
        </w:rPr>
        <w:fldChar w:fldCharType="begin"/>
      </w:r>
      <w:r>
        <w:rPr>
          <w:color w:val="000000" w:themeColor="text1"/>
          <w:w w:val="100"/>
          <w:sz w:val="32"/>
          <w:szCs w:val="32"/>
          <w14:textFill>
            <w14:solidFill>
              <w14:schemeClr w14:val="tx1"/>
            </w14:solidFill>
          </w14:textFill>
        </w:rPr>
        <w:instrText xml:space="preserve"> TOC \o "1-1" \h \z \u </w:instrText>
      </w:r>
      <w:r>
        <w:rPr>
          <w:color w:val="000000" w:themeColor="text1"/>
          <w:w w:val="100"/>
          <w:sz w:val="32"/>
          <w:szCs w:val="32"/>
          <w14:textFill>
            <w14:solidFill>
              <w14:schemeClr w14:val="tx1"/>
            </w14:solidFill>
          </w14:textFill>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14:textFill>
            <w14:solidFill>
              <w14:schemeClr w14:val="tx1"/>
            </w14:solidFill>
          </w14:textFill>
        </w:rPr>
        <w:t>拍卖</w:t>
      </w:r>
      <w:r>
        <w:rPr>
          <w:rFonts w:hint="eastAsia"/>
          <w:color w:val="000000" w:themeColor="text1"/>
          <w:w w:val="100"/>
          <w:sz w:val="32"/>
          <w:szCs w:val="32"/>
          <w:lang w:eastAsia="zh-CN"/>
          <w14:textFill>
            <w14:solidFill>
              <w14:schemeClr w14:val="tx1"/>
            </w14:solidFill>
          </w14:textFill>
        </w:rPr>
        <w:t>租赁</w:t>
      </w:r>
      <w:r>
        <w:rPr>
          <w:color w:val="000000" w:themeColor="text1"/>
          <w:w w:val="100"/>
          <w:sz w:val="32"/>
          <w:szCs w:val="32"/>
          <w14:textFill>
            <w14:solidFill>
              <w14:schemeClr w14:val="tx1"/>
            </w14:solidFill>
          </w14:textFill>
        </w:rPr>
        <w:t>公告</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begin"/>
      </w:r>
      <w:r>
        <w:rPr>
          <w:color w:val="000000" w:themeColor="text1"/>
          <w:w w:val="100"/>
          <w:sz w:val="32"/>
          <w:szCs w:val="32"/>
          <w14:textFill>
            <w14:solidFill>
              <w14:schemeClr w14:val="tx1"/>
            </w14:solidFill>
          </w14:textFill>
        </w:rPr>
        <w:instrText xml:space="preserve"> PAGEREF _Toc3391970 \h </w:instrText>
      </w:r>
      <w:r>
        <w:rPr>
          <w:color w:val="000000" w:themeColor="text1"/>
          <w:w w:val="100"/>
          <w:sz w:val="32"/>
          <w:szCs w:val="32"/>
          <w14:textFill>
            <w14:solidFill>
              <w14:schemeClr w14:val="tx1"/>
            </w14:solidFill>
          </w14:textFill>
        </w:rPr>
        <w:fldChar w:fldCharType="separate"/>
      </w:r>
      <w:r>
        <w:rPr>
          <w:color w:val="000000" w:themeColor="text1"/>
          <w:w w:val="100"/>
          <w:sz w:val="32"/>
          <w:szCs w:val="32"/>
          <w14:textFill>
            <w14:solidFill>
              <w14:schemeClr w14:val="tx1"/>
            </w14:solidFill>
          </w14:textFill>
        </w:rPr>
        <w:t>3</w:t>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14:textFill>
            <w14:solidFill>
              <w14:schemeClr w14:val="tx1"/>
            </w14:solidFill>
          </w14:textFill>
        </w:rPr>
        <w:t>国有建设用地使用权拍卖</w:t>
      </w:r>
      <w:r>
        <w:rPr>
          <w:rFonts w:hint="eastAsia"/>
          <w:color w:val="000000" w:themeColor="text1"/>
          <w:w w:val="100"/>
          <w:sz w:val="32"/>
          <w:szCs w:val="32"/>
          <w:lang w:eastAsia="zh-CN"/>
          <w14:textFill>
            <w14:solidFill>
              <w14:schemeClr w14:val="tx1"/>
            </w14:solidFill>
          </w14:textFill>
        </w:rPr>
        <w:t>租赁</w:t>
      </w:r>
      <w:r>
        <w:rPr>
          <w:color w:val="000000" w:themeColor="text1"/>
          <w:w w:val="100"/>
          <w:sz w:val="32"/>
          <w:szCs w:val="32"/>
          <w14:textFill>
            <w14:solidFill>
              <w14:schemeClr w14:val="tx1"/>
            </w14:solidFill>
          </w14:textFill>
        </w:rPr>
        <w:t>须知</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6-1</w:t>
      </w:r>
      <w:r>
        <w:rPr>
          <w:rFonts w:hint="eastAsia"/>
          <w:color w:val="000000" w:themeColor="text1"/>
          <w:w w:val="100"/>
          <w:sz w:val="32"/>
          <w:szCs w:val="32"/>
          <w:lang w:val="en-US" w:eastAsia="zh-CN"/>
          <w14:textFill>
            <w14:solidFill>
              <w14:schemeClr w14:val="tx1"/>
            </w14:solidFill>
          </w14:textFill>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14:textFill>
            <w14:solidFill>
              <w14:schemeClr w14:val="tx1"/>
            </w14:solidFill>
          </w14:textFill>
        </w:rPr>
        <w:t>地块规划条件相关资料</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1</w:t>
      </w:r>
      <w:r>
        <w:rPr>
          <w:rFonts w:hint="eastAsia"/>
          <w:color w:val="000000" w:themeColor="text1"/>
          <w:w w:val="100"/>
          <w:sz w:val="32"/>
          <w:szCs w:val="32"/>
          <w:lang w:val="en-US" w:eastAsia="zh-CN"/>
          <w14:textFill>
            <w14:solidFill>
              <w14:schemeClr w14:val="tx1"/>
            </w14:solidFill>
          </w14:textFill>
        </w:rPr>
        <w:t>9</w:t>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14:textFill>
            <w14:solidFill>
              <w14:schemeClr w14:val="tx1"/>
            </w14:solidFill>
          </w14:textFill>
        </w:rPr>
        <w:t>用地红线图</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14:textFill>
            <w14:solidFill>
              <w14:schemeClr w14:val="tx1"/>
            </w14:solidFill>
          </w14:textFill>
        </w:rPr>
        <w:t>宗地平面界址图</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"_Toc3391975" </w:instrText>
      </w:r>
      <w:r>
        <w:rPr>
          <w:w w:val="100"/>
        </w:rPr>
        <w:fldChar w:fldCharType="separate"/>
      </w:r>
      <w:r>
        <w:rPr>
          <w:rFonts w:hint="eastAsia"/>
          <w:color w:val="000000" w:themeColor="text1"/>
          <w:w w:val="100"/>
          <w:sz w:val="32"/>
          <w:szCs w:val="32"/>
          <w:lang w:eastAsia="zh-CN"/>
          <w14:textFill>
            <w14:solidFill>
              <w14:schemeClr w14:val="tx1"/>
            </w14:solidFill>
          </w14:textFill>
        </w:rPr>
        <w:t>竞买申请书</w:t>
      </w:r>
      <w:r>
        <w:rPr>
          <w:color w:val="000000" w:themeColor="text1"/>
          <w:w w:val="100"/>
          <w:sz w:val="32"/>
          <w:szCs w:val="32"/>
          <w14:textFill>
            <w14:solidFill>
              <w14:schemeClr w14:val="tx1"/>
            </w14:solidFill>
          </w14:textFill>
        </w:rPr>
        <w:t>（样本）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14:textFill>
            <w14:solidFill>
              <w14:schemeClr w14:val="tx1"/>
            </w14:solidFill>
          </w14:textFill>
        </w:rPr>
        <w:t>保证金承诺书（样本）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14:textFill>
            <w14:solidFill>
              <w14:schemeClr w14:val="tx1"/>
            </w14:solidFill>
          </w14:textFill>
        </w:rPr>
        <w:t>法定代表人身份证明书（样本）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14:textFill>
            <w14:solidFill>
              <w14:schemeClr w14:val="tx1"/>
            </w14:solidFill>
          </w14:textFill>
        </w:rPr>
        <w:t>授权委托书（样本）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14:textFill>
            <w14:solidFill>
              <w14:schemeClr w14:val="tx1"/>
            </w14:solidFill>
          </w14:textFill>
        </w:rPr>
        <w:t>成交确认书（样本）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t>2</w:t>
      </w:r>
      <w:r>
        <w:rPr>
          <w:color w:val="000000" w:themeColor="text1"/>
          <w:w w:val="100"/>
          <w:sz w:val="32"/>
          <w:szCs w:val="32"/>
          <w14:textFill>
            <w14:solidFill>
              <w14:schemeClr w14:val="tx1"/>
            </w14:solidFill>
          </w14:textFill>
        </w:rPr>
        <w:fldChar w:fldCharType="end"/>
      </w:r>
      <w:r>
        <w:rPr>
          <w:rFonts w:hint="eastAsia"/>
          <w:color w:val="000000" w:themeColor="text1"/>
          <w:w w:val="100"/>
          <w:sz w:val="32"/>
          <w:szCs w:val="32"/>
          <w:lang w:val="en-US" w:eastAsia="zh-CN"/>
          <w14:textFill>
            <w14:solidFill>
              <w14:schemeClr w14:val="tx1"/>
            </w14:solidFill>
          </w14:textFill>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14:textFill>
            <w14:solidFill>
              <w14:schemeClr w14:val="tx1"/>
            </w14:solidFill>
          </w14:textFill>
        </w:rPr>
        <w:t>国有建设用地使用权</w:t>
      </w:r>
      <w:r>
        <w:rPr>
          <w:rFonts w:hint="eastAsia"/>
          <w:color w:val="000000" w:themeColor="text1"/>
          <w:w w:val="100"/>
          <w:sz w:val="32"/>
          <w:szCs w:val="32"/>
          <w:lang w:eastAsia="zh-CN"/>
          <w14:textFill>
            <w14:solidFill>
              <w14:schemeClr w14:val="tx1"/>
            </w14:solidFill>
          </w14:textFill>
        </w:rPr>
        <w:t>租赁</w:t>
      </w:r>
      <w:r>
        <w:rPr>
          <w:color w:val="000000" w:themeColor="text1"/>
          <w:w w:val="100"/>
          <w:sz w:val="32"/>
          <w:szCs w:val="32"/>
          <w14:textFill>
            <w14:solidFill>
              <w14:schemeClr w14:val="tx1"/>
            </w14:solidFill>
          </w14:textFill>
        </w:rPr>
        <w:t>合同（样本）</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2</w:t>
      </w:r>
      <w:r>
        <w:rPr>
          <w:rFonts w:hint="eastAsia"/>
          <w:color w:val="000000" w:themeColor="text1"/>
          <w:w w:val="100"/>
          <w:sz w:val="32"/>
          <w:szCs w:val="32"/>
          <w:lang w:val="en-US" w:eastAsia="zh-CN"/>
          <w14:textFill>
            <w14:solidFill>
              <w14:schemeClr w14:val="tx1"/>
            </w14:solidFill>
          </w14:textFill>
        </w:rPr>
        <w:t>8</w:t>
      </w:r>
      <w:r>
        <w:rPr>
          <w:color w:val="000000" w:themeColor="text1"/>
          <w:w w:val="100"/>
          <w:sz w:val="32"/>
          <w:szCs w:val="32"/>
          <w14:textFill>
            <w14:solidFill>
              <w14:schemeClr w14:val="tx1"/>
            </w14:solidFill>
          </w14:textFill>
        </w:rPr>
        <w:t>-4</w:t>
      </w:r>
      <w:r>
        <w:rPr>
          <w:rFonts w:hint="eastAsia"/>
          <w:color w:val="000000" w:themeColor="text1"/>
          <w:w w:val="100"/>
          <w:sz w:val="32"/>
          <w:szCs w:val="32"/>
          <w:lang w:val="en-US" w:eastAsia="zh-CN"/>
          <w14:textFill>
            <w14:solidFill>
              <w14:schemeClr w14:val="tx1"/>
            </w14:solidFill>
          </w14:textFill>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14:textFill>
            <w14:solidFill>
              <w14:schemeClr w14:val="tx1"/>
            </w14:solidFill>
          </w14:textFill>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14:textFill>
            <w14:solidFill>
              <w14:schemeClr w14:val="tx1"/>
            </w14:solidFill>
          </w14:textFill>
        </w:rPr>
        <w:t>其他相关文件</w:t>
      </w:r>
      <w:r>
        <w:rPr>
          <w:color w:val="000000" w:themeColor="text1"/>
          <w:w w:val="100"/>
          <w:sz w:val="32"/>
          <w:szCs w:val="32"/>
          <w14:textFill>
            <w14:solidFill>
              <w14:schemeClr w14:val="tx1"/>
            </w14:solidFill>
          </w14:textFill>
        </w:rPr>
        <w:tab/>
      </w:r>
      <w:r>
        <w:rPr>
          <w:color w:val="000000" w:themeColor="text1"/>
          <w:w w:val="100"/>
          <w:sz w:val="32"/>
          <w:szCs w:val="32"/>
          <w14:textFill>
            <w14:solidFill>
              <w14:schemeClr w14:val="tx1"/>
            </w14:solidFill>
          </w14:textFill>
        </w:rPr>
        <w:fldChar w:fldCharType="end"/>
      </w:r>
      <w:r>
        <w:rPr>
          <w:color w:val="000000" w:themeColor="text1"/>
          <w:w w:val="100"/>
          <w:sz w:val="32"/>
          <w:szCs w:val="32"/>
          <w14:textFill>
            <w14:solidFill>
              <w14:schemeClr w14:val="tx1"/>
            </w14:solidFill>
          </w14:textFill>
        </w:rPr>
        <w:t>4</w:t>
      </w:r>
      <w:r>
        <w:rPr>
          <w:rFonts w:hint="eastAsia"/>
          <w:color w:val="000000" w:themeColor="text1"/>
          <w:w w:val="100"/>
          <w:sz w:val="32"/>
          <w:szCs w:val="32"/>
          <w:lang w:val="en-US" w:eastAsia="zh-CN"/>
          <w14:textFill>
            <w14:solidFill>
              <w14:schemeClr w14:val="tx1"/>
            </w14:solidFill>
          </w14:textFill>
        </w:rPr>
        <w:t>2</w:t>
      </w:r>
      <w:r>
        <w:rPr>
          <w:color w:val="000000" w:themeColor="text1"/>
          <w:w w:val="100"/>
          <w:sz w:val="32"/>
          <w:szCs w:val="32"/>
          <w14:textFill>
            <w14:solidFill>
              <w14:schemeClr w14:val="tx1"/>
            </w14:solidFill>
          </w14:textFill>
        </w:rPr>
        <w:t>-4</w:t>
      </w:r>
      <w:r>
        <w:rPr>
          <w:rFonts w:hint="eastAsia"/>
          <w:color w:val="000000" w:themeColor="text1"/>
          <w:w w:val="100"/>
          <w:sz w:val="32"/>
          <w:szCs w:val="32"/>
          <w:lang w:val="en-US" w:eastAsia="zh-CN"/>
          <w14:textFill>
            <w14:solidFill>
              <w14:schemeClr w14:val="tx1"/>
            </w14:solidFill>
          </w14:textFill>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14:textFill>
            <w14:solidFill>
              <w14:schemeClr w14:val="tx1"/>
            </w14:solidFill>
          </w14:textFill>
        </w:rPr>
      </w:pPr>
      <w:r>
        <w:rPr>
          <w:color w:val="000000" w:themeColor="text1"/>
          <w:w w:val="100"/>
          <w:sz w:val="32"/>
          <w:szCs w:val="32"/>
          <w14:textFill>
            <w14:solidFill>
              <w14:schemeClr w14:val="tx1"/>
            </w14:solidFill>
          </w14:textFill>
        </w:rPr>
        <w:fldChar w:fldCharType="end"/>
      </w:r>
    </w:p>
    <w:p>
      <w:pPr>
        <w:tabs>
          <w:tab w:val="left" w:leader="middleDot" w:pos="6720"/>
        </w:tabs>
        <w:ind w:left="105" w:hanging="105" w:hangingChars="50"/>
        <w:jc w:val="cente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5"/>
        <w:spacing w:line="492" w:lineRule="atLeast"/>
        <w:ind w:left="0"/>
        <w:rPr>
          <w:rFonts w:eastAsia="Dotum"/>
          <w:b/>
          <w:color w:val="000000" w:themeColor="text1"/>
          <w:spacing w:val="-5"/>
          <w:sz w:val="44"/>
          <w:szCs w:val="44"/>
          <w14:textFill>
            <w14:solidFill>
              <w14:schemeClr w14:val="tx1"/>
            </w14:solidFill>
          </w14:textFill>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sz w:val="44"/>
          <w:szCs w:val="44"/>
        </w:rPr>
      </w:pPr>
      <w:bookmarkStart w:id="0" w:name="_Toc3391970"/>
      <w:bookmarkStart w:id="1" w:name="_Toc3391741"/>
      <w:bookmarkStart w:id="2" w:name="OLE_LINK1"/>
      <w:bookmarkStart w:id="3" w:name="_Toc3391971"/>
      <w:bookmarkStart w:id="4" w:name="_Toc3391742"/>
      <w:r>
        <w:rPr>
          <w:rFonts w:eastAsia="方正小标宋简体"/>
          <w:color w:val="000000"/>
          <w:sz w:val="44"/>
          <w:szCs w:val="44"/>
        </w:rPr>
        <w:t>达州市自然资源和规划局</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rFonts w:eastAsia="方正小标宋简体"/>
          <w:color w:val="000000"/>
          <w:sz w:val="44"/>
          <w:szCs w:val="44"/>
        </w:rPr>
      </w:pPr>
      <w:r>
        <w:rPr>
          <w:rFonts w:eastAsia="方正小标宋简体"/>
          <w:color w:val="000000"/>
          <w:sz w:val="44"/>
          <w:szCs w:val="44"/>
        </w:rPr>
        <w:t>达州市公共资源交易服务中心</w:t>
      </w:r>
    </w:p>
    <w:p>
      <w:pPr>
        <w:pStyle w:val="12"/>
        <w:keepNext w:val="0"/>
        <w:keepLines w:val="0"/>
        <w:pageBreakBefore w:val="0"/>
        <w:widowControl w:val="0"/>
        <w:kinsoku/>
        <w:overflowPunct/>
        <w:topLinePunct w:val="0"/>
        <w:autoSpaceDE/>
        <w:autoSpaceDN/>
        <w:bidi w:val="0"/>
        <w:adjustRightInd/>
        <w:spacing w:before="0" w:after="0" w:line="578" w:lineRule="exact"/>
        <w:ind w:left="0"/>
        <w:textAlignment w:val="auto"/>
        <w:rPr>
          <w:rFonts w:ascii="Times New Roman" w:hAnsi="Times New Roman" w:eastAsia="方正小标宋简体"/>
          <w:b w:val="0"/>
          <w:color w:val="000000"/>
          <w:sz w:val="44"/>
          <w:szCs w:val="44"/>
        </w:rPr>
      </w:pPr>
      <w:r>
        <w:rPr>
          <w:rFonts w:ascii="Times New Roman" w:hAnsi="Times New Roman" w:eastAsia="方正小标宋简体"/>
          <w:b w:val="0"/>
          <w:color w:val="000000"/>
          <w:sz w:val="44"/>
          <w:szCs w:val="44"/>
        </w:rPr>
        <w:t>国有建设用地使用权</w:t>
      </w:r>
      <w:bookmarkEnd w:id="0"/>
      <w:bookmarkEnd w:id="1"/>
      <w:r>
        <w:rPr>
          <w:rFonts w:ascii="Times New Roman" w:hAnsi="Times New Roman" w:eastAsia="方正小标宋简体"/>
          <w:b w:val="0"/>
          <w:color w:val="000000"/>
          <w:sz w:val="44"/>
          <w:szCs w:val="44"/>
        </w:rPr>
        <w:t>拍卖</w:t>
      </w:r>
      <w:r>
        <w:rPr>
          <w:rFonts w:hint="eastAsia" w:ascii="Times New Roman" w:hAnsi="Times New Roman" w:eastAsia="方正小标宋简体"/>
          <w:b w:val="0"/>
          <w:color w:val="000000"/>
          <w:sz w:val="44"/>
          <w:szCs w:val="44"/>
          <w:lang w:eastAsia="zh-CN"/>
        </w:rPr>
        <w:t>租赁</w:t>
      </w:r>
      <w:r>
        <w:rPr>
          <w:rFonts w:ascii="Times New Roman" w:hAnsi="Times New Roman" w:eastAsia="方正小标宋简体"/>
          <w:b w:val="0"/>
          <w:color w:val="000000"/>
          <w:sz w:val="44"/>
          <w:szCs w:val="44"/>
        </w:rPr>
        <w:t>公告</w:t>
      </w: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sz w:val="28"/>
          <w:szCs w:val="28"/>
        </w:rPr>
      </w:pPr>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sz w:val="28"/>
          <w:szCs w:val="28"/>
        </w:rPr>
      </w:pPr>
      <w:r>
        <w:rPr>
          <w:color w:val="000000"/>
          <w:sz w:val="28"/>
          <w:szCs w:val="28"/>
        </w:rPr>
        <w:t xml:space="preserve">DST（P）[2022] </w:t>
      </w:r>
      <w:r>
        <w:rPr>
          <w:rFonts w:hint="eastAsia"/>
          <w:color w:val="000000"/>
          <w:sz w:val="28"/>
          <w:szCs w:val="28"/>
          <w:lang w:val="en-US" w:eastAsia="zh-CN"/>
        </w:rPr>
        <w:t>14</w:t>
      </w:r>
      <w:r>
        <w:rPr>
          <w:color w:val="000000"/>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sz w:val="32"/>
          <w:szCs w:val="32"/>
        </w:rPr>
      </w:pPr>
      <w:r>
        <w:rPr>
          <w:rFonts w:eastAsia="仿宋"/>
          <w:color w:val="000000"/>
          <w:sz w:val="32"/>
          <w:szCs w:val="32"/>
        </w:rPr>
        <w:t>经</w:t>
      </w:r>
      <w:r>
        <w:rPr>
          <w:rFonts w:eastAsia="仿宋"/>
          <w:color w:val="000000"/>
          <w:sz w:val="32"/>
          <w:szCs w:val="32"/>
          <w:u w:val="single"/>
        </w:rPr>
        <w:t>达州市人民政府</w:t>
      </w:r>
      <w:r>
        <w:rPr>
          <w:rFonts w:eastAsia="仿宋"/>
          <w:color w:val="000000"/>
          <w:sz w:val="32"/>
          <w:szCs w:val="32"/>
        </w:rPr>
        <w:t>批准，</w:t>
      </w:r>
      <w:r>
        <w:rPr>
          <w:rFonts w:eastAsia="仿宋"/>
          <w:color w:val="000000"/>
          <w:sz w:val="32"/>
          <w:szCs w:val="32"/>
          <w:u w:val="single"/>
        </w:rPr>
        <w:t>达州市自然资源和规划局</w:t>
      </w:r>
      <w:r>
        <w:rPr>
          <w:rFonts w:eastAsia="仿宋"/>
          <w:color w:val="000000"/>
          <w:sz w:val="32"/>
          <w:szCs w:val="32"/>
        </w:rPr>
        <w:t>决定以拍卖方式</w:t>
      </w:r>
      <w:r>
        <w:rPr>
          <w:rFonts w:hint="eastAsia" w:eastAsia="仿宋"/>
          <w:color w:val="000000"/>
          <w:sz w:val="32"/>
          <w:szCs w:val="32"/>
          <w:lang w:eastAsia="zh-CN"/>
        </w:rPr>
        <w:t>租赁</w:t>
      </w:r>
      <w:r>
        <w:rPr>
          <w:rFonts w:hint="eastAsia" w:eastAsia="仿宋"/>
          <w:color w:val="000000"/>
          <w:sz w:val="32"/>
          <w:szCs w:val="32"/>
          <w:u w:val="single"/>
          <w:lang w:val="en-US" w:eastAsia="zh-CN"/>
        </w:rPr>
        <w:t>达州市环城路二期及环凤产业大道沿线片区02-A-02-04/a</w:t>
      </w:r>
      <w:r>
        <w:rPr>
          <w:rFonts w:hint="eastAsia" w:eastAsia="仿宋"/>
          <w:color w:val="000000"/>
          <w:sz w:val="32"/>
          <w:szCs w:val="32"/>
          <w:u w:val="single"/>
        </w:rPr>
        <w:t>等7宗</w:t>
      </w:r>
      <w:r>
        <w:rPr>
          <w:rFonts w:eastAsia="仿宋"/>
          <w:color w:val="000000"/>
          <w:sz w:val="32"/>
          <w:szCs w:val="32"/>
        </w:rPr>
        <w:t>国有建设用地使用权。</w:t>
      </w:r>
      <w:r>
        <w:rPr>
          <w:rFonts w:eastAsia="仿宋"/>
          <w:color w:val="000000"/>
          <w:sz w:val="32"/>
          <w:szCs w:val="32"/>
          <w:u w:val="single"/>
        </w:rPr>
        <w:t>达州市公共资源交易服务中心</w:t>
      </w:r>
      <w:r>
        <w:rPr>
          <w:rFonts w:eastAsia="仿宋"/>
          <w:color w:val="000000"/>
          <w:sz w:val="32"/>
          <w:szCs w:val="32"/>
        </w:rPr>
        <w:t>受</w:t>
      </w:r>
      <w:r>
        <w:rPr>
          <w:rFonts w:hint="eastAsia" w:eastAsia="仿宋"/>
          <w:color w:val="000000"/>
          <w:sz w:val="32"/>
          <w:szCs w:val="32"/>
          <w:lang w:eastAsia="zh-CN"/>
        </w:rPr>
        <w:t>出租人</w:t>
      </w:r>
      <w:r>
        <w:rPr>
          <w:rFonts w:eastAsia="仿宋"/>
          <w:color w:val="000000"/>
          <w:sz w:val="32"/>
          <w:szCs w:val="32"/>
        </w:rPr>
        <w:t>委托对</w:t>
      </w:r>
      <w:r>
        <w:rPr>
          <w:rFonts w:eastAsia="仿宋"/>
          <w:color w:val="000000"/>
          <w:kern w:val="0"/>
          <w:sz w:val="32"/>
          <w:szCs w:val="32"/>
        </w:rPr>
        <w:t>该地块</w:t>
      </w:r>
      <w:r>
        <w:rPr>
          <w:rFonts w:eastAsia="仿宋"/>
          <w:color w:val="000000"/>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sz w:val="32"/>
          <w:szCs w:val="32"/>
        </w:rPr>
      </w:pPr>
      <w:r>
        <w:rPr>
          <w:rFonts w:hint="eastAsia" w:eastAsia="仿宋"/>
          <w:color w:val="000000"/>
          <w:sz w:val="32"/>
          <w:szCs w:val="32"/>
          <w:lang w:val="en-US" w:eastAsia="zh-CN"/>
        </w:rPr>
        <w:t>一、</w:t>
      </w:r>
      <w:r>
        <w:rPr>
          <w:rFonts w:eastAsia="仿宋"/>
          <w:color w:val="000000"/>
          <w:sz w:val="32"/>
          <w:szCs w:val="32"/>
        </w:rPr>
        <w:t>拍卖</w:t>
      </w:r>
      <w:r>
        <w:rPr>
          <w:rFonts w:hint="eastAsia" w:eastAsia="仿宋"/>
          <w:color w:val="000000"/>
          <w:sz w:val="32"/>
          <w:szCs w:val="32"/>
          <w:lang w:eastAsia="zh-CN"/>
        </w:rPr>
        <w:t>租赁</w:t>
      </w:r>
      <w:r>
        <w:rPr>
          <w:rFonts w:eastAsia="仿宋"/>
          <w:color w:val="000000"/>
          <w:sz w:val="32"/>
          <w:szCs w:val="32"/>
        </w:rPr>
        <w:t>地块的基本情况和规划指标要求：</w:t>
      </w:r>
    </w:p>
    <w:tbl>
      <w:tblPr>
        <w:tblStyle w:val="13"/>
        <w:tblW w:w="57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5"/>
        <w:gridCol w:w="865"/>
        <w:gridCol w:w="936"/>
        <w:gridCol w:w="881"/>
        <w:gridCol w:w="406"/>
        <w:gridCol w:w="803"/>
        <w:gridCol w:w="634"/>
        <w:gridCol w:w="593"/>
        <w:gridCol w:w="658"/>
        <w:gridCol w:w="1016"/>
        <w:gridCol w:w="888"/>
        <w:gridCol w:w="415"/>
        <w:gridCol w:w="546"/>
        <w:gridCol w:w="660"/>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395" w:type="dxa"/>
            <w:vMerge w:val="restart"/>
            <w:tcBorders>
              <w:top w:val="single" w:color="000000" w:sz="4" w:space="0"/>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序号</w:t>
            </w:r>
          </w:p>
        </w:tc>
        <w:tc>
          <w:tcPr>
            <w:tcW w:w="864"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地块</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编号</w:t>
            </w:r>
          </w:p>
        </w:tc>
        <w:tc>
          <w:tcPr>
            <w:tcW w:w="935"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土地</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位置</w:t>
            </w:r>
          </w:p>
        </w:tc>
        <w:tc>
          <w:tcPr>
            <w:tcW w:w="880"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土地租赁面积(㎡）</w:t>
            </w:r>
          </w:p>
        </w:tc>
        <w:tc>
          <w:tcPr>
            <w:tcW w:w="406"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土地</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用途</w:t>
            </w:r>
          </w:p>
        </w:tc>
        <w:tc>
          <w:tcPr>
            <w:tcW w:w="4586" w:type="dxa"/>
            <w:gridSpan w:val="6"/>
            <w:tcBorders>
              <w:top w:val="single" w:color="000000" w:sz="4" w:space="0"/>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规划指标要求</w:t>
            </w:r>
          </w:p>
        </w:tc>
        <w:tc>
          <w:tcPr>
            <w:tcW w:w="415"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租赁</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年限</w:t>
            </w:r>
          </w:p>
        </w:tc>
        <w:tc>
          <w:tcPr>
            <w:tcW w:w="545"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起叫价</w:t>
            </w:r>
          </w:p>
        </w:tc>
        <w:tc>
          <w:tcPr>
            <w:tcW w:w="659"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增价</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幅度</w:t>
            </w:r>
          </w:p>
        </w:tc>
        <w:tc>
          <w:tcPr>
            <w:tcW w:w="560" w:type="dxa"/>
            <w:vMerge w:val="restart"/>
            <w:tcBorders>
              <w:top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竞租</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395" w:type="dxa"/>
            <w:vMerge w:val="continue"/>
            <w:tcBorders>
              <w:top w:val="single" w:color="000000" w:sz="4" w:space="0"/>
              <w:left w:val="single" w:color="000000" w:sz="4" w:space="0"/>
            </w:tcBorders>
            <w:noWrap w:val="0"/>
            <w:vAlign w:val="center"/>
          </w:tcPr>
          <w:p>
            <w:pPr>
              <w:widowControl/>
              <w:spacing w:line="240" w:lineRule="exact"/>
              <w:jc w:val="left"/>
              <w:rPr>
                <w:rFonts w:eastAsia="微软雅黑"/>
                <w:b/>
                <w:bCs/>
                <w:color w:val="0000FF"/>
                <w:sz w:val="15"/>
                <w:szCs w:val="15"/>
              </w:rPr>
            </w:pPr>
          </w:p>
        </w:tc>
        <w:tc>
          <w:tcPr>
            <w:tcW w:w="864"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935"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880"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406"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802"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容积率</w:t>
            </w:r>
          </w:p>
        </w:tc>
        <w:tc>
          <w:tcPr>
            <w:tcW w:w="633"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建筑</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密度</w:t>
            </w:r>
          </w:p>
        </w:tc>
        <w:tc>
          <w:tcPr>
            <w:tcW w:w="592"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绿地率</w:t>
            </w:r>
          </w:p>
        </w:tc>
        <w:tc>
          <w:tcPr>
            <w:tcW w:w="657" w:type="dxa"/>
            <w:tcBorders>
              <w:bottom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建筑</w:t>
            </w:r>
          </w:p>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限高</w:t>
            </w:r>
          </w:p>
        </w:tc>
        <w:tc>
          <w:tcPr>
            <w:tcW w:w="1015" w:type="dxa"/>
            <w:tcBorders>
              <w:bottom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配套设施</w:t>
            </w:r>
          </w:p>
        </w:tc>
        <w:tc>
          <w:tcPr>
            <w:tcW w:w="887" w:type="dxa"/>
            <w:tcBorders>
              <w:bottom w:val="single" w:color="000000" w:sz="4" w:space="0"/>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其他规划指标</w:t>
            </w:r>
          </w:p>
        </w:tc>
        <w:tc>
          <w:tcPr>
            <w:tcW w:w="415"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545"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659"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c>
          <w:tcPr>
            <w:tcW w:w="560" w:type="dxa"/>
            <w:vMerge w:val="continue"/>
            <w:tcBorders>
              <w:top w:val="single" w:color="000000" w:sz="4" w:space="0"/>
              <w:right w:val="single" w:color="000000" w:sz="4" w:space="0"/>
            </w:tcBorders>
            <w:noWrap w:val="0"/>
            <w:vAlign w:val="center"/>
          </w:tcPr>
          <w:p>
            <w:pPr>
              <w:widowControl/>
              <w:spacing w:line="240" w:lineRule="exact"/>
              <w:jc w:val="left"/>
              <w:rPr>
                <w:rFonts w:eastAsia="微软雅黑"/>
                <w:b/>
                <w:bCs/>
                <w:color w:val="0000FF"/>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0" w:hRule="atLeast"/>
          <w:jc w:val="center"/>
        </w:trPr>
        <w:tc>
          <w:tcPr>
            <w:tcW w:w="395" w:type="dxa"/>
            <w:tcBorders>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1</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达州市环城路二期及环凤产业大道沿线片区02-A-02-04/a号地块</w:t>
            </w:r>
          </w:p>
        </w:tc>
        <w:tc>
          <w:tcPr>
            <w:tcW w:w="93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通川区东岳镇山桥社区一组、二组</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17422.50</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26.13</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w:t>
            </w:r>
            <w:r>
              <w:rPr>
                <w:rFonts w:hint="eastAsia" w:ascii="Times New Roman" w:hAnsi="Times New Roman" w:eastAsia="微软雅黑" w:cs="Times New Roman"/>
                <w:b/>
                <w:bCs/>
                <w:color w:val="auto"/>
                <w:sz w:val="15"/>
                <w:szCs w:val="15"/>
                <w:lang w:val="en-US" w:eastAsia="zh-CN"/>
              </w:rPr>
              <w:t>工业用地</w:t>
            </w:r>
          </w:p>
        </w:tc>
        <w:tc>
          <w:tcPr>
            <w:tcW w:w="802"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 xml:space="preserve">     /</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二期及环凤产业大道沿线片区02-A-02-04/a号地块规划条件》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二期及环凤产业大道沿线片区02-A-02-04/a号地块规划条件》</w:t>
            </w:r>
          </w:p>
        </w:tc>
        <w:tc>
          <w:tcPr>
            <w:tcW w:w="41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4万元/亩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2" w:hRule="atLeast"/>
          <w:jc w:val="center"/>
        </w:trPr>
        <w:tc>
          <w:tcPr>
            <w:tcW w:w="395" w:type="dxa"/>
            <w:tcBorders>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2</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/a号地块</w:t>
            </w:r>
          </w:p>
        </w:tc>
        <w:tc>
          <w:tcPr>
            <w:tcW w:w="935" w:type="dxa"/>
            <w:tcBorders>
              <w:right w:val="single" w:color="000000" w:sz="4" w:space="0"/>
            </w:tcBorders>
            <w:noWrap w:val="0"/>
            <w:vAlign w:val="center"/>
          </w:tcPr>
          <w:p>
            <w:pPr>
              <w:spacing w:line="240" w:lineRule="exact"/>
              <w:jc w:val="both"/>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通川区东岳镇有力社区十一组、十二组</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19064.57</w:t>
            </w:r>
            <w:r>
              <w:rPr>
                <w:rFonts w:hint="eastAsia" w:ascii="Times New Roman" w:hAnsi="Times New Roman" w:eastAsia="微软雅黑" w:cs="Times New Roman"/>
                <w:b/>
                <w:bCs/>
                <w:color w:val="auto"/>
                <w:sz w:val="15"/>
                <w:szCs w:val="15"/>
                <w:lang w:val="en-US" w:eastAsia="zh-CN"/>
              </w:rPr>
              <w:t>平方米（折合2</w:t>
            </w: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60</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w:t>
            </w:r>
            <w:r>
              <w:rPr>
                <w:rFonts w:hint="eastAsia" w:ascii="Times New Roman" w:hAnsi="Times New Roman" w:eastAsia="微软雅黑" w:cs="Times New Roman"/>
                <w:b/>
                <w:bCs/>
                <w:color w:val="auto"/>
                <w:sz w:val="15"/>
                <w:szCs w:val="15"/>
                <w:lang w:val="en-US" w:eastAsia="zh-CN"/>
              </w:rPr>
              <w:t>工业</w:t>
            </w:r>
            <w:r>
              <w:rPr>
                <w:rFonts w:hint="eastAsia" w:eastAsia="微软雅黑" w:cs="Times New Roman"/>
                <w:b/>
                <w:bCs/>
                <w:color w:val="auto"/>
                <w:sz w:val="15"/>
                <w:szCs w:val="15"/>
                <w:lang w:val="en-US" w:eastAsia="zh-CN"/>
              </w:rPr>
              <w:t>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a号地块规划条件》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w:t>
            </w:r>
            <w:r>
              <w:rPr>
                <w:rFonts w:hint="eastAsia" w:eastAsia="微软雅黑" w:cs="Times New Roman"/>
                <w:b/>
                <w:bCs/>
                <w:color w:val="auto"/>
                <w:sz w:val="15"/>
                <w:szCs w:val="15"/>
                <w:lang w:val="en-US" w:eastAsia="zh-CN"/>
              </w:rPr>
              <w:t>市环城路</w:t>
            </w:r>
            <w:r>
              <w:rPr>
                <w:rFonts w:hint="eastAsia" w:ascii="Times New Roman" w:hAnsi="Times New Roman" w:eastAsia="微软雅黑" w:cs="Times New Roman"/>
                <w:b/>
                <w:bCs/>
                <w:color w:val="auto"/>
                <w:sz w:val="15"/>
                <w:szCs w:val="15"/>
                <w:lang w:val="en-US" w:eastAsia="zh-CN"/>
              </w:rPr>
              <w:t>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a号地块规划条件》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9" w:hRule="atLeast"/>
          <w:jc w:val="center"/>
        </w:trPr>
        <w:tc>
          <w:tcPr>
            <w:tcW w:w="395" w:type="dxa"/>
            <w:tcBorders>
              <w:lef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3</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1、02-B-04-02</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39850.53</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59</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78</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一类、二类工业混合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 xml:space="preserve">    /</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1、02-B-04-02</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B</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1、02-B-04-02</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1</w:t>
            </w:r>
            <w:r>
              <w:rPr>
                <w:rFonts w:hint="eastAsia" w:eastAsia="微软雅黑" w:cs="Times New Roman"/>
                <w:b/>
                <w:bCs/>
                <w:color w:val="auto"/>
                <w:sz w:val="15"/>
                <w:szCs w:val="15"/>
                <w:lang w:val="en-US" w:eastAsia="zh-CN"/>
              </w:rPr>
              <w:t>7</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0"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4</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达州市环城路二期及环凤产业大道沿线片区02-</w:t>
            </w:r>
            <w:r>
              <w:rPr>
                <w:rFonts w:hint="eastAsia" w:eastAsia="微软雅黑" w:cs="Times New Roman"/>
                <w:b/>
                <w:bCs/>
                <w:color w:val="auto"/>
                <w:sz w:val="15"/>
                <w:szCs w:val="15"/>
                <w:lang w:val="en-US" w:eastAsia="zh-CN"/>
              </w:rPr>
              <w:t>C</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9</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26558.92</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39</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84</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w:t>
            </w:r>
            <w:r>
              <w:rPr>
                <w:rFonts w:hint="eastAsia" w:ascii="Times New Roman" w:hAnsi="Times New Roman" w:eastAsia="微软雅黑" w:cs="Times New Roman"/>
                <w:b/>
                <w:bCs/>
                <w:color w:val="auto"/>
                <w:sz w:val="15"/>
                <w:szCs w:val="15"/>
                <w:lang w:val="en-US" w:eastAsia="zh-CN"/>
              </w:rPr>
              <w:t>工业</w:t>
            </w:r>
            <w:r>
              <w:rPr>
                <w:rFonts w:hint="eastAsia" w:eastAsia="微软雅黑" w:cs="Times New Roman"/>
                <w:b/>
                <w:bCs/>
                <w:color w:val="auto"/>
                <w:sz w:val="15"/>
                <w:szCs w:val="15"/>
                <w:lang w:val="en-US" w:eastAsia="zh-CN"/>
              </w:rPr>
              <w:t>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C</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9</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详见《达州市环城路二期及环凤产业大道沿线片区02-</w:t>
            </w:r>
            <w:r>
              <w:rPr>
                <w:rFonts w:hint="eastAsia" w:eastAsia="微软雅黑" w:cs="Times New Roman"/>
                <w:b/>
                <w:bCs/>
                <w:color w:val="auto"/>
                <w:sz w:val="15"/>
                <w:szCs w:val="15"/>
                <w:lang w:val="en-US" w:eastAsia="zh-CN"/>
              </w:rPr>
              <w:t>C</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9</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11</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5</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通川区罗江镇魏兴社区</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18331</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39</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27</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二类</w:t>
            </w:r>
            <w:r>
              <w:rPr>
                <w:rFonts w:hint="eastAsia" w:ascii="Times New Roman" w:hAnsi="Times New Roman" w:eastAsia="微软雅黑" w:cs="Times New Roman"/>
                <w:b/>
                <w:bCs/>
                <w:color w:val="auto"/>
                <w:sz w:val="15"/>
                <w:szCs w:val="15"/>
                <w:lang w:val="en-US" w:eastAsia="zh-CN"/>
              </w:rPr>
              <w:t>工业用地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6</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通川区罗江镇魏兴社区</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12502</w:t>
            </w:r>
            <w:r>
              <w:rPr>
                <w:rFonts w:hint="eastAsia" w:ascii="Times New Roman" w:hAnsi="Times New Roman" w:eastAsia="微软雅黑" w:cs="Times New Roman"/>
                <w:b/>
                <w:bCs/>
                <w:color w:val="auto"/>
                <w:sz w:val="15"/>
                <w:szCs w:val="15"/>
                <w:lang w:val="en-US" w:eastAsia="zh-CN"/>
              </w:rPr>
              <w:t>.45平方米（折合</w:t>
            </w:r>
            <w:r>
              <w:rPr>
                <w:rFonts w:hint="eastAsia" w:eastAsia="微软雅黑" w:cs="Times New Roman"/>
                <w:b/>
                <w:bCs/>
                <w:color w:val="auto"/>
                <w:sz w:val="15"/>
                <w:szCs w:val="15"/>
                <w:lang w:val="en-US" w:eastAsia="zh-CN"/>
              </w:rPr>
              <w:t>18</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75</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二类</w:t>
            </w:r>
            <w:r>
              <w:rPr>
                <w:rFonts w:hint="eastAsia" w:ascii="Times New Roman" w:hAnsi="Times New Roman" w:eastAsia="微软雅黑" w:cs="Times New Roman"/>
                <w:b/>
                <w:bCs/>
                <w:color w:val="auto"/>
                <w:sz w:val="15"/>
                <w:szCs w:val="15"/>
                <w:lang w:val="en-US" w:eastAsia="zh-CN"/>
              </w:rPr>
              <w:t>工业用地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3</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A</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4</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6</w:t>
            </w:r>
            <w:r>
              <w:rPr>
                <w:rFonts w:hint="eastAsia" w:ascii="Times New Roman" w:hAnsi="Times New Roman" w:eastAsia="微软雅黑" w:cs="Times New Roman"/>
                <w:b/>
                <w:bCs/>
                <w:color w:val="auto"/>
                <w:sz w:val="15"/>
                <w:szCs w:val="15"/>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jc w:val="center"/>
        </w:trPr>
        <w:tc>
          <w:tcPr>
            <w:tcW w:w="395" w:type="dxa"/>
            <w:tcBorders>
              <w:left w:val="single" w:color="000000" w:sz="4" w:space="0"/>
            </w:tcBorders>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7</w:t>
            </w:r>
          </w:p>
        </w:tc>
        <w:tc>
          <w:tcPr>
            <w:tcW w:w="864"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达州市环城路二期及环凤产业大道沿线片区0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D</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8/a</w:t>
            </w:r>
            <w:r>
              <w:rPr>
                <w:rFonts w:hint="eastAsia" w:ascii="Times New Roman" w:hAnsi="Times New Roman" w:eastAsia="微软雅黑" w:cs="Times New Roman"/>
                <w:b/>
                <w:bCs/>
                <w:color w:val="auto"/>
                <w:sz w:val="15"/>
                <w:szCs w:val="15"/>
                <w:lang w:val="en-US" w:eastAsia="zh-CN"/>
              </w:rPr>
              <w:t>号地块</w:t>
            </w:r>
          </w:p>
        </w:tc>
        <w:tc>
          <w:tcPr>
            <w:tcW w:w="935" w:type="dxa"/>
            <w:tcBorders>
              <w:right w:val="single" w:color="000000" w:sz="4" w:space="0"/>
            </w:tcBorders>
            <w:noWrap w:val="0"/>
            <w:vAlign w:val="center"/>
          </w:tcPr>
          <w:p>
            <w:pPr>
              <w:spacing w:line="240" w:lineRule="exact"/>
              <w:jc w:val="both"/>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通川区东岳镇</w:t>
            </w:r>
          </w:p>
        </w:tc>
        <w:tc>
          <w:tcPr>
            <w:tcW w:w="88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68465</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25</w:t>
            </w:r>
            <w:r>
              <w:rPr>
                <w:rFonts w:hint="eastAsia" w:ascii="Times New Roman" w:hAnsi="Times New Roman" w:eastAsia="微软雅黑" w:cs="Times New Roman"/>
                <w:b/>
                <w:bCs/>
                <w:color w:val="auto"/>
                <w:sz w:val="15"/>
                <w:szCs w:val="15"/>
                <w:lang w:val="en-US" w:eastAsia="zh-CN"/>
              </w:rPr>
              <w:t>平方米（折合</w:t>
            </w:r>
            <w:r>
              <w:rPr>
                <w:rFonts w:hint="eastAsia" w:eastAsia="微软雅黑" w:cs="Times New Roman"/>
                <w:b/>
                <w:bCs/>
                <w:color w:val="auto"/>
                <w:sz w:val="15"/>
                <w:szCs w:val="15"/>
                <w:lang w:val="en-US" w:eastAsia="zh-CN"/>
              </w:rPr>
              <w:t>102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7</w:t>
            </w:r>
            <w:r>
              <w:rPr>
                <w:rFonts w:hint="eastAsia" w:ascii="Times New Roman" w:hAnsi="Times New Roman" w:eastAsia="微软雅黑" w:cs="Times New Roman"/>
                <w:b/>
                <w:bCs/>
                <w:color w:val="auto"/>
                <w:sz w:val="15"/>
                <w:szCs w:val="15"/>
                <w:lang w:val="en-US" w:eastAsia="zh-CN"/>
              </w:rPr>
              <w:t>亩）</w:t>
            </w:r>
          </w:p>
        </w:tc>
        <w:tc>
          <w:tcPr>
            <w:tcW w:w="406"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一类、二类</w:t>
            </w:r>
            <w:r>
              <w:rPr>
                <w:rFonts w:hint="eastAsia" w:ascii="Times New Roman" w:hAnsi="Times New Roman" w:eastAsia="微软雅黑" w:cs="Times New Roman"/>
                <w:b/>
                <w:bCs/>
                <w:color w:val="auto"/>
                <w:sz w:val="15"/>
                <w:szCs w:val="15"/>
                <w:lang w:val="en-US" w:eastAsia="zh-CN"/>
              </w:rPr>
              <w:t>工业</w:t>
            </w:r>
            <w:r>
              <w:rPr>
                <w:rFonts w:hint="eastAsia" w:eastAsia="微软雅黑" w:cs="Times New Roman"/>
                <w:b/>
                <w:bCs/>
                <w:color w:val="auto"/>
                <w:sz w:val="15"/>
                <w:szCs w:val="15"/>
                <w:lang w:val="en-US" w:eastAsia="zh-CN"/>
              </w:rPr>
              <w:t>混合</w:t>
            </w:r>
            <w:r>
              <w:rPr>
                <w:rFonts w:hint="eastAsia" w:ascii="Times New Roman" w:hAnsi="Times New Roman" w:eastAsia="微软雅黑" w:cs="Times New Roman"/>
                <w:b/>
                <w:bCs/>
                <w:color w:val="auto"/>
                <w:sz w:val="15"/>
                <w:szCs w:val="15"/>
                <w:lang w:val="en-US" w:eastAsia="zh-CN"/>
              </w:rPr>
              <w:t>用地</w:t>
            </w:r>
          </w:p>
        </w:tc>
        <w:tc>
          <w:tcPr>
            <w:tcW w:w="802"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F≥1.0</w:t>
            </w:r>
          </w:p>
        </w:tc>
        <w:tc>
          <w:tcPr>
            <w:tcW w:w="633"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592"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G≤20%</w:t>
            </w:r>
          </w:p>
        </w:tc>
        <w:tc>
          <w:tcPr>
            <w:tcW w:w="657" w:type="dxa"/>
            <w:noWrap w:val="0"/>
            <w:vAlign w:val="center"/>
          </w:tcPr>
          <w:p>
            <w:pPr>
              <w:spacing w:line="240" w:lineRule="exact"/>
              <w:jc w:val="center"/>
              <w:rPr>
                <w:rFonts w:hint="default" w:ascii="Times New Roman" w:hAnsi="Times New Roman" w:eastAsia="微软雅黑" w:cs="Times New Roman"/>
                <w:b/>
                <w:bCs/>
                <w:color w:val="auto"/>
                <w:sz w:val="15"/>
                <w:szCs w:val="15"/>
                <w:lang w:val="en-US" w:eastAsia="zh-CN"/>
              </w:rPr>
            </w:pPr>
            <w:r>
              <w:rPr>
                <w:rFonts w:hint="eastAsia" w:eastAsia="微软雅黑" w:cs="Times New Roman"/>
                <w:b/>
                <w:bCs/>
                <w:color w:val="auto"/>
                <w:sz w:val="15"/>
                <w:szCs w:val="15"/>
                <w:lang w:val="en-US" w:eastAsia="zh-CN"/>
              </w:rPr>
              <w:t>/</w:t>
            </w:r>
          </w:p>
        </w:tc>
        <w:tc>
          <w:tcPr>
            <w:tcW w:w="1015" w:type="dxa"/>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D</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8/a</w:t>
            </w:r>
            <w:r>
              <w:rPr>
                <w:rFonts w:hint="eastAsia" w:ascii="Times New Roman" w:hAnsi="Times New Roman" w:eastAsia="微软雅黑" w:cs="Times New Roman"/>
                <w:b/>
                <w:bCs/>
                <w:color w:val="auto"/>
                <w:sz w:val="15"/>
                <w:szCs w:val="15"/>
                <w:lang w:val="en-US" w:eastAsia="zh-CN"/>
              </w:rPr>
              <w:t>号地块规划条件》</w:t>
            </w:r>
          </w:p>
        </w:tc>
        <w:tc>
          <w:tcPr>
            <w:tcW w:w="887"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详见《达州市环城路二期及环凤产业大道沿线片区0</w:t>
            </w:r>
            <w:r>
              <w:rPr>
                <w:rFonts w:hint="eastAsia" w:eastAsia="微软雅黑" w:cs="Times New Roman"/>
                <w:b/>
                <w:bCs/>
                <w:color w:val="auto"/>
                <w:sz w:val="15"/>
                <w:szCs w:val="15"/>
                <w:lang w:val="en-US" w:eastAsia="zh-CN"/>
              </w:rPr>
              <w:t>2</w:t>
            </w:r>
            <w:r>
              <w:rPr>
                <w:rFonts w:hint="eastAsia" w:ascii="Times New Roman" w:hAnsi="Times New Roman" w:eastAsia="微软雅黑" w:cs="Times New Roman"/>
                <w:b/>
                <w:bCs/>
                <w:color w:val="auto"/>
                <w:sz w:val="15"/>
                <w:szCs w:val="15"/>
                <w:lang w:val="en-US" w:eastAsia="zh-CN"/>
              </w:rPr>
              <w:t>-</w:t>
            </w:r>
            <w:r>
              <w:rPr>
                <w:rFonts w:hint="eastAsia" w:eastAsia="微软雅黑" w:cs="Times New Roman"/>
                <w:b/>
                <w:bCs/>
                <w:color w:val="auto"/>
                <w:sz w:val="15"/>
                <w:szCs w:val="15"/>
                <w:lang w:val="en-US" w:eastAsia="zh-CN"/>
              </w:rPr>
              <w:t>D</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1</w:t>
            </w: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8/a</w:t>
            </w:r>
            <w:r>
              <w:rPr>
                <w:rFonts w:hint="eastAsia" w:ascii="Times New Roman" w:hAnsi="Times New Roman" w:eastAsia="微软雅黑" w:cs="Times New Roman"/>
                <w:b/>
                <w:bCs/>
                <w:color w:val="auto"/>
                <w:sz w:val="15"/>
                <w:szCs w:val="15"/>
                <w:lang w:val="en-US" w:eastAsia="zh-CN"/>
              </w:rPr>
              <w:t>号地块规划条件》</w:t>
            </w:r>
          </w:p>
        </w:tc>
        <w:tc>
          <w:tcPr>
            <w:tcW w:w="41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0.5年</w:t>
            </w:r>
          </w:p>
        </w:tc>
        <w:tc>
          <w:tcPr>
            <w:tcW w:w="545"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w:t>
            </w:r>
            <w:r>
              <w:rPr>
                <w:rFonts w:hint="eastAsia" w:eastAsia="微软雅黑" w:cs="Times New Roman"/>
                <w:b/>
                <w:bCs/>
                <w:color w:val="auto"/>
                <w:sz w:val="15"/>
                <w:szCs w:val="15"/>
                <w:lang w:val="en-US" w:eastAsia="zh-CN"/>
              </w:rPr>
              <w:t>54</w:t>
            </w:r>
            <w:r>
              <w:rPr>
                <w:rFonts w:hint="eastAsia" w:ascii="Times New Roman" w:hAnsi="Times New Roman" w:eastAsia="微软雅黑" w:cs="Times New Roman"/>
                <w:b/>
                <w:bCs/>
                <w:color w:val="auto"/>
                <w:sz w:val="15"/>
                <w:szCs w:val="15"/>
                <w:lang w:val="en-US" w:eastAsia="zh-CN"/>
              </w:rPr>
              <w:t>万元/亩</w:t>
            </w:r>
          </w:p>
        </w:tc>
        <w:tc>
          <w:tcPr>
            <w:tcW w:w="659"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0.01万元/ 亩或0.01万元/ 亩的整倍数</w:t>
            </w:r>
          </w:p>
        </w:tc>
        <w:tc>
          <w:tcPr>
            <w:tcW w:w="560" w:type="dxa"/>
            <w:tcBorders>
              <w:right w:val="single" w:color="000000" w:sz="4" w:space="0"/>
            </w:tcBorders>
            <w:noWrap w:val="0"/>
            <w:vAlign w:val="center"/>
          </w:tcPr>
          <w:p>
            <w:pPr>
              <w:spacing w:line="240" w:lineRule="exact"/>
              <w:jc w:val="center"/>
              <w:rPr>
                <w:rFonts w:hint="eastAsia" w:ascii="Times New Roman" w:hAnsi="Times New Roman" w:eastAsia="微软雅黑" w:cs="Times New Roman"/>
                <w:b/>
                <w:bCs/>
                <w:color w:val="auto"/>
                <w:sz w:val="15"/>
                <w:szCs w:val="15"/>
                <w:lang w:val="en-US" w:eastAsia="zh-CN"/>
              </w:rPr>
            </w:pPr>
            <w:r>
              <w:rPr>
                <w:rFonts w:hint="eastAsia" w:ascii="Times New Roman" w:hAnsi="Times New Roman" w:eastAsia="微软雅黑" w:cs="Times New Roman"/>
                <w:b/>
                <w:bCs/>
                <w:color w:val="auto"/>
                <w:sz w:val="15"/>
                <w:szCs w:val="15"/>
                <w:lang w:val="en-US" w:eastAsia="zh-CN"/>
              </w:rPr>
              <w:t>2</w:t>
            </w:r>
            <w:r>
              <w:rPr>
                <w:rFonts w:hint="eastAsia" w:eastAsia="微软雅黑" w:cs="Times New Roman"/>
                <w:b/>
                <w:bCs/>
                <w:color w:val="auto"/>
                <w:sz w:val="15"/>
                <w:szCs w:val="15"/>
                <w:lang w:val="en-US" w:eastAsia="zh-CN"/>
              </w:rPr>
              <w:t>8</w:t>
            </w:r>
            <w:r>
              <w:rPr>
                <w:rFonts w:hint="eastAsia" w:ascii="Times New Roman" w:hAnsi="Times New Roman" w:eastAsia="微软雅黑" w:cs="Times New Roman"/>
                <w:b/>
                <w:bCs/>
                <w:color w:val="auto"/>
                <w:sz w:val="15"/>
                <w:szCs w:val="15"/>
                <w:lang w:val="en-US" w:eastAsia="zh-CN"/>
              </w:rPr>
              <w:t>万元</w:t>
            </w:r>
          </w:p>
        </w:tc>
      </w:tr>
      <w:bookmarkEnd w:id="2"/>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sz w:val="32"/>
          <w:szCs w:val="32"/>
        </w:rPr>
      </w:pPr>
      <w:r>
        <w:rPr>
          <w:rFonts w:eastAsia="仿宋"/>
          <w:color w:val="000000"/>
          <w:sz w:val="32"/>
          <w:szCs w:val="32"/>
        </w:rPr>
        <w:t>二、中华人民共和国境内外的法人、自然人和其他组织均可申请参加</w:t>
      </w:r>
      <w:r>
        <w:rPr>
          <w:rFonts w:hint="eastAsia" w:eastAsia="仿宋"/>
          <w:color w:val="000000"/>
          <w:sz w:val="32"/>
          <w:szCs w:val="32"/>
          <w:lang w:eastAsia="zh-CN"/>
        </w:rPr>
        <w:t>竞租</w:t>
      </w:r>
      <w:r>
        <w:rPr>
          <w:rFonts w:eastAsia="仿宋"/>
          <w:color w:val="000000"/>
          <w:sz w:val="32"/>
          <w:szCs w:val="32"/>
        </w:rPr>
        <w:t>，</w:t>
      </w:r>
      <w:r>
        <w:rPr>
          <w:rFonts w:hint="eastAsia" w:eastAsia="仿宋"/>
          <w:color w:val="000000"/>
          <w:sz w:val="32"/>
          <w:szCs w:val="32"/>
          <w:lang w:eastAsia="zh-CN"/>
        </w:rPr>
        <w:t>竞租人</w:t>
      </w:r>
      <w:r>
        <w:rPr>
          <w:rFonts w:eastAsia="仿宋"/>
          <w:color w:val="000000"/>
          <w:sz w:val="32"/>
          <w:szCs w:val="32"/>
        </w:rPr>
        <w:t>可以单独申请</w:t>
      </w:r>
      <w:r>
        <w:rPr>
          <w:rFonts w:hint="eastAsia" w:eastAsia="仿宋"/>
          <w:color w:val="000000"/>
          <w:sz w:val="32"/>
          <w:szCs w:val="32"/>
          <w:lang w:eastAsia="zh-CN"/>
        </w:rPr>
        <w:t>，</w:t>
      </w:r>
      <w:r>
        <w:rPr>
          <w:rFonts w:eastAsia="仿宋"/>
          <w:color w:val="000000"/>
          <w:sz w:val="32"/>
          <w:szCs w:val="32"/>
        </w:rPr>
        <w:t>也可以联合申请，但法律法规或</w:t>
      </w:r>
      <w:r>
        <w:rPr>
          <w:rFonts w:hint="eastAsia" w:eastAsia="仿宋"/>
          <w:color w:val="000000"/>
          <w:sz w:val="32"/>
          <w:szCs w:val="32"/>
          <w:lang w:eastAsia="zh-CN"/>
        </w:rPr>
        <w:t>租赁</w:t>
      </w:r>
      <w:r>
        <w:rPr>
          <w:rFonts w:eastAsia="仿宋"/>
          <w:color w:val="000000"/>
          <w:sz w:val="32"/>
          <w:szCs w:val="32"/>
        </w:rPr>
        <w:t>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sz w:val="32"/>
          <w:szCs w:val="32"/>
        </w:rPr>
      </w:pPr>
      <w:r>
        <w:rPr>
          <w:rFonts w:eastAsia="仿宋"/>
          <w:color w:val="000000"/>
          <w:sz w:val="32"/>
          <w:szCs w:val="32"/>
        </w:rPr>
        <w:t>三、申请参加本公告土地</w:t>
      </w:r>
      <w:r>
        <w:rPr>
          <w:rFonts w:hint="eastAsia" w:eastAsia="仿宋"/>
          <w:color w:val="000000"/>
          <w:sz w:val="32"/>
          <w:szCs w:val="32"/>
          <w:lang w:eastAsia="zh-CN"/>
        </w:rPr>
        <w:t>竞租</w:t>
      </w:r>
      <w:r>
        <w:rPr>
          <w:rFonts w:eastAsia="仿宋"/>
          <w:color w:val="000000"/>
          <w:sz w:val="32"/>
          <w:szCs w:val="32"/>
        </w:rPr>
        <w:t>的，</w:t>
      </w:r>
      <w:r>
        <w:rPr>
          <w:rFonts w:hint="eastAsia" w:eastAsia="仿宋"/>
          <w:color w:val="000000"/>
          <w:sz w:val="32"/>
          <w:szCs w:val="32"/>
          <w:lang w:eastAsia="zh-CN"/>
        </w:rPr>
        <w:t>竞租</w:t>
      </w:r>
      <w:r>
        <w:rPr>
          <w:rFonts w:eastAsia="仿宋"/>
          <w:color w:val="000000"/>
          <w:sz w:val="32"/>
          <w:szCs w:val="32"/>
        </w:rPr>
        <w:t>保证金须按</w:t>
      </w:r>
      <w:r>
        <w:rPr>
          <w:rFonts w:hint="eastAsia" w:eastAsia="仿宋"/>
          <w:color w:val="000000"/>
          <w:sz w:val="32"/>
          <w:szCs w:val="32"/>
          <w:lang w:eastAsia="zh-CN"/>
        </w:rPr>
        <w:t>竞租</w:t>
      </w:r>
      <w:r>
        <w:rPr>
          <w:rFonts w:eastAsia="仿宋"/>
          <w:color w:val="000000"/>
          <w:sz w:val="32"/>
          <w:szCs w:val="32"/>
        </w:rPr>
        <w:t>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sz w:val="32"/>
          <w:szCs w:val="32"/>
        </w:rPr>
      </w:pPr>
      <w:r>
        <w:rPr>
          <w:rFonts w:eastAsia="仿宋"/>
          <w:color w:val="000000"/>
          <w:sz w:val="32"/>
          <w:szCs w:val="32"/>
        </w:rPr>
        <w:t>四、本次国有建设用地使用权拍卖</w:t>
      </w:r>
      <w:r>
        <w:rPr>
          <w:rFonts w:hint="eastAsia" w:eastAsia="仿宋"/>
          <w:color w:val="000000"/>
          <w:sz w:val="32"/>
          <w:szCs w:val="32"/>
          <w:lang w:eastAsia="zh-CN"/>
        </w:rPr>
        <w:t>租赁</w:t>
      </w:r>
      <w:r>
        <w:rPr>
          <w:rFonts w:eastAsia="仿宋"/>
          <w:color w:val="000000"/>
          <w:sz w:val="32"/>
          <w:szCs w:val="32"/>
        </w:rPr>
        <w:t>政府</w:t>
      </w:r>
      <w:r>
        <w:rPr>
          <w:rFonts w:hint="eastAsia" w:eastAsia="仿宋"/>
          <w:color w:val="000000"/>
          <w:sz w:val="32"/>
          <w:szCs w:val="32"/>
          <w:lang w:val="en-US" w:eastAsia="zh-CN"/>
        </w:rPr>
        <w:t>不设</w:t>
      </w:r>
      <w:r>
        <w:rPr>
          <w:rFonts w:eastAsia="仿宋"/>
          <w:color w:val="000000"/>
          <w:sz w:val="32"/>
          <w:szCs w:val="32"/>
        </w:rPr>
        <w:t>底价，采用增价拍卖方式竞价，按照价高者得原则确定竞得人。</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sz w:val="32"/>
          <w:szCs w:val="32"/>
        </w:rPr>
      </w:pPr>
      <w:r>
        <w:rPr>
          <w:rFonts w:eastAsia="仿宋"/>
          <w:color w:val="000000"/>
          <w:sz w:val="32"/>
          <w:szCs w:val="32"/>
        </w:rPr>
        <w:t>五、本次国有建设用地使用权拍卖</w:t>
      </w:r>
      <w:r>
        <w:rPr>
          <w:rFonts w:hint="eastAsia" w:eastAsia="仿宋"/>
          <w:color w:val="000000"/>
          <w:sz w:val="32"/>
          <w:szCs w:val="32"/>
          <w:lang w:eastAsia="zh-CN"/>
        </w:rPr>
        <w:t>租赁</w:t>
      </w:r>
      <w:r>
        <w:rPr>
          <w:rFonts w:eastAsia="仿宋"/>
          <w:color w:val="000000"/>
          <w:sz w:val="32"/>
          <w:szCs w:val="32"/>
        </w:rPr>
        <w:t>实行网上报名，</w:t>
      </w:r>
      <w:r>
        <w:rPr>
          <w:rFonts w:hint="eastAsia" w:eastAsia="仿宋"/>
          <w:color w:val="000000"/>
          <w:sz w:val="32"/>
          <w:szCs w:val="32"/>
          <w:lang w:eastAsia="zh-CN"/>
        </w:rPr>
        <w:t>竞租人</w:t>
      </w:r>
      <w:r>
        <w:rPr>
          <w:rFonts w:eastAsia="仿宋"/>
          <w:color w:val="000000"/>
          <w:sz w:val="32"/>
          <w:szCs w:val="32"/>
        </w:rPr>
        <w:t>须在</w:t>
      </w:r>
      <w:r>
        <w:rPr>
          <w:rStyle w:val="17"/>
          <w:rFonts w:eastAsia="仿宋"/>
          <w:color w:val="000000"/>
          <w:sz w:val="32"/>
          <w:szCs w:val="32"/>
        </w:rPr>
        <w:t>达州市公共资源交易服务网（</w:t>
      </w:r>
      <w:r>
        <w:fldChar w:fldCharType="begin"/>
      </w:r>
      <w:r>
        <w:instrText xml:space="preserve"> HYPERLINK "http://www.dzggzy.cn/" </w:instrText>
      </w:r>
      <w:r>
        <w:fldChar w:fldCharType="separate"/>
      </w:r>
      <w:r>
        <w:rPr>
          <w:rStyle w:val="17"/>
          <w:rFonts w:eastAsia="仿宋"/>
          <w:color w:val="000000"/>
          <w:sz w:val="32"/>
          <w:szCs w:val="32"/>
        </w:rPr>
        <w:t>http://www.dzggzy.cn</w:t>
      </w:r>
      <w:r>
        <w:rPr>
          <w:rStyle w:val="17"/>
          <w:rFonts w:eastAsia="仿宋"/>
          <w:color w:val="000000"/>
          <w:sz w:val="32"/>
          <w:szCs w:val="32"/>
        </w:rPr>
        <w:fldChar w:fldCharType="end"/>
      </w:r>
      <w:r>
        <w:rPr>
          <w:rStyle w:val="17"/>
          <w:rFonts w:eastAsia="仿宋"/>
          <w:color w:val="000000"/>
          <w:sz w:val="32"/>
          <w:szCs w:val="32"/>
        </w:rPr>
        <w:t>）查阅网上操作指南，完成用户注册、网上报名等</w:t>
      </w:r>
      <w:r>
        <w:rPr>
          <w:rFonts w:eastAsia="仿宋"/>
          <w:color w:val="000000"/>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7"/>
          <w:rFonts w:eastAsia="仿宋"/>
          <w:b/>
          <w:color w:val="000000"/>
          <w:sz w:val="32"/>
          <w:szCs w:val="32"/>
          <w:u w:val="none"/>
        </w:rPr>
      </w:pPr>
      <w:r>
        <w:rPr>
          <w:rStyle w:val="17"/>
          <w:rFonts w:eastAsia="仿宋"/>
          <w:color w:val="000000"/>
          <w:sz w:val="32"/>
          <w:szCs w:val="32"/>
          <w:u w:val="none"/>
        </w:rPr>
        <w:t>已完成用户注册的</w:t>
      </w:r>
      <w:r>
        <w:rPr>
          <w:rStyle w:val="17"/>
          <w:rFonts w:hint="eastAsia" w:eastAsia="仿宋"/>
          <w:color w:val="000000"/>
          <w:sz w:val="32"/>
          <w:szCs w:val="32"/>
          <w:u w:val="none"/>
          <w:lang w:eastAsia="zh-CN"/>
        </w:rPr>
        <w:t>竞租人</w:t>
      </w:r>
      <w:r>
        <w:rPr>
          <w:rStyle w:val="17"/>
          <w:rFonts w:eastAsia="仿宋"/>
          <w:color w:val="000000"/>
          <w:sz w:val="32"/>
          <w:szCs w:val="32"/>
          <w:u w:val="none"/>
        </w:rPr>
        <w:t>须在</w:t>
      </w:r>
      <w:r>
        <w:rPr>
          <w:rStyle w:val="17"/>
          <w:rFonts w:eastAsia="仿宋"/>
          <w:b/>
          <w:color w:val="000000"/>
          <w:sz w:val="32"/>
          <w:szCs w:val="32"/>
        </w:rPr>
        <w:t>2022年</w:t>
      </w:r>
      <w:r>
        <w:rPr>
          <w:rStyle w:val="17"/>
          <w:rFonts w:hint="eastAsia" w:eastAsia="仿宋"/>
          <w:b/>
          <w:color w:val="000000"/>
          <w:sz w:val="32"/>
          <w:szCs w:val="32"/>
          <w:lang w:val="en-US" w:eastAsia="zh-CN"/>
        </w:rPr>
        <w:t>10</w:t>
      </w:r>
      <w:r>
        <w:rPr>
          <w:rStyle w:val="17"/>
          <w:rFonts w:eastAsia="仿宋"/>
          <w:b/>
          <w:color w:val="000000"/>
          <w:sz w:val="32"/>
          <w:szCs w:val="32"/>
        </w:rPr>
        <w:t>月</w:t>
      </w:r>
      <w:r>
        <w:rPr>
          <w:rStyle w:val="17"/>
          <w:rFonts w:hint="eastAsia" w:eastAsia="仿宋"/>
          <w:b/>
          <w:color w:val="000000"/>
          <w:sz w:val="32"/>
          <w:szCs w:val="32"/>
          <w:lang w:val="en-US" w:eastAsia="zh-CN"/>
        </w:rPr>
        <w:t>30</w:t>
      </w:r>
      <w:r>
        <w:rPr>
          <w:rStyle w:val="17"/>
          <w:rFonts w:eastAsia="仿宋"/>
          <w:b/>
          <w:color w:val="000000"/>
          <w:sz w:val="32"/>
          <w:szCs w:val="32"/>
        </w:rPr>
        <w:t>日17:00</w:t>
      </w:r>
      <w:r>
        <w:rPr>
          <w:rStyle w:val="17"/>
          <w:rFonts w:eastAsia="仿宋"/>
          <w:color w:val="000000"/>
          <w:sz w:val="32"/>
          <w:szCs w:val="32"/>
          <w:u w:val="none"/>
        </w:rPr>
        <w:t>之前经达州市公共资源交易服务网（</w:t>
      </w:r>
      <w:r>
        <w:fldChar w:fldCharType="begin"/>
      </w:r>
      <w:r>
        <w:instrText xml:space="preserve"> HYPERLINK "http://www.dzggzy.cn/" </w:instrText>
      </w:r>
      <w:r>
        <w:fldChar w:fldCharType="separate"/>
      </w:r>
      <w:r>
        <w:rPr>
          <w:rStyle w:val="17"/>
          <w:rFonts w:eastAsia="仿宋"/>
          <w:color w:val="000000"/>
          <w:sz w:val="32"/>
          <w:szCs w:val="32"/>
          <w:u w:val="none"/>
        </w:rPr>
        <w:t>http://www.dzggzy.cn</w:t>
      </w:r>
      <w:r>
        <w:rPr>
          <w:rStyle w:val="17"/>
          <w:rFonts w:eastAsia="仿宋"/>
          <w:color w:val="000000"/>
          <w:sz w:val="32"/>
          <w:szCs w:val="32"/>
          <w:u w:val="none"/>
        </w:rPr>
        <w:fldChar w:fldCharType="end"/>
      </w:r>
      <w:r>
        <w:rPr>
          <w:rStyle w:val="17"/>
          <w:rFonts w:eastAsia="仿宋"/>
          <w:color w:val="000000"/>
          <w:sz w:val="32"/>
          <w:szCs w:val="32"/>
          <w:u w:val="none"/>
        </w:rPr>
        <w:t>）通过系统提交</w:t>
      </w:r>
      <w:r>
        <w:rPr>
          <w:rStyle w:val="17"/>
          <w:rFonts w:hint="eastAsia" w:eastAsia="仿宋"/>
          <w:color w:val="000000"/>
          <w:sz w:val="32"/>
          <w:szCs w:val="32"/>
          <w:u w:val="none"/>
          <w:lang w:eastAsia="zh-CN"/>
        </w:rPr>
        <w:t>竞租</w:t>
      </w:r>
      <w:r>
        <w:rPr>
          <w:rStyle w:val="17"/>
          <w:rFonts w:eastAsia="仿宋"/>
          <w:color w:val="000000"/>
          <w:sz w:val="32"/>
          <w:szCs w:val="32"/>
          <w:u w:val="none"/>
        </w:rPr>
        <w:t>申请。通过指定账户缴纳</w:t>
      </w:r>
      <w:r>
        <w:rPr>
          <w:rStyle w:val="17"/>
          <w:rFonts w:hint="eastAsia" w:eastAsia="仿宋"/>
          <w:color w:val="000000"/>
          <w:sz w:val="32"/>
          <w:szCs w:val="32"/>
          <w:u w:val="none"/>
          <w:lang w:eastAsia="zh-CN"/>
        </w:rPr>
        <w:t>竞租</w:t>
      </w:r>
      <w:r>
        <w:rPr>
          <w:rStyle w:val="17"/>
          <w:rFonts w:eastAsia="仿宋"/>
          <w:color w:val="000000"/>
          <w:sz w:val="32"/>
          <w:szCs w:val="32"/>
          <w:u w:val="none"/>
        </w:rPr>
        <w:t>保证金，到账截止时间为</w:t>
      </w:r>
      <w:r>
        <w:rPr>
          <w:rStyle w:val="17"/>
          <w:rFonts w:eastAsia="仿宋"/>
          <w:b/>
          <w:color w:val="000000"/>
          <w:sz w:val="32"/>
          <w:szCs w:val="32"/>
        </w:rPr>
        <w:t>2022年</w:t>
      </w:r>
      <w:r>
        <w:rPr>
          <w:rStyle w:val="17"/>
          <w:rFonts w:hint="eastAsia" w:eastAsia="仿宋"/>
          <w:b/>
          <w:color w:val="000000"/>
          <w:sz w:val="32"/>
          <w:szCs w:val="32"/>
          <w:lang w:val="en-US" w:eastAsia="zh-CN"/>
        </w:rPr>
        <w:t>10</w:t>
      </w:r>
      <w:r>
        <w:rPr>
          <w:rStyle w:val="17"/>
          <w:rFonts w:eastAsia="仿宋"/>
          <w:b/>
          <w:color w:val="000000"/>
          <w:sz w:val="32"/>
          <w:szCs w:val="32"/>
        </w:rPr>
        <w:t>月</w:t>
      </w:r>
      <w:r>
        <w:rPr>
          <w:rStyle w:val="17"/>
          <w:rFonts w:hint="eastAsia" w:eastAsia="仿宋"/>
          <w:b/>
          <w:color w:val="000000"/>
          <w:sz w:val="32"/>
          <w:szCs w:val="32"/>
          <w:lang w:val="en-US" w:eastAsia="zh-CN"/>
        </w:rPr>
        <w:t>30</w:t>
      </w:r>
      <w:r>
        <w:rPr>
          <w:rStyle w:val="17"/>
          <w:rFonts w:eastAsia="仿宋"/>
          <w:b/>
          <w:color w:val="000000"/>
          <w:sz w:val="32"/>
          <w:szCs w:val="32"/>
        </w:rPr>
        <w:t>日17:00时</w:t>
      </w:r>
      <w:r>
        <w:rPr>
          <w:rStyle w:val="17"/>
          <w:rFonts w:eastAsia="仿宋"/>
          <w:color w:val="000000"/>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sz w:val="32"/>
          <w:szCs w:val="32"/>
        </w:rPr>
      </w:pPr>
      <w:r>
        <w:rPr>
          <w:rFonts w:eastAsia="仿宋"/>
          <w:color w:val="000000"/>
          <w:sz w:val="32"/>
          <w:szCs w:val="32"/>
        </w:rPr>
        <w:t>已提交申请的</w:t>
      </w:r>
      <w:r>
        <w:rPr>
          <w:rFonts w:hint="eastAsia" w:eastAsia="仿宋"/>
          <w:color w:val="000000"/>
          <w:sz w:val="32"/>
          <w:szCs w:val="32"/>
          <w:lang w:eastAsia="zh-CN"/>
        </w:rPr>
        <w:t>竞租人</w:t>
      </w:r>
      <w:r>
        <w:rPr>
          <w:rFonts w:eastAsia="仿宋"/>
          <w:color w:val="000000"/>
          <w:sz w:val="32"/>
          <w:szCs w:val="32"/>
        </w:rPr>
        <w:t>须在</w:t>
      </w:r>
      <w:r>
        <w:rPr>
          <w:rFonts w:eastAsia="仿宋"/>
          <w:b/>
          <w:color w:val="000000"/>
          <w:sz w:val="32"/>
          <w:szCs w:val="32"/>
        </w:rPr>
        <w:t>资格审查当日（</w:t>
      </w:r>
      <w:r>
        <w:rPr>
          <w:rFonts w:eastAsia="仿宋"/>
          <w:b/>
          <w:color w:val="000000"/>
          <w:sz w:val="32"/>
          <w:szCs w:val="32"/>
          <w:u w:val="single"/>
        </w:rPr>
        <w:t>2022年</w:t>
      </w:r>
      <w:r>
        <w:rPr>
          <w:rFonts w:hint="eastAsia" w:eastAsia="仿宋"/>
          <w:b/>
          <w:color w:val="000000"/>
          <w:sz w:val="32"/>
          <w:szCs w:val="32"/>
          <w:u w:val="single"/>
          <w:lang w:val="en-US" w:eastAsia="zh-CN"/>
        </w:rPr>
        <w:t>10</w:t>
      </w:r>
      <w:r>
        <w:rPr>
          <w:rFonts w:eastAsia="仿宋"/>
          <w:b/>
          <w:color w:val="000000"/>
          <w:sz w:val="32"/>
          <w:szCs w:val="32"/>
          <w:u w:val="single"/>
        </w:rPr>
        <w:t>月</w:t>
      </w:r>
      <w:r>
        <w:rPr>
          <w:rFonts w:hint="eastAsia" w:eastAsia="仿宋"/>
          <w:b/>
          <w:color w:val="000000"/>
          <w:sz w:val="32"/>
          <w:szCs w:val="32"/>
          <w:u w:val="single"/>
          <w:lang w:val="en-US" w:eastAsia="zh-CN"/>
        </w:rPr>
        <w:t>31</w:t>
      </w:r>
      <w:r>
        <w:rPr>
          <w:rFonts w:eastAsia="仿宋"/>
          <w:b/>
          <w:color w:val="000000"/>
          <w:sz w:val="32"/>
          <w:szCs w:val="32"/>
          <w:u w:val="single"/>
        </w:rPr>
        <w:t>日</w:t>
      </w:r>
      <w:r>
        <w:rPr>
          <w:rFonts w:eastAsia="仿宋"/>
          <w:b/>
          <w:color w:val="000000"/>
          <w:sz w:val="32"/>
          <w:szCs w:val="32"/>
        </w:rPr>
        <w:t>）</w:t>
      </w:r>
      <w:r>
        <w:rPr>
          <w:rFonts w:eastAsia="仿宋"/>
          <w:b/>
          <w:color w:val="000000"/>
          <w:sz w:val="32"/>
          <w:szCs w:val="32"/>
          <w:u w:val="single"/>
        </w:rPr>
        <w:t>9:00</w:t>
      </w:r>
      <w:r>
        <w:rPr>
          <w:rFonts w:eastAsia="仿宋"/>
          <w:color w:val="000000"/>
          <w:sz w:val="32"/>
          <w:szCs w:val="32"/>
        </w:rPr>
        <w:t>之前将</w:t>
      </w:r>
      <w:r>
        <w:rPr>
          <w:rFonts w:hint="eastAsia" w:eastAsia="仿宋"/>
          <w:color w:val="000000"/>
          <w:sz w:val="32"/>
          <w:szCs w:val="32"/>
          <w:lang w:eastAsia="zh-CN"/>
        </w:rPr>
        <w:t>竞租</w:t>
      </w:r>
      <w:r>
        <w:rPr>
          <w:rFonts w:eastAsia="仿宋"/>
          <w:color w:val="000000"/>
          <w:sz w:val="32"/>
          <w:szCs w:val="32"/>
        </w:rPr>
        <w:t>申请文件原件现场提交至达州市公共资源交易服务中心</w:t>
      </w:r>
      <w:r>
        <w:rPr>
          <w:rFonts w:eastAsia="仿宋"/>
          <w:color w:val="000000"/>
          <w:sz w:val="32"/>
          <w:szCs w:val="32"/>
          <w:u w:val="single"/>
        </w:rPr>
        <w:t>4B-17</w:t>
      </w:r>
      <w:r>
        <w:rPr>
          <w:rFonts w:eastAsia="仿宋"/>
          <w:color w:val="000000"/>
          <w:sz w:val="32"/>
          <w:szCs w:val="32"/>
        </w:rPr>
        <w:t>室，未按时提交原件的视为自行放弃</w:t>
      </w:r>
      <w:r>
        <w:rPr>
          <w:rFonts w:hint="eastAsia" w:eastAsia="仿宋"/>
          <w:color w:val="000000"/>
          <w:sz w:val="32"/>
          <w:szCs w:val="32"/>
          <w:lang w:eastAsia="zh-CN"/>
        </w:rPr>
        <w:t>竞租</w:t>
      </w:r>
      <w:r>
        <w:rPr>
          <w:rFonts w:eastAsia="仿宋"/>
          <w:color w:val="000000"/>
          <w:sz w:val="32"/>
          <w:szCs w:val="32"/>
        </w:rPr>
        <w:t>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通过</w:t>
      </w:r>
      <w:r>
        <w:rPr>
          <w:rFonts w:hint="eastAsia" w:eastAsia="仿宋"/>
          <w:color w:val="000000"/>
          <w:sz w:val="32"/>
          <w:szCs w:val="32"/>
          <w:lang w:eastAsia="zh-CN"/>
        </w:rPr>
        <w:t>竞租</w:t>
      </w:r>
      <w:r>
        <w:rPr>
          <w:rFonts w:eastAsia="仿宋"/>
          <w:color w:val="000000"/>
          <w:sz w:val="32"/>
          <w:szCs w:val="32"/>
        </w:rPr>
        <w:t>资格审查的</w:t>
      </w:r>
      <w:r>
        <w:rPr>
          <w:rFonts w:hint="eastAsia" w:eastAsia="仿宋"/>
          <w:color w:val="000000"/>
          <w:sz w:val="32"/>
          <w:szCs w:val="32"/>
          <w:lang w:eastAsia="zh-CN"/>
        </w:rPr>
        <w:t>竞租人</w:t>
      </w:r>
      <w:r>
        <w:rPr>
          <w:rFonts w:eastAsia="仿宋"/>
          <w:color w:val="000000"/>
          <w:sz w:val="32"/>
          <w:szCs w:val="32"/>
        </w:rPr>
        <w:t>须在</w:t>
      </w:r>
      <w:r>
        <w:rPr>
          <w:rFonts w:eastAsia="仿宋"/>
          <w:b/>
          <w:sz w:val="32"/>
          <w:szCs w:val="32"/>
          <w:u w:val="single"/>
        </w:rPr>
        <w:t>2022年</w:t>
      </w:r>
      <w:r>
        <w:rPr>
          <w:rFonts w:hint="eastAsia" w:eastAsia="仿宋"/>
          <w:b/>
          <w:sz w:val="32"/>
          <w:szCs w:val="32"/>
          <w:u w:val="single"/>
          <w:lang w:val="en-US" w:eastAsia="zh-CN"/>
        </w:rPr>
        <w:t>10</w:t>
      </w:r>
      <w:r>
        <w:rPr>
          <w:rFonts w:eastAsia="仿宋"/>
          <w:b/>
          <w:sz w:val="32"/>
          <w:szCs w:val="32"/>
          <w:u w:val="single"/>
        </w:rPr>
        <w:t>月</w:t>
      </w:r>
      <w:r>
        <w:rPr>
          <w:rFonts w:hint="eastAsia" w:eastAsia="仿宋"/>
          <w:b/>
          <w:sz w:val="32"/>
          <w:szCs w:val="32"/>
          <w:u w:val="single"/>
          <w:lang w:val="en-US" w:eastAsia="zh-CN"/>
        </w:rPr>
        <w:t>31</w:t>
      </w:r>
      <w:r>
        <w:rPr>
          <w:rFonts w:eastAsia="仿宋"/>
          <w:b/>
          <w:sz w:val="32"/>
          <w:szCs w:val="32"/>
          <w:u w:val="single"/>
        </w:rPr>
        <w:t>日1</w:t>
      </w:r>
      <w:r>
        <w:rPr>
          <w:rFonts w:hint="eastAsia" w:eastAsia="仿宋"/>
          <w:b/>
          <w:sz w:val="32"/>
          <w:szCs w:val="32"/>
          <w:u w:val="single"/>
          <w:lang w:val="en-US" w:eastAsia="zh-CN"/>
        </w:rPr>
        <w:t>3</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sz w:val="32"/>
          <w:szCs w:val="32"/>
        </w:rPr>
        <w:t>前自行通过</w:t>
      </w:r>
      <w:r>
        <w:rPr>
          <w:rFonts w:eastAsia="仿宋"/>
          <w:color w:val="000000"/>
          <w:sz w:val="32"/>
          <w:szCs w:val="32"/>
          <w:u w:val="single"/>
        </w:rPr>
        <w:t>达州市公共资源交易服务</w:t>
      </w:r>
      <w:r>
        <w:rPr>
          <w:rStyle w:val="17"/>
          <w:rFonts w:eastAsia="仿宋"/>
          <w:color w:val="000000"/>
          <w:sz w:val="32"/>
          <w:szCs w:val="32"/>
        </w:rPr>
        <w:t>网（</w:t>
      </w:r>
      <w:r>
        <w:fldChar w:fldCharType="begin"/>
      </w:r>
      <w:r>
        <w:instrText xml:space="preserve"> HYPERLINK "http://www.dzggzy.cn/" </w:instrText>
      </w:r>
      <w:r>
        <w:fldChar w:fldCharType="separate"/>
      </w:r>
      <w:r>
        <w:rPr>
          <w:rStyle w:val="17"/>
          <w:rFonts w:eastAsia="仿宋"/>
          <w:color w:val="000000"/>
          <w:sz w:val="32"/>
          <w:szCs w:val="32"/>
        </w:rPr>
        <w:t>http://www.dzggzy.cn</w:t>
      </w:r>
      <w:r>
        <w:rPr>
          <w:rStyle w:val="17"/>
          <w:rFonts w:eastAsia="仿宋"/>
          <w:color w:val="000000"/>
          <w:sz w:val="32"/>
          <w:szCs w:val="32"/>
        </w:rPr>
        <w:fldChar w:fldCharType="end"/>
      </w:r>
      <w:r>
        <w:rPr>
          <w:rStyle w:val="17"/>
          <w:rFonts w:eastAsia="仿宋"/>
          <w:color w:val="000000"/>
          <w:sz w:val="32"/>
          <w:szCs w:val="32"/>
        </w:rPr>
        <w:t>）</w:t>
      </w:r>
      <w:r>
        <w:rPr>
          <w:rFonts w:eastAsia="仿宋"/>
          <w:color w:val="000000"/>
          <w:sz w:val="32"/>
          <w:szCs w:val="32"/>
        </w:rPr>
        <w:t>打印</w:t>
      </w:r>
      <w:r>
        <w:rPr>
          <w:rFonts w:hint="eastAsia" w:eastAsia="仿宋"/>
          <w:color w:val="000000"/>
          <w:sz w:val="32"/>
          <w:szCs w:val="32"/>
          <w:lang w:eastAsia="zh-CN"/>
        </w:rPr>
        <w:t>竞</w:t>
      </w:r>
      <w:r>
        <w:rPr>
          <w:rFonts w:eastAsia="仿宋"/>
          <w:color w:val="000000"/>
          <w:sz w:val="32"/>
          <w:szCs w:val="32"/>
        </w:rPr>
        <w:t>买资格确认书并带到拍卖现场</w:t>
      </w:r>
      <w:r>
        <w:rPr>
          <w:rFonts w:hint="eastAsia" w:eastAsia="仿宋"/>
          <w:color w:val="000000"/>
          <w:sz w:val="32"/>
          <w:szCs w:val="32"/>
        </w:rPr>
        <w:t>（</w:t>
      </w:r>
      <w:r>
        <w:rPr>
          <w:rFonts w:eastAsia="仿宋"/>
          <w:color w:val="000000"/>
          <w:sz w:val="32"/>
          <w:szCs w:val="32"/>
        </w:rPr>
        <w:t>打印时间可能因资格审查而延迟</w:t>
      </w:r>
      <w:r>
        <w:rPr>
          <w:rFonts w:hint="eastAsia" w:eastAsia="仿宋"/>
          <w:color w:val="000000"/>
          <w:sz w:val="32"/>
          <w:szCs w:val="32"/>
        </w:rPr>
        <w:t>）</w:t>
      </w:r>
      <w:r>
        <w:rPr>
          <w:rFonts w:eastAsia="仿宋"/>
          <w:color w:val="000000"/>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六、本次国有建设用地使用权</w:t>
      </w:r>
      <w:r>
        <w:rPr>
          <w:rFonts w:hint="eastAsia" w:eastAsia="仿宋"/>
          <w:color w:val="000000"/>
          <w:sz w:val="32"/>
          <w:szCs w:val="32"/>
          <w:lang w:eastAsia="zh-CN"/>
        </w:rPr>
        <w:t>拍卖租赁会</w:t>
      </w:r>
      <w:r>
        <w:rPr>
          <w:rFonts w:eastAsia="仿宋"/>
          <w:color w:val="000000"/>
          <w:sz w:val="32"/>
          <w:szCs w:val="32"/>
        </w:rPr>
        <w:t>定</w:t>
      </w:r>
      <w:r>
        <w:rPr>
          <w:rFonts w:hint="eastAsia" w:eastAsia="仿宋"/>
          <w:color w:val="000000"/>
          <w:sz w:val="32"/>
          <w:szCs w:val="32"/>
          <w:lang w:val="en-US" w:eastAsia="zh-CN"/>
        </w:rPr>
        <w:t>于</w:t>
      </w:r>
      <w:r>
        <w:rPr>
          <w:rFonts w:eastAsia="仿宋"/>
          <w:b/>
          <w:sz w:val="32"/>
          <w:szCs w:val="32"/>
          <w:u w:val="single"/>
        </w:rPr>
        <w:t>2022年</w:t>
      </w:r>
      <w:r>
        <w:rPr>
          <w:rFonts w:hint="eastAsia" w:eastAsia="仿宋"/>
          <w:b/>
          <w:sz w:val="32"/>
          <w:szCs w:val="32"/>
          <w:u w:val="single"/>
          <w:lang w:val="en-US" w:eastAsia="zh-CN"/>
        </w:rPr>
        <w:t>10</w:t>
      </w:r>
      <w:r>
        <w:rPr>
          <w:rFonts w:eastAsia="仿宋"/>
          <w:b/>
          <w:sz w:val="32"/>
          <w:szCs w:val="32"/>
          <w:u w:val="single"/>
        </w:rPr>
        <w:t>月</w:t>
      </w:r>
      <w:r>
        <w:rPr>
          <w:rFonts w:hint="eastAsia" w:eastAsia="仿宋"/>
          <w:b/>
          <w:sz w:val="32"/>
          <w:szCs w:val="32"/>
          <w:u w:val="single"/>
          <w:lang w:val="en-US" w:eastAsia="zh-CN"/>
        </w:rPr>
        <w:t>31</w:t>
      </w:r>
      <w:r>
        <w:rPr>
          <w:rFonts w:eastAsia="仿宋"/>
          <w:b/>
          <w:sz w:val="32"/>
          <w:szCs w:val="32"/>
          <w:u w:val="single"/>
        </w:rPr>
        <w:t>日1</w:t>
      </w:r>
      <w:r>
        <w:rPr>
          <w:rFonts w:hint="eastAsia" w:eastAsia="仿宋"/>
          <w:b/>
          <w:sz w:val="32"/>
          <w:szCs w:val="32"/>
          <w:u w:val="single"/>
          <w:lang w:val="en-US" w:eastAsia="zh-CN"/>
        </w:rPr>
        <w:t>3</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sz w:val="32"/>
          <w:szCs w:val="32"/>
        </w:rPr>
        <w:t>在</w:t>
      </w:r>
      <w:r>
        <w:rPr>
          <w:rFonts w:eastAsia="仿宋"/>
          <w:color w:val="000000"/>
          <w:sz w:val="32"/>
          <w:szCs w:val="32"/>
          <w:u w:val="single"/>
        </w:rPr>
        <w:t>开标</w:t>
      </w:r>
      <w:r>
        <w:rPr>
          <w:rFonts w:hint="eastAsia" w:eastAsia="仿宋"/>
          <w:color w:val="000000"/>
          <w:sz w:val="32"/>
          <w:szCs w:val="32"/>
          <w:u w:val="single"/>
          <w:lang w:val="en-US" w:eastAsia="zh-CN"/>
        </w:rPr>
        <w:t>二</w:t>
      </w:r>
      <w:r>
        <w:rPr>
          <w:rFonts w:eastAsia="仿宋"/>
          <w:color w:val="000000"/>
          <w:sz w:val="32"/>
          <w:szCs w:val="32"/>
          <w:u w:val="single"/>
        </w:rPr>
        <w:t>厅</w:t>
      </w:r>
      <w:r>
        <w:rPr>
          <w:rFonts w:eastAsia="仿宋"/>
          <w:color w:val="000000"/>
          <w:sz w:val="32"/>
          <w:szCs w:val="32"/>
        </w:rPr>
        <w:t>举行</w:t>
      </w:r>
      <w:r>
        <w:rPr>
          <w:rFonts w:hint="eastAsia" w:eastAsia="仿宋"/>
          <w:color w:val="000000"/>
          <w:sz w:val="32"/>
          <w:szCs w:val="32"/>
        </w:rPr>
        <w:t>（</w:t>
      </w:r>
      <w:r>
        <w:rPr>
          <w:rFonts w:hint="eastAsia" w:eastAsia="仿宋"/>
          <w:color w:val="000000"/>
          <w:sz w:val="32"/>
          <w:szCs w:val="32"/>
          <w:lang w:eastAsia="zh-CN"/>
        </w:rPr>
        <w:t>拍卖租赁会</w:t>
      </w:r>
      <w:r>
        <w:rPr>
          <w:rFonts w:eastAsia="仿宋"/>
          <w:color w:val="000000"/>
          <w:sz w:val="32"/>
          <w:szCs w:val="32"/>
        </w:rPr>
        <w:t>时间可能因资格审查而延迟</w:t>
      </w:r>
      <w:r>
        <w:rPr>
          <w:rFonts w:hint="eastAsia" w:eastAsia="仿宋"/>
          <w:color w:val="000000"/>
          <w:sz w:val="32"/>
          <w:szCs w:val="32"/>
        </w:rPr>
        <w:t>）</w:t>
      </w:r>
      <w:r>
        <w:rPr>
          <w:rFonts w:eastAsia="仿宋"/>
          <w:color w:val="000000"/>
          <w:sz w:val="32"/>
          <w:szCs w:val="32"/>
        </w:rPr>
        <w:t>。</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sz w:val="32"/>
          <w:szCs w:val="32"/>
        </w:rPr>
      </w:pPr>
      <w:r>
        <w:rPr>
          <w:rFonts w:ascii="Times New Roman" w:hAnsi="Times New Roman" w:eastAsia="仿宋" w:cs="Times New Roman"/>
          <w:color w:val="000000"/>
          <w:sz w:val="32"/>
          <w:szCs w:val="32"/>
        </w:rPr>
        <w:t>七、凡参与</w:t>
      </w:r>
      <w:r>
        <w:rPr>
          <w:rFonts w:hint="eastAsia" w:ascii="Times New Roman" w:hAnsi="Times New Roman" w:eastAsia="仿宋" w:cs="Times New Roman"/>
          <w:color w:val="000000"/>
          <w:sz w:val="32"/>
          <w:szCs w:val="32"/>
          <w:lang w:eastAsia="zh-CN"/>
        </w:rPr>
        <w:t>竞租</w:t>
      </w:r>
      <w:r>
        <w:rPr>
          <w:rFonts w:ascii="Times New Roman" w:hAnsi="Times New Roman" w:eastAsia="仿宋" w:cs="Times New Roman"/>
          <w:color w:val="000000"/>
          <w:sz w:val="32"/>
          <w:szCs w:val="32"/>
        </w:rPr>
        <w:t>的申请人须对本</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公告、</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文件、宗地详情全面了解、完全接受、不持异议，必须承认起叫价，报价规则详见拍卖</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须知。本次拍卖</w:t>
      </w:r>
      <w:r>
        <w:rPr>
          <w:rFonts w:hint="eastAsia" w:ascii="Times New Roman" w:hAnsi="Times New Roman" w:eastAsia="仿宋" w:cs="Times New Roman"/>
          <w:color w:val="000000"/>
          <w:sz w:val="32"/>
          <w:szCs w:val="32"/>
          <w:lang w:eastAsia="zh-CN"/>
        </w:rPr>
        <w:t>租赁</w:t>
      </w:r>
      <w:r>
        <w:rPr>
          <w:rFonts w:ascii="Times New Roman" w:hAnsi="Times New Roman" w:eastAsia="仿宋" w:cs="Times New Roman"/>
          <w:color w:val="000000"/>
          <w:sz w:val="32"/>
          <w:szCs w:val="32"/>
        </w:rPr>
        <w:t>不接受邮寄</w:t>
      </w:r>
      <w:r>
        <w:rPr>
          <w:rFonts w:hint="eastAsia" w:ascii="Times New Roman" w:hAnsi="Times New Roman" w:eastAsia="仿宋" w:cs="Times New Roman"/>
          <w:color w:val="000000"/>
          <w:sz w:val="32"/>
          <w:szCs w:val="32"/>
          <w:lang w:eastAsia="zh-CN"/>
        </w:rPr>
        <w:t>竞租</w:t>
      </w:r>
      <w:r>
        <w:rPr>
          <w:rFonts w:ascii="Times New Roman" w:hAnsi="Times New Roman" w:eastAsia="仿宋" w:cs="Times New Roman"/>
          <w:color w:val="000000"/>
          <w:sz w:val="32"/>
          <w:szCs w:val="32"/>
        </w:rPr>
        <w:t>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sz w:val="32"/>
          <w:szCs w:val="32"/>
        </w:rPr>
      </w:pPr>
      <w:r>
        <w:rPr>
          <w:rFonts w:eastAsia="仿宋"/>
          <w:color w:val="000000"/>
          <w:sz w:val="32"/>
          <w:szCs w:val="32"/>
        </w:rPr>
        <w:t>八、本公告未尽事宜详见拍卖</w:t>
      </w:r>
      <w:r>
        <w:rPr>
          <w:rFonts w:hint="eastAsia" w:eastAsia="仿宋"/>
          <w:color w:val="000000"/>
          <w:sz w:val="32"/>
          <w:szCs w:val="32"/>
          <w:lang w:eastAsia="zh-CN"/>
        </w:rPr>
        <w:t>租赁</w:t>
      </w:r>
      <w:r>
        <w:rPr>
          <w:rFonts w:eastAsia="仿宋"/>
          <w:color w:val="000000"/>
          <w:sz w:val="32"/>
          <w:szCs w:val="32"/>
        </w:rPr>
        <w:t>文件（拍卖</w:t>
      </w:r>
      <w:r>
        <w:rPr>
          <w:rFonts w:hint="eastAsia" w:eastAsia="仿宋"/>
          <w:color w:val="000000"/>
          <w:sz w:val="32"/>
          <w:szCs w:val="32"/>
          <w:lang w:eastAsia="zh-CN"/>
        </w:rPr>
        <w:t>租赁</w:t>
      </w:r>
      <w:r>
        <w:rPr>
          <w:rFonts w:eastAsia="仿宋"/>
          <w:color w:val="000000"/>
          <w:sz w:val="32"/>
          <w:szCs w:val="32"/>
        </w:rPr>
        <w:t>文件可在</w:t>
      </w:r>
      <w:r>
        <w:rPr>
          <w:rFonts w:ascii="Times New Roman" w:hAnsi="Times New Roman" w:eastAsia="仿宋" w:cs="Times New Roman"/>
          <w:color w:val="000000"/>
          <w:sz w:val="32"/>
          <w:szCs w:val="32"/>
        </w:rPr>
        <w:t>达州市公共资源交易服务网（</w:t>
      </w:r>
      <w:r>
        <w:rPr>
          <w:rFonts w:ascii="Times New Roman" w:hAnsi="Times New Roman" w:eastAsia="仿宋" w:cs="Times New Roman"/>
          <w:color w:val="000000"/>
          <w:sz w:val="32"/>
          <w:szCs w:val="32"/>
        </w:rPr>
        <w:fldChar w:fldCharType="begin"/>
      </w:r>
      <w:r>
        <w:rPr>
          <w:rFonts w:ascii="Times New Roman" w:hAnsi="Times New Roman" w:eastAsia="仿宋" w:cs="Times New Roman"/>
          <w:color w:val="000000"/>
          <w:sz w:val="32"/>
          <w:szCs w:val="32"/>
        </w:rPr>
        <w:instrText xml:space="preserve"> HYPERLINK "http://www.dzggzy.cn/" </w:instrText>
      </w:r>
      <w:r>
        <w:rPr>
          <w:rFonts w:ascii="Times New Roman" w:hAnsi="Times New Roman" w:eastAsia="仿宋" w:cs="Times New Roman"/>
          <w:color w:val="000000"/>
          <w:sz w:val="32"/>
          <w:szCs w:val="32"/>
        </w:rPr>
        <w:fldChar w:fldCharType="separate"/>
      </w:r>
      <w:r>
        <w:rPr>
          <w:rFonts w:ascii="Times New Roman" w:hAnsi="Times New Roman" w:eastAsia="仿宋" w:cs="Times New Roman"/>
          <w:color w:val="000000"/>
          <w:sz w:val="32"/>
          <w:szCs w:val="32"/>
        </w:rPr>
        <w:t>http://www.dzggzy.cn</w:t>
      </w:r>
      <w:r>
        <w:rPr>
          <w:rFonts w:ascii="Times New Roman" w:hAnsi="Times New Roman" w:eastAsia="仿宋" w:cs="Times New Roman"/>
          <w:color w:val="000000"/>
          <w:sz w:val="32"/>
          <w:szCs w:val="32"/>
        </w:rPr>
        <w:fldChar w:fldCharType="end"/>
      </w:r>
      <w:r>
        <w:rPr>
          <w:rFonts w:ascii="Times New Roman" w:hAnsi="Times New Roman" w:eastAsia="仿宋" w:cs="Times New Roman"/>
          <w:color w:val="000000"/>
          <w:sz w:val="32"/>
          <w:szCs w:val="32"/>
        </w:rPr>
        <w:t>）下载），并</w:t>
      </w:r>
      <w:r>
        <w:rPr>
          <w:rFonts w:eastAsia="仿宋"/>
          <w:color w:val="000000"/>
          <w:sz w:val="32"/>
          <w:szCs w:val="32"/>
        </w:rPr>
        <w:t>以拍卖</w:t>
      </w:r>
      <w:r>
        <w:rPr>
          <w:rFonts w:hint="eastAsia" w:eastAsia="仿宋"/>
          <w:color w:val="000000"/>
          <w:sz w:val="32"/>
          <w:szCs w:val="32"/>
          <w:lang w:eastAsia="zh-CN"/>
        </w:rPr>
        <w:t>租赁</w:t>
      </w:r>
      <w:r>
        <w:rPr>
          <w:rFonts w:eastAsia="仿宋"/>
          <w:color w:val="000000"/>
          <w:sz w:val="32"/>
          <w:szCs w:val="32"/>
        </w:rPr>
        <w:t>文件中各相关职能部门或主管单位出具的文书为准。公告发布后可能出现延期、中止、终止等变更情况，敬请各</w:t>
      </w:r>
      <w:r>
        <w:rPr>
          <w:rFonts w:hint="eastAsia" w:eastAsia="仿宋"/>
          <w:color w:val="000000"/>
          <w:sz w:val="32"/>
          <w:szCs w:val="32"/>
          <w:lang w:eastAsia="zh-CN"/>
        </w:rPr>
        <w:t>竞租</w:t>
      </w:r>
      <w:r>
        <w:rPr>
          <w:rFonts w:eastAsia="仿宋"/>
          <w:color w:val="000000"/>
          <w:sz w:val="32"/>
          <w:szCs w:val="32"/>
        </w:rPr>
        <w:t>人在交易开始前随时关注查阅相关公告信息，并按要求完善相关事项，以保障各</w:t>
      </w:r>
      <w:r>
        <w:rPr>
          <w:rFonts w:hint="eastAsia" w:eastAsia="仿宋"/>
          <w:color w:val="000000"/>
          <w:sz w:val="32"/>
          <w:szCs w:val="32"/>
          <w:lang w:eastAsia="zh-CN"/>
        </w:rPr>
        <w:t>竞租</w:t>
      </w:r>
      <w:r>
        <w:rPr>
          <w:rFonts w:eastAsia="仿宋"/>
          <w:color w:val="000000"/>
          <w:sz w:val="32"/>
          <w:szCs w:val="32"/>
        </w:rPr>
        <w:t>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九、</w:t>
      </w:r>
      <w:r>
        <w:rPr>
          <w:rFonts w:hint="eastAsia" w:eastAsia="仿宋"/>
          <w:color w:val="000000"/>
          <w:sz w:val="32"/>
          <w:szCs w:val="32"/>
          <w:lang w:eastAsia="zh-CN"/>
        </w:rPr>
        <w:t>竞租</w:t>
      </w:r>
      <w:r>
        <w:rPr>
          <w:rFonts w:eastAsia="仿宋"/>
          <w:color w:val="000000"/>
          <w:sz w:val="32"/>
          <w:szCs w:val="32"/>
        </w:rPr>
        <w:t>保证金缴纳指定账户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建设银行开户行：</w:t>
      </w:r>
      <w:r>
        <w:rPr>
          <w:rFonts w:ascii="Times New Roman" w:hAnsi="Times New Roman" w:eastAsia="仿宋" w:cs="Times New Roman"/>
          <w:color w:val="000000"/>
          <w:kern w:val="2"/>
          <w:sz w:val="32"/>
          <w:szCs w:val="32"/>
          <w:u w:val="single"/>
        </w:rPr>
        <w:t>中国建设银行股份有限公司达州荷叶支行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户名：</w:t>
      </w:r>
      <w:r>
        <w:rPr>
          <w:rFonts w:ascii="Times New Roman" w:hAnsi="Times New Roman" w:eastAsia="仿宋" w:cs="Times New Roman"/>
          <w:color w:val="000000"/>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账号：</w:t>
      </w:r>
      <w:r>
        <w:rPr>
          <w:rFonts w:ascii="Times New Roman" w:hAnsi="Times New Roman" w:eastAsia="仿宋" w:cs="Times New Roman"/>
          <w:color w:val="000000"/>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农业银行开户行：</w:t>
      </w:r>
      <w:r>
        <w:rPr>
          <w:rFonts w:ascii="Times New Roman" w:hAnsi="Times New Roman" w:eastAsia="仿宋" w:cs="Times New Roman"/>
          <w:color w:val="000000"/>
          <w:kern w:val="2"/>
          <w:sz w:val="32"/>
          <w:szCs w:val="32"/>
          <w:u w:val="single"/>
        </w:rPr>
        <w:t>中国农业银行达州通川支行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rPr>
      </w:pPr>
      <w:r>
        <w:rPr>
          <w:rFonts w:ascii="Times New Roman" w:hAnsi="Times New Roman" w:eastAsia="仿宋" w:cs="Times New Roman"/>
          <w:color w:val="000000"/>
          <w:kern w:val="2"/>
          <w:sz w:val="32"/>
          <w:szCs w:val="32"/>
        </w:rPr>
        <w:t>户名：</w:t>
      </w:r>
      <w:r>
        <w:rPr>
          <w:rFonts w:ascii="Times New Roman" w:hAnsi="Times New Roman" w:eastAsia="仿宋" w:cs="Times New Roman"/>
          <w:color w:val="000000"/>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rPr>
      </w:pPr>
      <w:r>
        <w:rPr>
          <w:rFonts w:ascii="Times New Roman" w:hAnsi="Times New Roman" w:eastAsia="仿宋" w:cs="Times New Roman"/>
          <w:color w:val="000000"/>
          <w:kern w:val="2"/>
          <w:sz w:val="32"/>
          <w:szCs w:val="32"/>
        </w:rPr>
        <w:t>账号：</w:t>
      </w:r>
      <w:r>
        <w:rPr>
          <w:rFonts w:ascii="Times New Roman" w:hAnsi="Times New Roman" w:eastAsia="仿宋" w:cs="Times New Roman"/>
          <w:color w:val="000000"/>
          <w:kern w:val="2"/>
          <w:sz w:val="32"/>
          <w:szCs w:val="32"/>
          <w:u w:val="single"/>
        </w:rPr>
        <w:t>系统自动生成</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工商银行开户行：</w:t>
      </w:r>
      <w:r>
        <w:rPr>
          <w:rFonts w:ascii="Times New Roman" w:hAnsi="Times New Roman" w:eastAsia="仿宋" w:cs="Times New Roman"/>
          <w:color w:val="000000"/>
          <w:kern w:val="2"/>
          <w:sz w:val="32"/>
          <w:szCs w:val="32"/>
          <w:u w:val="single"/>
        </w:rPr>
        <w:t>中国工商银行达州市分行海棠湾支行</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rPr>
      </w:pPr>
      <w:r>
        <w:rPr>
          <w:rFonts w:ascii="Times New Roman" w:hAnsi="Times New Roman" w:eastAsia="仿宋" w:cs="Times New Roman"/>
          <w:color w:val="000000"/>
          <w:kern w:val="2"/>
          <w:sz w:val="32"/>
          <w:szCs w:val="32"/>
        </w:rPr>
        <w:t>户名：</w:t>
      </w:r>
      <w:r>
        <w:rPr>
          <w:rFonts w:ascii="Times New Roman" w:hAnsi="Times New Roman" w:eastAsia="仿宋" w:cs="Times New Roman"/>
          <w:color w:val="000000"/>
          <w:kern w:val="2"/>
          <w:sz w:val="32"/>
          <w:szCs w:val="32"/>
          <w:u w:val="single"/>
        </w:rPr>
        <w:t>达州市公共资源交易服务中心交易专户</w:t>
      </w:r>
    </w:p>
    <w:p>
      <w:pPr>
        <w:pStyle w:val="11"/>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kern w:val="2"/>
          <w:sz w:val="32"/>
          <w:szCs w:val="32"/>
          <w:u w:val="single"/>
        </w:rPr>
      </w:pPr>
      <w:r>
        <w:rPr>
          <w:rFonts w:ascii="Times New Roman" w:hAnsi="Times New Roman" w:eastAsia="仿宋" w:cs="Times New Roman"/>
          <w:color w:val="000000"/>
          <w:kern w:val="2"/>
          <w:sz w:val="32"/>
          <w:szCs w:val="32"/>
        </w:rPr>
        <w:t>账号：</w:t>
      </w:r>
      <w:r>
        <w:rPr>
          <w:rFonts w:ascii="Times New Roman" w:hAnsi="Times New Roman" w:eastAsia="仿宋" w:cs="Times New Roman"/>
          <w:color w:val="000000"/>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hint="eastAsia" w:eastAsia="仿宋"/>
          <w:color w:val="000000"/>
          <w:sz w:val="32"/>
          <w:szCs w:val="32"/>
          <w:lang w:eastAsia="zh-CN"/>
        </w:rPr>
        <w:t>出租人</w:t>
      </w:r>
      <w:r>
        <w:rPr>
          <w:rFonts w:eastAsia="仿宋"/>
          <w:color w:val="000000"/>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联系电话： 0818-2377534</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sz w:val="32"/>
          <w:szCs w:val="32"/>
          <w:u w:val="single"/>
        </w:rPr>
      </w:pPr>
      <w:r>
        <w:rPr>
          <w:rFonts w:eastAsia="仿宋"/>
          <w:color w:val="000000"/>
          <w:sz w:val="32"/>
          <w:szCs w:val="32"/>
        </w:rPr>
        <w:t>联系地址：</w:t>
      </w:r>
      <w:r>
        <w:rPr>
          <w:rFonts w:eastAsia="仿宋"/>
          <w:b/>
          <w:color w:val="000000"/>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r>
        <w:rPr>
          <w:rFonts w:eastAsia="仿宋"/>
          <w:color w:val="000000"/>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sz w:val="32"/>
          <w:szCs w:val="32"/>
        </w:rPr>
      </w:pPr>
    </w:p>
    <w:p>
      <w:pPr>
        <w:keepNext w:val="0"/>
        <w:keepLines w:val="0"/>
        <w:pageBreakBefore w:val="0"/>
        <w:kinsoku/>
        <w:wordWrap/>
        <w:overflowPunct/>
        <w:topLinePunct w:val="0"/>
        <w:autoSpaceDE/>
        <w:autoSpaceDN/>
        <w:bidi w:val="0"/>
        <w:adjustRightInd/>
        <w:snapToGrid w:val="0"/>
        <w:spacing w:line="530" w:lineRule="exact"/>
        <w:ind w:right="0" w:firstLine="4480" w:firstLineChars="1400"/>
        <w:jc w:val="both"/>
        <w:textAlignment w:val="auto"/>
        <w:rPr>
          <w:rFonts w:eastAsia="仿宋"/>
          <w:color w:val="000000"/>
          <w:sz w:val="32"/>
          <w:szCs w:val="32"/>
        </w:rPr>
      </w:pPr>
      <w:r>
        <w:rPr>
          <w:rFonts w:eastAsia="仿宋"/>
          <w:color w:val="000000"/>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sz w:val="32"/>
          <w:szCs w:val="32"/>
        </w:rPr>
      </w:pPr>
      <w:r>
        <w:rPr>
          <w:rFonts w:eastAsia="仿宋"/>
          <w:color w:val="000000"/>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pPr>
      <w:r>
        <w:rPr>
          <w:rFonts w:hint="eastAsia" w:eastAsia="仿宋"/>
          <w:color w:val="000000"/>
          <w:sz w:val="32"/>
          <w:szCs w:val="32"/>
        </w:rPr>
        <w:t xml:space="preserve">                       </w:t>
      </w:r>
      <w:r>
        <w:rPr>
          <w:rFonts w:hint="eastAsia" w:eastAsia="仿宋"/>
          <w:color w:val="000000"/>
          <w:sz w:val="32"/>
          <w:szCs w:val="32"/>
          <w:lang w:val="en-US" w:eastAsia="zh-CN"/>
        </w:rPr>
        <w:t xml:space="preserve">     </w:t>
      </w:r>
      <w:r>
        <w:rPr>
          <w:rFonts w:hint="eastAsia" w:eastAsia="仿宋"/>
          <w:color w:val="000000"/>
          <w:sz w:val="32"/>
          <w:szCs w:val="32"/>
        </w:rPr>
        <w:t xml:space="preserve"> </w:t>
      </w:r>
      <w:r>
        <w:rPr>
          <w:rFonts w:hint="eastAsia" w:eastAsia="仿宋"/>
          <w:color w:val="000000"/>
          <w:sz w:val="32"/>
          <w:szCs w:val="32"/>
          <w:lang w:val="en-US" w:eastAsia="zh-CN"/>
        </w:rPr>
        <w:t xml:space="preserve"> </w:t>
      </w:r>
      <w:r>
        <w:rPr>
          <w:rFonts w:hint="eastAsia" w:eastAsia="仿宋"/>
          <w:color w:val="000000"/>
          <w:sz w:val="32"/>
          <w:szCs w:val="32"/>
        </w:rPr>
        <w:t xml:space="preserve"> </w:t>
      </w:r>
      <w:r>
        <w:rPr>
          <w:rFonts w:eastAsia="仿宋"/>
          <w:color w:val="000000"/>
          <w:sz w:val="32"/>
          <w:szCs w:val="32"/>
        </w:rPr>
        <w:t>2022年</w:t>
      </w:r>
      <w:r>
        <w:rPr>
          <w:rFonts w:hint="eastAsia" w:eastAsia="仿宋"/>
          <w:color w:val="000000"/>
          <w:sz w:val="32"/>
          <w:szCs w:val="32"/>
          <w:lang w:val="en-US" w:eastAsia="zh-CN"/>
        </w:rPr>
        <w:t>10</w:t>
      </w:r>
      <w:r>
        <w:rPr>
          <w:rFonts w:eastAsia="仿宋"/>
          <w:color w:val="000000"/>
          <w:sz w:val="32"/>
          <w:szCs w:val="32"/>
        </w:rPr>
        <w:t>月</w:t>
      </w:r>
      <w:r>
        <w:rPr>
          <w:rFonts w:hint="eastAsia" w:eastAsia="仿宋"/>
          <w:color w:val="000000"/>
          <w:sz w:val="32"/>
          <w:szCs w:val="32"/>
          <w:lang w:val="en-US" w:eastAsia="zh-CN"/>
        </w:rPr>
        <w:t>11</w:t>
      </w:r>
      <w:r>
        <w:rPr>
          <w:rFonts w:eastAsia="仿宋"/>
          <w:color w:val="000000"/>
          <w:sz w:val="32"/>
          <w:szCs w:val="32"/>
        </w:rPr>
        <w:t>日</w:t>
      </w:r>
    </w:p>
    <w:p>
      <w:pPr>
        <w:rPr>
          <w:rFonts w:ascii="Times New Roman" w:hAnsi="Times New Roman" w:eastAsia="方正小标宋简体"/>
          <w:b w:val="0"/>
          <w:color w:val="000000" w:themeColor="text1"/>
          <w:sz w:val="44"/>
          <w:szCs w:val="44"/>
          <w14:textFill>
            <w14:solidFill>
              <w14:schemeClr w14:val="tx1"/>
            </w14:solidFill>
          </w14:textFill>
        </w:rPr>
      </w:pPr>
      <w:r>
        <w:rPr>
          <w:rFonts w:ascii="Times New Roman" w:hAnsi="Times New Roman" w:eastAsia="方正小标宋简体"/>
          <w:b w:val="0"/>
          <w:color w:val="000000" w:themeColor="text1"/>
          <w:sz w:val="44"/>
          <w:szCs w:val="44"/>
          <w14:textFill>
            <w14:solidFill>
              <w14:schemeClr w14:val="tx1"/>
            </w14:solidFill>
          </w14:textFill>
        </w:rPr>
        <w:br w:type="page"/>
      </w:r>
    </w:p>
    <w:p>
      <w:pPr>
        <w:pStyle w:val="12"/>
        <w:spacing w:before="0" w:after="0" w:line="600" w:lineRule="exact"/>
        <w:rPr>
          <w:rFonts w:ascii="Times New Roman" w:hAnsi="Times New Roman" w:eastAsia="方正小标宋简体"/>
          <w:b w:val="0"/>
          <w:color w:val="000000" w:themeColor="text1"/>
          <w:sz w:val="44"/>
          <w:szCs w:val="44"/>
          <w14:textFill>
            <w14:solidFill>
              <w14:schemeClr w14:val="tx1"/>
            </w14:solidFill>
          </w14:textFill>
        </w:rPr>
      </w:pPr>
      <w:r>
        <w:rPr>
          <w:rFonts w:ascii="Times New Roman" w:hAnsi="Times New Roman" w:eastAsia="方正小标宋简体"/>
          <w:b w:val="0"/>
          <w:color w:val="000000" w:themeColor="text1"/>
          <w:sz w:val="44"/>
          <w:szCs w:val="44"/>
          <w14:textFill>
            <w14:solidFill>
              <w14:schemeClr w14:val="tx1"/>
            </w14:solidFill>
          </w14:textFill>
        </w:rPr>
        <w:t>国有建设用地使用权拍卖</w:t>
      </w:r>
      <w:r>
        <w:rPr>
          <w:rFonts w:hint="eastAsia" w:ascii="Times New Roman" w:hAnsi="Times New Roman" w:eastAsia="方正小标宋简体"/>
          <w:b w:val="0"/>
          <w:color w:val="000000" w:themeColor="text1"/>
          <w:sz w:val="44"/>
          <w:szCs w:val="44"/>
          <w:lang w:eastAsia="zh-CN"/>
          <w14:textFill>
            <w14:solidFill>
              <w14:schemeClr w14:val="tx1"/>
            </w14:solidFill>
          </w14:textFill>
        </w:rPr>
        <w:t>租赁</w:t>
      </w:r>
      <w:r>
        <w:rPr>
          <w:rFonts w:ascii="Times New Roman" w:hAnsi="Times New Roman" w:eastAsia="方正小标宋简体"/>
          <w:b w:val="0"/>
          <w:color w:val="000000" w:themeColor="text1"/>
          <w:sz w:val="44"/>
          <w:szCs w:val="44"/>
          <w14:textFill>
            <w14:solidFill>
              <w14:schemeClr w14:val="tx1"/>
            </w14:solidFill>
          </w14:textFill>
        </w:rPr>
        <w:t>须知</w:t>
      </w:r>
      <w:bookmarkEnd w:id="3"/>
      <w:bookmarkEnd w:id="4"/>
    </w:p>
    <w:p>
      <w:pPr>
        <w:spacing w:line="600" w:lineRule="exact"/>
        <w:rPr>
          <w:color w:val="000000" w:themeColor="text1"/>
          <w:sz w:val="28"/>
          <w:szCs w:val="28"/>
          <w14:textFill>
            <w14:solidFill>
              <w14:schemeClr w14:val="tx1"/>
            </w14:solidFill>
          </w14:textFill>
        </w:rPr>
      </w:pPr>
    </w:p>
    <w:p>
      <w:pPr>
        <w:wordWrap w:val="0"/>
        <w:spacing w:line="600" w:lineRule="exact"/>
        <w:ind w:firstLine="560" w:firstLineChars="200"/>
        <w:rPr>
          <w:color w:val="000000" w:themeColor="text1"/>
          <w:sz w:val="28"/>
          <w:szCs w:val="28"/>
          <w:u w:val="single"/>
          <w14:textFill>
            <w14:solidFill>
              <w14:schemeClr w14:val="tx1"/>
            </w14:solidFill>
          </w14:textFill>
        </w:rPr>
      </w:pPr>
      <w:r>
        <w:rPr>
          <w:color w:val="000000" w:themeColor="text1"/>
          <w:sz w:val="28"/>
          <w:szCs w:val="28"/>
          <w14:textFill>
            <w14:solidFill>
              <w14:schemeClr w14:val="tx1"/>
            </w14:solidFill>
          </w14:textFill>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14:textFill>
            <w14:solidFill>
              <w14:schemeClr w14:val="tx1"/>
            </w14:solidFill>
          </w14:textFill>
        </w:rPr>
        <w:t>达州市人民政府</w:t>
      </w:r>
      <w:r>
        <w:rPr>
          <w:color w:val="000000" w:themeColor="text1"/>
          <w:sz w:val="28"/>
          <w:szCs w:val="28"/>
          <w14:textFill>
            <w14:solidFill>
              <w14:schemeClr w14:val="tx1"/>
            </w14:solidFill>
          </w14:textFill>
        </w:rPr>
        <w:t>批准,</w:t>
      </w:r>
      <w:r>
        <w:rPr>
          <w:rFonts w:eastAsia="楷体_GB2312"/>
          <w:b/>
          <w:color w:val="000000" w:themeColor="text1"/>
          <w:sz w:val="28"/>
          <w:szCs w:val="28"/>
          <w:u w:val="single"/>
          <w14:textFill>
            <w14:solidFill>
              <w14:schemeClr w14:val="tx1"/>
            </w14:solidFill>
          </w14:textFill>
        </w:rPr>
        <w:t>达州市自然资源和规划局</w:t>
      </w:r>
      <w:r>
        <w:rPr>
          <w:color w:val="000000" w:themeColor="text1"/>
          <w:sz w:val="28"/>
          <w:szCs w:val="28"/>
          <w14:textFill>
            <w14:solidFill>
              <w14:schemeClr w14:val="tx1"/>
            </w14:solidFill>
          </w14:textFill>
        </w:rPr>
        <w:t>决定拍卖</w:t>
      </w:r>
      <w:r>
        <w:rPr>
          <w:rFonts w:hint="eastAsia"/>
          <w:color w:val="000000" w:themeColor="text1"/>
          <w:sz w:val="28"/>
          <w:szCs w:val="28"/>
          <w:lang w:eastAsia="zh-CN"/>
          <w14:textFill>
            <w14:solidFill>
              <w14:schemeClr w14:val="tx1"/>
            </w14:solidFill>
          </w14:textFill>
        </w:rPr>
        <w:t>租赁</w:t>
      </w:r>
      <w:r>
        <w:rPr>
          <w:rFonts w:hint="eastAsia"/>
          <w:color w:val="000000" w:themeColor="text1"/>
          <w:sz w:val="28"/>
          <w:szCs w:val="28"/>
          <w:u w:val="single"/>
          <w:lang w:val="en-US" w:eastAsia="zh-CN"/>
          <w14:textFill>
            <w14:solidFill>
              <w14:schemeClr w14:val="tx1"/>
            </w14:solidFill>
          </w14:textFill>
        </w:rPr>
        <w:t>达州市环城路二期及环凤产业大道沿线片区02-D-01-08/a</w:t>
      </w:r>
      <w:r>
        <w:rPr>
          <w:rFonts w:hint="eastAsia" w:ascii="Times New Roman" w:hAnsi="Times New Roman" w:cs="Times New Roman"/>
          <w:color w:val="000000" w:themeColor="text1"/>
          <w:sz w:val="28"/>
          <w:szCs w:val="28"/>
          <w:u w:val="single"/>
          <w:lang w:val="en-US" w:eastAsia="zh-CN"/>
          <w14:textFill>
            <w14:solidFill>
              <w14:schemeClr w14:val="tx1"/>
            </w14:solidFill>
          </w14:textFill>
        </w:rPr>
        <w:t>号地块</w:t>
      </w:r>
      <w:r>
        <w:rPr>
          <w:color w:val="000000" w:themeColor="text1"/>
          <w:sz w:val="28"/>
          <w:szCs w:val="28"/>
          <w14:textFill>
            <w14:solidFill>
              <w14:schemeClr w14:val="tx1"/>
            </w14:solidFill>
          </w14:textFill>
        </w:rPr>
        <w:t>国有建设用地使用权。</w:t>
      </w:r>
    </w:p>
    <w:p>
      <w:pPr>
        <w:spacing w:line="60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一、本次国有建设用地使用权拍卖</w:t>
      </w:r>
      <w:r>
        <w:rPr>
          <w:rFonts w:hint="eastAsia"/>
          <w:color w:val="000000" w:themeColor="text1"/>
          <w:sz w:val="28"/>
          <w:szCs w:val="28"/>
          <w:lang w:eastAsia="zh-CN"/>
          <w14:textFill>
            <w14:solidFill>
              <w14:schemeClr w14:val="tx1"/>
            </w14:solidFill>
          </w14:textFill>
        </w:rPr>
        <w:t>租赁</w:t>
      </w:r>
      <w:r>
        <w:rPr>
          <w:color w:val="000000" w:themeColor="text1"/>
          <w:sz w:val="28"/>
          <w:szCs w:val="28"/>
          <w14:textFill>
            <w14:solidFill>
              <w14:schemeClr w14:val="tx1"/>
            </w14:solidFill>
          </w14:textFill>
        </w:rPr>
        <w:t>的</w:t>
      </w:r>
      <w:r>
        <w:rPr>
          <w:rFonts w:hint="eastAsia"/>
          <w:color w:val="000000" w:themeColor="text1"/>
          <w:sz w:val="28"/>
          <w:szCs w:val="28"/>
          <w:lang w:eastAsia="zh-CN"/>
          <w14:textFill>
            <w14:solidFill>
              <w14:schemeClr w14:val="tx1"/>
            </w14:solidFill>
          </w14:textFill>
        </w:rPr>
        <w:t>出租人</w:t>
      </w:r>
      <w:r>
        <w:rPr>
          <w:color w:val="000000" w:themeColor="text1"/>
          <w:sz w:val="28"/>
          <w:szCs w:val="28"/>
          <w14:textFill>
            <w14:solidFill>
              <w14:schemeClr w14:val="tx1"/>
            </w14:solidFill>
          </w14:textFill>
        </w:rPr>
        <w:t>为</w:t>
      </w:r>
      <w:r>
        <w:rPr>
          <w:rFonts w:eastAsia="楷体_GB2312"/>
          <w:b/>
          <w:color w:val="000000" w:themeColor="text1"/>
          <w:sz w:val="28"/>
          <w:szCs w:val="28"/>
          <w:u w:val="single"/>
          <w14:textFill>
            <w14:solidFill>
              <w14:schemeClr w14:val="tx1"/>
            </w14:solidFill>
          </w14:textFill>
        </w:rPr>
        <w:t>达州市自然资源和规划局</w:t>
      </w:r>
      <w:r>
        <w:rPr>
          <w:rFonts w:eastAsia="楷体"/>
          <w:b/>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由达州市公共资源交易服务中心具体组织实施。</w:t>
      </w:r>
    </w:p>
    <w:p>
      <w:pPr>
        <w:spacing w:line="60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二、本次国有建设用地使用权拍卖</w:t>
      </w:r>
      <w:r>
        <w:rPr>
          <w:rFonts w:hint="eastAsia"/>
          <w:color w:val="000000" w:themeColor="text1"/>
          <w:sz w:val="28"/>
          <w:szCs w:val="28"/>
          <w:lang w:eastAsia="zh-CN"/>
          <w14:textFill>
            <w14:solidFill>
              <w14:schemeClr w14:val="tx1"/>
            </w14:solidFill>
          </w14:textFill>
        </w:rPr>
        <w:t>租赁</w:t>
      </w:r>
      <w:r>
        <w:rPr>
          <w:color w:val="000000" w:themeColor="text1"/>
          <w:sz w:val="28"/>
          <w:szCs w:val="28"/>
          <w14:textFill>
            <w14:solidFill>
              <w14:schemeClr w14:val="tx1"/>
            </w14:solidFill>
          </w14:textFill>
        </w:rPr>
        <w:t>遵循公开、公平、公正和诚实信用原则。</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三、</w:t>
      </w:r>
      <w:r>
        <w:rPr>
          <w:rFonts w:hint="eastAsia" w:cs="Times New Roman"/>
          <w:color w:val="000000" w:themeColor="text1"/>
          <w:sz w:val="28"/>
          <w:szCs w:val="28"/>
          <w:lang w:eastAsia="zh-CN"/>
          <w14:textFill>
            <w14:solidFill>
              <w14:schemeClr w14:val="tx1"/>
            </w14:solidFill>
          </w14:textFill>
        </w:rPr>
        <w:t>租赁</w:t>
      </w:r>
      <w:r>
        <w:rPr>
          <w:rFonts w:ascii="Times New Roman" w:hAnsi="Times New Roman" w:cs="Times New Roman"/>
          <w:color w:val="000000" w:themeColor="text1"/>
          <w:sz w:val="28"/>
          <w:szCs w:val="28"/>
          <w14:textFill>
            <w14:solidFill>
              <w14:schemeClr w14:val="tx1"/>
            </w14:solidFill>
          </w14:textFill>
        </w:rPr>
        <w:t>地块的基本情况及相关要求</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（一）地块位置：</w:t>
      </w:r>
      <w:r>
        <w:rPr>
          <w:rFonts w:hint="eastAsia" w:cs="Times New Roman"/>
          <w:color w:val="000000" w:themeColor="text1"/>
          <w:sz w:val="28"/>
          <w:szCs w:val="28"/>
          <w:lang w:val="en-US" w:eastAsia="zh-CN"/>
          <w14:textFill>
            <w14:solidFill>
              <w14:schemeClr w14:val="tx1"/>
            </w14:solidFill>
          </w14:textFill>
        </w:rPr>
        <w:t>通川区罗江镇魏兴社区</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（二）地块范围：详见《</w:t>
      </w:r>
      <w:r>
        <w:rPr>
          <w:rFonts w:hint="eastAsia" w:cs="Times New Roman"/>
          <w:color w:val="000000" w:themeColor="text1"/>
          <w:sz w:val="28"/>
          <w:szCs w:val="28"/>
          <w:lang w:val="en-US" w:eastAsia="zh-CN"/>
          <w14:textFill>
            <w14:solidFill>
              <w14:schemeClr w14:val="tx1"/>
            </w14:solidFill>
          </w14:textFill>
        </w:rPr>
        <w:t>达州市环城路二期及环凤产业大道沿线片区</w:t>
      </w:r>
      <w:r>
        <w:rPr>
          <w:rFonts w:hint="eastAsia"/>
          <w:color w:val="000000" w:themeColor="text1"/>
          <w:sz w:val="28"/>
          <w:szCs w:val="28"/>
          <w:u w:val="none"/>
          <w:lang w:val="en-US" w:eastAsia="zh-CN"/>
          <w14:textFill>
            <w14:solidFill>
              <w14:schemeClr w14:val="tx1"/>
            </w14:solidFill>
          </w14:textFill>
        </w:rPr>
        <w:t>02-D-01-08/a</w:t>
      </w:r>
      <w:r>
        <w:rPr>
          <w:rFonts w:hint="eastAsia" w:ascii="Times New Roman" w:hAnsi="Times New Roman" w:cs="Times New Roman"/>
          <w:color w:val="000000" w:themeColor="text1"/>
          <w:sz w:val="28"/>
          <w:szCs w:val="28"/>
          <w:lang w:val="en-US" w:eastAsia="zh-CN"/>
          <w14:textFill>
            <w14:solidFill>
              <w14:schemeClr w14:val="tx1"/>
            </w14:solidFill>
          </w14:textFill>
        </w:rPr>
        <w:t>号地块</w:t>
      </w:r>
      <w:r>
        <w:rPr>
          <w:rFonts w:hint="eastAsia" w:ascii="Times New Roman" w:hAnsi="Times New Roman" w:cs="Times New Roman"/>
          <w:color w:val="000000" w:themeColor="text1"/>
          <w:sz w:val="28"/>
          <w:szCs w:val="28"/>
          <w14:textFill>
            <w14:solidFill>
              <w14:schemeClr w14:val="tx1"/>
            </w14:solidFill>
          </w14:textFill>
        </w:rPr>
        <w:t>供地</w:t>
      </w:r>
      <w:r>
        <w:rPr>
          <w:rFonts w:ascii="Times New Roman" w:hAnsi="Times New Roman" w:cs="Times New Roman"/>
          <w:color w:val="000000" w:themeColor="text1"/>
          <w:sz w:val="28"/>
          <w:szCs w:val="28"/>
          <w14:textFill>
            <w14:solidFill>
              <w14:schemeClr w14:val="tx1"/>
            </w14:solidFill>
          </w14:textFill>
        </w:rPr>
        <w:t>勘界图》；</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（三）</w:t>
      </w:r>
      <w:r>
        <w:rPr>
          <w:rFonts w:hint="eastAsia" w:cs="Times New Roman"/>
          <w:color w:val="000000" w:themeColor="text1"/>
          <w:sz w:val="28"/>
          <w:szCs w:val="28"/>
          <w:lang w:eastAsia="zh-CN"/>
          <w14:textFill>
            <w14:solidFill>
              <w14:schemeClr w14:val="tx1"/>
            </w14:solidFill>
          </w14:textFill>
        </w:rPr>
        <w:t>租赁</w:t>
      </w:r>
      <w:r>
        <w:rPr>
          <w:rFonts w:ascii="Times New Roman" w:hAnsi="Times New Roman" w:cs="Times New Roman"/>
          <w:color w:val="000000" w:themeColor="text1"/>
          <w:sz w:val="28"/>
          <w:szCs w:val="28"/>
          <w14:textFill>
            <w14:solidFill>
              <w14:schemeClr w14:val="tx1"/>
            </w14:solidFill>
          </w14:textFill>
        </w:rPr>
        <w:t>面积</w:t>
      </w:r>
      <w:r>
        <w:rPr>
          <w:rFonts w:hint="eastAsia" w:cs="Times New Roman"/>
          <w:color w:val="000000" w:themeColor="text1"/>
          <w:sz w:val="28"/>
          <w:szCs w:val="28"/>
          <w:lang w:val="en-US" w:eastAsia="zh-CN"/>
          <w14:textFill>
            <w14:solidFill>
              <w14:schemeClr w14:val="tx1"/>
            </w14:solidFill>
          </w14:textFill>
        </w:rPr>
        <w:t>68465.25平</w:t>
      </w:r>
      <w:r>
        <w:rPr>
          <w:rFonts w:hint="eastAsia" w:ascii="Times New Roman" w:hAnsi="Times New Roman" w:cs="Times New Roman"/>
          <w:color w:val="000000" w:themeColor="text1"/>
          <w:sz w:val="28"/>
          <w:szCs w:val="28"/>
          <w14:textFill>
            <w14:solidFill>
              <w14:schemeClr w14:val="tx1"/>
            </w14:solidFill>
          </w14:textFill>
        </w:rPr>
        <w:t>方米（折合</w:t>
      </w:r>
      <w:r>
        <w:rPr>
          <w:rFonts w:hint="eastAsia" w:cs="Times New Roman"/>
          <w:color w:val="000000" w:themeColor="text1"/>
          <w:sz w:val="28"/>
          <w:szCs w:val="28"/>
          <w:lang w:val="en-US" w:eastAsia="zh-CN"/>
          <w14:textFill>
            <w14:solidFill>
              <w14:schemeClr w14:val="tx1"/>
            </w14:solidFill>
          </w14:textFill>
        </w:rPr>
        <w:t>102.7</w:t>
      </w:r>
      <w:r>
        <w:rPr>
          <w:rFonts w:hint="eastAsia" w:ascii="Times New Roman" w:hAnsi="Times New Roman" w:cs="Times New Roman"/>
          <w:color w:val="000000" w:themeColor="text1"/>
          <w:sz w:val="28"/>
          <w:szCs w:val="28"/>
          <w14:textFill>
            <w14:solidFill>
              <w14:schemeClr w14:val="tx1"/>
            </w14:solidFill>
          </w14:textFill>
        </w:rPr>
        <w:t>亩）</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（四）土地用途：</w:t>
      </w:r>
      <w:r>
        <w:rPr>
          <w:rFonts w:hint="eastAsia" w:cs="Times New Roman"/>
          <w:color w:val="000000" w:themeColor="text1"/>
          <w:sz w:val="28"/>
          <w:szCs w:val="28"/>
          <w:lang w:val="en-US" w:eastAsia="zh-CN"/>
          <w14:textFill>
            <w14:solidFill>
              <w14:schemeClr w14:val="tx1"/>
            </w14:solidFill>
          </w14:textFill>
        </w:rPr>
        <w:t>一类、二类</w:t>
      </w:r>
      <w:r>
        <w:rPr>
          <w:rFonts w:hint="eastAsia" w:ascii="Times New Roman" w:hAnsi="Times New Roman" w:cs="Times New Roman"/>
          <w:color w:val="000000" w:themeColor="text1"/>
          <w:sz w:val="28"/>
          <w:szCs w:val="28"/>
          <w:lang w:val="en-US" w:eastAsia="zh-CN"/>
          <w14:textFill>
            <w14:solidFill>
              <w14:schemeClr w14:val="tx1"/>
            </w14:solidFill>
          </w14:textFill>
        </w:rPr>
        <w:t>工业</w:t>
      </w:r>
      <w:r>
        <w:rPr>
          <w:rFonts w:hint="eastAsia" w:cs="Times New Roman"/>
          <w:color w:val="000000" w:themeColor="text1"/>
          <w:sz w:val="28"/>
          <w:szCs w:val="28"/>
          <w:lang w:val="en-US" w:eastAsia="zh-CN"/>
          <w14:textFill>
            <w14:solidFill>
              <w14:schemeClr w14:val="tx1"/>
            </w14:solidFill>
          </w14:textFill>
        </w:rPr>
        <w:t>混合</w:t>
      </w:r>
      <w:r>
        <w:rPr>
          <w:rFonts w:hint="eastAsia" w:ascii="Times New Roman" w:hAnsi="Times New Roman" w:cs="Times New Roman"/>
          <w:color w:val="000000" w:themeColor="text1"/>
          <w:sz w:val="28"/>
          <w:szCs w:val="28"/>
          <w:lang w:val="en-US" w:eastAsia="zh-CN"/>
          <w14:textFill>
            <w14:solidFill>
              <w14:schemeClr w14:val="tx1"/>
            </w14:solidFill>
          </w14:textFill>
        </w:rPr>
        <w:t>用地</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（五）</w:t>
      </w:r>
      <w:r>
        <w:rPr>
          <w:rFonts w:hint="eastAsia" w:cs="Times New Roman"/>
          <w:color w:val="000000" w:themeColor="text1"/>
          <w:sz w:val="28"/>
          <w:szCs w:val="28"/>
          <w:lang w:eastAsia="zh-CN"/>
          <w14:textFill>
            <w14:solidFill>
              <w14:schemeClr w14:val="tx1"/>
            </w14:solidFill>
          </w14:textFill>
        </w:rPr>
        <w:t>租赁</w:t>
      </w:r>
      <w:r>
        <w:rPr>
          <w:rFonts w:ascii="Times New Roman" w:hAnsi="Times New Roman" w:cs="Times New Roman"/>
          <w:color w:val="000000" w:themeColor="text1"/>
          <w:sz w:val="28"/>
          <w:szCs w:val="28"/>
          <w14:textFill>
            <w14:solidFill>
              <w14:schemeClr w14:val="tx1"/>
            </w14:solidFill>
          </w14:textFill>
        </w:rPr>
        <w:t>年限：</w:t>
      </w:r>
      <w:r>
        <w:rPr>
          <w:rFonts w:hint="eastAsia" w:ascii="Times New Roman" w:hAnsi="Times New Roman" w:cs="Times New Roman"/>
          <w:color w:val="000000" w:themeColor="text1"/>
          <w:sz w:val="28"/>
          <w:szCs w:val="28"/>
          <w:lang w:val="en-US" w:eastAsia="zh-CN"/>
          <w14:textFill>
            <w14:solidFill>
              <w14:schemeClr w14:val="tx1"/>
            </w14:solidFill>
          </w14:textFill>
        </w:rPr>
        <w:t>0.5年</w:t>
      </w:r>
      <w:r>
        <w:rPr>
          <w:rFonts w:ascii="Times New Roman" w:hAnsi="Times New Roman" w:cs="Times New Roman"/>
          <w:color w:val="000000" w:themeColor="text1"/>
          <w:sz w:val="28"/>
          <w:szCs w:val="28"/>
          <w14:textFill>
            <w14:solidFill>
              <w14:schemeClr w14:val="tx1"/>
            </w14:solidFill>
          </w14:textFill>
        </w:rPr>
        <w:t>；</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（六）规划条件：详见《</w:t>
      </w:r>
      <w:r>
        <w:rPr>
          <w:rFonts w:hint="eastAsia" w:cs="Times New Roman"/>
          <w:color w:val="000000" w:themeColor="text1"/>
          <w:sz w:val="28"/>
          <w:szCs w:val="28"/>
          <w:lang w:val="en-US" w:eastAsia="zh-CN"/>
          <w14:textFill>
            <w14:solidFill>
              <w14:schemeClr w14:val="tx1"/>
            </w14:solidFill>
          </w14:textFill>
        </w:rPr>
        <w:t>达州市环城路二期及环凤产业大道沿线片区</w:t>
      </w:r>
      <w:r>
        <w:rPr>
          <w:rFonts w:hint="eastAsia"/>
          <w:color w:val="000000" w:themeColor="text1"/>
          <w:sz w:val="28"/>
          <w:szCs w:val="28"/>
          <w:u w:val="none"/>
          <w:lang w:val="en-US" w:eastAsia="zh-CN"/>
          <w14:textFill>
            <w14:solidFill>
              <w14:schemeClr w14:val="tx1"/>
            </w14:solidFill>
          </w14:textFill>
        </w:rPr>
        <w:t>02-D-01-08/a</w:t>
      </w:r>
      <w:r>
        <w:rPr>
          <w:rFonts w:hint="eastAsia" w:ascii="Times New Roman" w:hAnsi="Times New Roman" w:cs="Times New Roman"/>
          <w:color w:val="000000" w:themeColor="text1"/>
          <w:sz w:val="28"/>
          <w:szCs w:val="28"/>
          <w:lang w:val="en-US" w:eastAsia="zh-CN"/>
          <w14:textFill>
            <w14:solidFill>
              <w14:schemeClr w14:val="tx1"/>
            </w14:solidFill>
          </w14:textFill>
        </w:rPr>
        <w:t>号地块</w:t>
      </w:r>
      <w:r>
        <w:rPr>
          <w:rFonts w:ascii="Times New Roman" w:hAnsi="Times New Roman" w:cs="Times New Roman"/>
          <w:color w:val="000000" w:themeColor="text1"/>
          <w:sz w:val="28"/>
          <w:szCs w:val="28"/>
          <w14:textFill>
            <w14:solidFill>
              <w14:schemeClr w14:val="tx1"/>
            </w14:solidFill>
          </w14:textFill>
        </w:rPr>
        <w:t>规划条件》；</w:t>
      </w:r>
    </w:p>
    <w:p>
      <w:pPr>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（七）</w:t>
      </w:r>
      <w:r>
        <w:rPr>
          <w:rFonts w:hint="eastAsia" w:cs="Times New Roman"/>
          <w:color w:val="000000" w:themeColor="text1"/>
          <w:sz w:val="28"/>
          <w:szCs w:val="28"/>
          <w:lang w:val="en-US" w:eastAsia="zh-CN"/>
          <w14:textFill>
            <w14:solidFill>
              <w14:schemeClr w14:val="tx1"/>
            </w14:solidFill>
          </w14:textFill>
        </w:rPr>
        <w:t>须</w:t>
      </w:r>
      <w:r>
        <w:rPr>
          <w:rFonts w:hint="eastAsia" w:ascii="Times New Roman" w:hAnsi="Times New Roman" w:cs="Times New Roman"/>
          <w:color w:val="000000" w:themeColor="text1"/>
          <w:sz w:val="28"/>
          <w:szCs w:val="28"/>
          <w:lang w:val="en-US" w:eastAsia="zh-CN"/>
          <w14:textFill>
            <w14:solidFill>
              <w14:schemeClr w14:val="tx1"/>
            </w14:solidFill>
          </w14:textFill>
        </w:rPr>
        <w:t>满足《达州市城市规划管理</w:t>
      </w:r>
      <w:r>
        <w:rPr>
          <w:rFonts w:hint="eastAsia" w:cs="Times New Roman"/>
          <w:color w:val="000000" w:themeColor="text1"/>
          <w:sz w:val="28"/>
          <w:szCs w:val="28"/>
          <w:lang w:val="en-US" w:eastAsia="zh-CN"/>
          <w14:textFill>
            <w14:solidFill>
              <w14:schemeClr w14:val="tx1"/>
            </w14:solidFill>
          </w14:textFill>
        </w:rPr>
        <w:t>技术</w:t>
      </w:r>
      <w:r>
        <w:rPr>
          <w:rFonts w:hint="eastAsia" w:ascii="Times New Roman" w:hAnsi="Times New Roman" w:cs="Times New Roman"/>
          <w:color w:val="000000" w:themeColor="text1"/>
          <w:sz w:val="28"/>
          <w:szCs w:val="28"/>
          <w:lang w:val="en-US" w:eastAsia="zh-CN"/>
          <w14:textFill>
            <w14:solidFill>
              <w14:schemeClr w14:val="tx1"/>
            </w14:solidFill>
          </w14:textFill>
        </w:rPr>
        <w:t>规定》</w:t>
      </w:r>
      <w:r>
        <w:rPr>
          <w:rFonts w:hint="eastAsia" w:cs="Times New Roman"/>
          <w:color w:val="000000" w:themeColor="text1"/>
          <w:sz w:val="28"/>
          <w:szCs w:val="28"/>
          <w:lang w:val="en-US" w:eastAsia="zh-CN"/>
          <w14:textFill>
            <w14:solidFill>
              <w14:schemeClr w14:val="tx1"/>
            </w14:solidFill>
          </w14:textFill>
        </w:rPr>
        <w:t>（2019版）及其修改补充规定</w:t>
      </w:r>
      <w:r>
        <w:rPr>
          <w:rFonts w:hint="eastAsia" w:ascii="Times New Roman" w:hAnsi="Times New Roman" w:cs="Times New Roman"/>
          <w:color w:val="000000" w:themeColor="text1"/>
          <w:sz w:val="28"/>
          <w:szCs w:val="28"/>
          <w:lang w:val="en-US" w:eastAsia="zh-CN"/>
          <w14:textFill>
            <w14:solidFill>
              <w14:schemeClr w14:val="tx1"/>
            </w14:solidFill>
          </w14:textFill>
        </w:rPr>
        <w:t>、《工业项目建设用地控制指标》（国土资发【2008】24号）等规范及文件相关规定。项目排水实行雨污分流，项目建成后</w:t>
      </w:r>
      <w:r>
        <w:rPr>
          <w:rFonts w:hint="eastAsia" w:cs="Times New Roman"/>
          <w:color w:val="000000" w:themeColor="text1"/>
          <w:sz w:val="28"/>
          <w:szCs w:val="28"/>
          <w:lang w:val="en-US" w:eastAsia="zh-CN"/>
          <w14:textFill>
            <w14:solidFill>
              <w14:schemeClr w14:val="tx1"/>
            </w14:solidFill>
          </w14:textFill>
        </w:rPr>
        <w:t>、因市政原因导致</w:t>
      </w:r>
      <w:r>
        <w:rPr>
          <w:rFonts w:hint="eastAsia" w:ascii="Times New Roman" w:hAnsi="Times New Roman" w:cs="Times New Roman"/>
          <w:color w:val="000000" w:themeColor="text1"/>
          <w:sz w:val="28"/>
          <w:szCs w:val="28"/>
          <w:lang w:val="en-US" w:eastAsia="zh-CN"/>
          <w14:textFill>
            <w14:solidFill>
              <w14:schemeClr w14:val="tx1"/>
            </w14:solidFill>
          </w14:textFill>
        </w:rPr>
        <w:t>生活污水</w:t>
      </w:r>
      <w:r>
        <w:rPr>
          <w:rFonts w:hint="eastAsia" w:cs="Times New Roman"/>
          <w:color w:val="000000" w:themeColor="text1"/>
          <w:sz w:val="28"/>
          <w:szCs w:val="28"/>
          <w:lang w:val="en-US" w:eastAsia="zh-CN"/>
          <w14:textFill>
            <w14:solidFill>
              <w14:schemeClr w14:val="tx1"/>
            </w14:solidFill>
          </w14:textFill>
        </w:rPr>
        <w:t>暂</w:t>
      </w:r>
      <w:r>
        <w:rPr>
          <w:rFonts w:hint="eastAsia" w:ascii="Times New Roman" w:hAnsi="Times New Roman" w:cs="Times New Roman"/>
          <w:color w:val="000000" w:themeColor="text1"/>
          <w:sz w:val="28"/>
          <w:szCs w:val="28"/>
          <w:lang w:val="en-US" w:eastAsia="zh-CN"/>
          <w14:textFill>
            <w14:solidFill>
              <w14:schemeClr w14:val="tx1"/>
            </w14:solidFill>
          </w14:textFill>
        </w:rPr>
        <w:t>不能接入市政污水管网排放的，建设单位须同步配套</w:t>
      </w:r>
      <w:r>
        <w:rPr>
          <w:rFonts w:hint="eastAsia" w:cs="Times New Roman"/>
          <w:color w:val="000000" w:themeColor="text1"/>
          <w:sz w:val="28"/>
          <w:szCs w:val="28"/>
          <w:lang w:val="en-US" w:eastAsia="zh-CN"/>
          <w14:textFill>
            <w14:solidFill>
              <w14:schemeClr w14:val="tx1"/>
            </w14:solidFill>
          </w14:textFill>
        </w:rPr>
        <w:t>临时</w:t>
      </w:r>
      <w:r>
        <w:rPr>
          <w:rFonts w:hint="eastAsia" w:ascii="Times New Roman" w:hAnsi="Times New Roman" w:cs="Times New Roman"/>
          <w:color w:val="000000" w:themeColor="text1"/>
          <w:sz w:val="28"/>
          <w:szCs w:val="28"/>
          <w:lang w:val="en-US" w:eastAsia="zh-CN"/>
          <w14:textFill>
            <w14:solidFill>
              <w14:schemeClr w14:val="tx1"/>
            </w14:solidFill>
          </w14:textFill>
        </w:rPr>
        <w:t>污水处理设施，确保生产、生活污水处理达标后排放。</w:t>
      </w:r>
      <w:r>
        <w:rPr>
          <w:rFonts w:hint="eastAsia" w:cs="Times New Roman"/>
          <w:color w:val="000000" w:themeColor="text1"/>
          <w:sz w:val="28"/>
          <w:szCs w:val="28"/>
          <w:lang w:val="en-US" w:eastAsia="zh-CN"/>
          <w14:textFill>
            <w14:solidFill>
              <w14:schemeClr w14:val="tx1"/>
            </w14:solidFill>
          </w14:textFill>
        </w:rPr>
        <w:t>该项目已建成，须按照2020年8月7日市政府《关于解决中心城区未批先建项目规划和用地手续办理的请示》批示单（P[2020]786号）精神，先进行消防和质量初验，初验合格后再予以完善土地、规划、建设等手续。</w:t>
      </w:r>
      <w:r>
        <w:rPr>
          <w:rFonts w:hint="eastAsia" w:ascii="Times New Roman" w:hAnsi="Times New Roman" w:cs="Times New Roman"/>
          <w:color w:val="000000" w:themeColor="text1"/>
          <w:sz w:val="28"/>
          <w:szCs w:val="28"/>
          <w:lang w:val="en-US" w:eastAsia="zh-CN"/>
          <w14:textFill>
            <w14:solidFill>
              <w14:schemeClr w14:val="tx1"/>
            </w14:solidFill>
          </w14:textFill>
        </w:rPr>
        <w:t>地块内建构筑间距、退用地界线距离、</w:t>
      </w:r>
      <w:r>
        <w:rPr>
          <w:rFonts w:hint="default" w:ascii="Times New Roman" w:hAnsi="Times New Roman" w:cs="Times New Roman"/>
          <w:color w:val="000000" w:themeColor="text1"/>
          <w:sz w:val="28"/>
          <w:szCs w:val="28"/>
          <w:lang w:val="en-US" w:eastAsia="zh-CN"/>
          <w14:textFill>
            <w14:solidFill>
              <w14:schemeClr w14:val="tx1"/>
            </w14:solidFill>
          </w14:textFill>
        </w:rPr>
        <w:t>停车泊位等应满足《达州市城市规划管理技术规定》</w:t>
      </w:r>
      <w:r>
        <w:rPr>
          <w:rFonts w:hint="eastAsia" w:cs="Times New Roman"/>
          <w:color w:val="000000" w:themeColor="text1"/>
          <w:sz w:val="28"/>
          <w:szCs w:val="28"/>
          <w:lang w:val="en-US" w:eastAsia="zh-CN"/>
          <w14:textFill>
            <w14:solidFill>
              <w14:schemeClr w14:val="tx1"/>
            </w14:solidFill>
          </w14:textFill>
        </w:rPr>
        <w:t>（2019版）及其修改补充规定</w:t>
      </w:r>
      <w:r>
        <w:rPr>
          <w:rFonts w:hint="eastAsia" w:ascii="Times New Roman" w:hAnsi="Times New Roman" w:cs="Times New Roman"/>
          <w:color w:val="000000" w:themeColor="text1"/>
          <w:sz w:val="28"/>
          <w:szCs w:val="28"/>
          <w:lang w:val="en-US" w:eastAsia="zh-CN"/>
          <w14:textFill>
            <w14:solidFill>
              <w14:schemeClr w14:val="tx1"/>
            </w14:solidFill>
          </w14:textFill>
        </w:rPr>
        <w:t>、《达州市</w:t>
      </w:r>
      <w:r>
        <w:rPr>
          <w:rFonts w:hint="eastAsia" w:cs="Times New Roman"/>
          <w:color w:val="000000" w:themeColor="text1"/>
          <w:sz w:val="28"/>
          <w:szCs w:val="28"/>
          <w:lang w:val="en-US" w:eastAsia="zh-CN"/>
          <w14:textFill>
            <w14:solidFill>
              <w14:schemeClr w14:val="tx1"/>
            </w14:solidFill>
          </w14:textFill>
        </w:rPr>
        <w:t>环城路二期及环凤产业大道沿线片区</w:t>
      </w:r>
      <w:r>
        <w:rPr>
          <w:rFonts w:hint="eastAsia" w:ascii="Times New Roman" w:hAnsi="Times New Roman" w:cs="Times New Roman"/>
          <w:color w:val="000000" w:themeColor="text1"/>
          <w:sz w:val="28"/>
          <w:szCs w:val="28"/>
          <w:lang w:val="en-US" w:eastAsia="zh-CN"/>
          <w14:textFill>
            <w14:solidFill>
              <w14:schemeClr w14:val="tx1"/>
            </w14:solidFill>
          </w14:textFill>
        </w:rPr>
        <w:t>控制</w:t>
      </w:r>
      <w:r>
        <w:rPr>
          <w:rFonts w:hint="eastAsia" w:cs="Times New Roman"/>
          <w:color w:val="000000" w:themeColor="text1"/>
          <w:sz w:val="28"/>
          <w:szCs w:val="28"/>
          <w:lang w:val="en-US" w:eastAsia="zh-CN"/>
          <w14:textFill>
            <w14:solidFill>
              <w14:schemeClr w14:val="tx1"/>
            </w14:solidFill>
          </w14:textFill>
        </w:rPr>
        <w:t>性详细</w:t>
      </w:r>
      <w:r>
        <w:rPr>
          <w:rFonts w:hint="eastAsia" w:ascii="Times New Roman" w:hAnsi="Times New Roman" w:cs="Times New Roman"/>
          <w:color w:val="000000" w:themeColor="text1"/>
          <w:sz w:val="28"/>
          <w:szCs w:val="28"/>
          <w:lang w:val="en-US" w:eastAsia="zh-CN"/>
          <w14:textFill>
            <w14:solidFill>
              <w14:schemeClr w14:val="tx1"/>
            </w14:solidFill>
          </w14:textFill>
        </w:rPr>
        <w:t>规划》</w:t>
      </w:r>
      <w:r>
        <w:rPr>
          <w:rFonts w:hint="default" w:ascii="Times New Roman" w:hAnsi="Times New Roman" w:cs="Times New Roman"/>
          <w:color w:val="000000" w:themeColor="text1"/>
          <w:sz w:val="28"/>
          <w:szCs w:val="28"/>
          <w:lang w:val="en-US" w:eastAsia="zh-CN"/>
          <w14:textFill>
            <w14:solidFill>
              <w14:schemeClr w14:val="tx1"/>
            </w14:solidFill>
          </w14:textFill>
        </w:rPr>
        <w:t>等规范及文件的相关规定。</w:t>
      </w:r>
    </w:p>
    <w:p>
      <w:pPr>
        <w:spacing w:line="600" w:lineRule="exact"/>
        <w:ind w:firstLine="560" w:firstLineChars="200"/>
        <w:rPr>
          <w:rFonts w:hint="eastAsia" w:ascii="Times New Roman" w:hAnsi="Times New Roman" w:cs="Times New Roman"/>
          <w:color w:val="000000" w:themeColor="text1"/>
          <w:sz w:val="28"/>
          <w:szCs w:val="28"/>
          <w:lang w:val="en-US"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（八）土地竞得人须严格按照</w:t>
      </w:r>
      <w:r>
        <w:rPr>
          <w:rFonts w:hint="eastAsia" w:cs="Times New Roman"/>
          <w:color w:val="000000" w:themeColor="text1"/>
          <w:sz w:val="28"/>
          <w:szCs w:val="28"/>
          <w:lang w:val="en-US" w:eastAsia="zh-CN"/>
          <w14:textFill>
            <w14:solidFill>
              <w14:schemeClr w14:val="tx1"/>
            </w14:solidFill>
          </w14:textFill>
        </w:rPr>
        <w:t>达州市环城路二期及环凤产业大道沿线片区</w:t>
      </w:r>
      <w:r>
        <w:rPr>
          <w:rFonts w:hint="eastAsia"/>
          <w:color w:val="000000" w:themeColor="text1"/>
          <w:sz w:val="28"/>
          <w:szCs w:val="28"/>
          <w:u w:val="none"/>
          <w:lang w:val="en-US" w:eastAsia="zh-CN"/>
          <w14:textFill>
            <w14:solidFill>
              <w14:schemeClr w14:val="tx1"/>
            </w14:solidFill>
          </w14:textFill>
        </w:rPr>
        <w:t>02-D-01-08/a</w:t>
      </w:r>
      <w:r>
        <w:rPr>
          <w:rFonts w:hint="eastAsia" w:ascii="Times New Roman" w:hAnsi="Times New Roman" w:cs="Times New Roman"/>
          <w:color w:val="000000" w:themeColor="text1"/>
          <w:sz w:val="28"/>
          <w:szCs w:val="28"/>
          <w:lang w:val="en-US" w:eastAsia="zh-CN"/>
          <w14:textFill>
            <w14:solidFill>
              <w14:schemeClr w14:val="tx1"/>
            </w14:solidFill>
          </w14:textFill>
        </w:rPr>
        <w:t>号地块规划条件及要求进行开发建设；须严格按照地质灾害防治的相关要求，落实地质灾害防治措施；须严格按照生态环境保护的相关要求，开展环境影响评价，落实生态环境保护措施；受让人租赁期满达到工业用地标准地条件的，按程序申请延期或按规定办理土地出让。</w:t>
      </w:r>
    </w:p>
    <w:p>
      <w:pPr>
        <w:spacing w:line="620" w:lineRule="exact"/>
        <w:ind w:firstLine="560" w:firstLineChars="200"/>
        <w:rPr>
          <w:rFonts w:hint="eastAsia" w:ascii="Times New Roman" w:hAnsi="Times New Roman" w:cs="Times New Roman"/>
          <w:color w:val="000000" w:themeColor="text1"/>
          <w:sz w:val="28"/>
          <w:szCs w:val="28"/>
          <w:lang w:eastAsia="zh-CN"/>
          <w14:textFill>
            <w14:solidFill>
              <w14:schemeClr w14:val="tx1"/>
            </w14:solidFill>
          </w14:textFill>
        </w:rPr>
      </w:pPr>
      <w:r>
        <w:rPr>
          <w:rFonts w:hint="eastAsia" w:ascii="Times New Roman" w:hAnsi="Times New Roman" w:cs="Times New Roman"/>
          <w:color w:val="000000" w:themeColor="text1"/>
          <w:sz w:val="28"/>
          <w:szCs w:val="28"/>
          <w:lang w:val="en-US" w:eastAsia="zh-CN"/>
          <w14:textFill>
            <w14:solidFill>
              <w14:schemeClr w14:val="tx1"/>
            </w14:solidFill>
          </w14:textFill>
        </w:rPr>
        <w:t>（九）鼓励土地竞</w:t>
      </w:r>
      <w:r>
        <w:rPr>
          <w:rFonts w:hint="eastAsia" w:ascii="Times New Roman" w:hAnsi="Times New Roman" w:cs="Times New Roman"/>
          <w:color w:val="000000" w:themeColor="text1"/>
          <w:sz w:val="28"/>
          <w:szCs w:val="28"/>
          <w14:textFill>
            <w14:solidFill>
              <w14:schemeClr w14:val="tx1"/>
            </w14:solidFill>
          </w14:textFill>
        </w:rPr>
        <w:t>得人一次性缴纳成交价款，在价款缴清之日起5个工作日内按现状土地使用条件交付土地，并同步办理不动产登记，宗地范围内的地下资源、埋藏物不属于国有建设用地使用权</w:t>
      </w:r>
      <w:r>
        <w:rPr>
          <w:rFonts w:hint="eastAsia" w:cs="Times New Roman"/>
          <w:color w:val="000000" w:themeColor="text1"/>
          <w:sz w:val="28"/>
          <w:szCs w:val="28"/>
          <w:lang w:eastAsia="zh-CN"/>
          <w14:textFill>
            <w14:solidFill>
              <w14:schemeClr w14:val="tx1"/>
            </w14:solidFill>
          </w14:textFill>
        </w:rPr>
        <w:t>租赁</w:t>
      </w:r>
      <w:r>
        <w:rPr>
          <w:rFonts w:hint="eastAsia" w:ascii="Times New Roman" w:hAnsi="Times New Roman" w:cs="Times New Roman"/>
          <w:color w:val="000000" w:themeColor="text1"/>
          <w:sz w:val="28"/>
          <w:szCs w:val="28"/>
          <w14:textFill>
            <w14:solidFill>
              <w14:schemeClr w14:val="tx1"/>
            </w14:solidFill>
          </w14:textFill>
        </w:rPr>
        <w:t>范围。</w:t>
      </w:r>
    </w:p>
    <w:p>
      <w:pPr>
        <w:spacing w:line="600" w:lineRule="exact"/>
        <w:ind w:firstLine="560" w:firstLineChars="200"/>
        <w:rPr>
          <w:rFonts w:hint="eastAsia"/>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（十）</w:t>
      </w:r>
      <w:r>
        <w:rPr>
          <w:rFonts w:hint="eastAsia"/>
          <w:color w:val="000000" w:themeColor="text1"/>
          <w:sz w:val="28"/>
          <w:szCs w:val="28"/>
          <w:lang w:eastAsia="zh-CN"/>
          <w14:textFill>
            <w14:solidFill>
              <w14:schemeClr w14:val="tx1"/>
            </w14:solidFill>
          </w14:textFill>
        </w:rPr>
        <w:t>竞租</w:t>
      </w:r>
      <w:r>
        <w:rPr>
          <w:rFonts w:hint="eastAsia"/>
          <w:color w:val="000000" w:themeColor="text1"/>
          <w:sz w:val="28"/>
          <w:szCs w:val="28"/>
          <w14:textFill>
            <w14:solidFill>
              <w14:schemeClr w14:val="tx1"/>
            </w14:solidFill>
          </w14:textFill>
        </w:rPr>
        <w:t>人须承诺</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土地所在辖区外的</w:t>
      </w:r>
      <w:r>
        <w:rPr>
          <w:rFonts w:hint="eastAsia"/>
          <w:color w:val="000000" w:themeColor="text1"/>
          <w:sz w:val="28"/>
          <w:szCs w:val="28"/>
          <w:lang w:eastAsia="zh-CN"/>
          <w14:textFill>
            <w14:solidFill>
              <w14:schemeClr w14:val="tx1"/>
            </w14:solidFill>
          </w14:textFill>
        </w:rPr>
        <w:t>竞租</w:t>
      </w:r>
      <w:r>
        <w:rPr>
          <w:rFonts w:hint="eastAsia"/>
          <w:color w:val="000000" w:themeColor="text1"/>
          <w:sz w:val="28"/>
          <w:szCs w:val="28"/>
          <w14:textFill>
            <w14:solidFill>
              <w14:schemeClr w14:val="tx1"/>
            </w14:solidFill>
          </w14:textFill>
        </w:rPr>
        <w:t>人，若竞得土地使用权</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14:textFill>
            <w14:solidFill>
              <w14:schemeClr w14:val="tx1"/>
            </w14:solidFill>
          </w14:textFill>
        </w:rPr>
        <w:t>须在土地所在辖区注册成立</w:t>
      </w:r>
      <w:r>
        <w:rPr>
          <w:rFonts w:hint="eastAsia"/>
          <w:color w:val="000000" w:themeColor="text1"/>
          <w:sz w:val="28"/>
          <w:szCs w:val="28"/>
          <w:lang w:val="en-US" w:eastAsia="zh-CN"/>
          <w14:textFill>
            <w14:solidFill>
              <w14:schemeClr w14:val="tx1"/>
            </w14:solidFill>
          </w14:textFill>
        </w:rPr>
        <w:t>一</w:t>
      </w:r>
      <w:r>
        <w:rPr>
          <w:rFonts w:hint="eastAsia"/>
          <w:color w:val="000000" w:themeColor="text1"/>
          <w:sz w:val="28"/>
          <w:szCs w:val="28"/>
          <w14:textFill>
            <w14:solidFill>
              <w14:schemeClr w14:val="tx1"/>
            </w14:solidFill>
          </w14:textFill>
        </w:rPr>
        <w:t>家新公司对竞得土地进行开发建设。</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资格及要求</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 xml:space="preserve"> </w:t>
      </w:r>
      <w:r>
        <w:rPr>
          <w:rFonts w:hint="eastAsia" w:eastAsiaTheme="minorEastAsia"/>
          <w:color w:val="000000" w:themeColor="text1"/>
          <w:sz w:val="28"/>
          <w:szCs w:val="28"/>
          <w:lang w:eastAsia="zh-CN"/>
          <w14:textFill>
            <w14:solidFill>
              <w14:schemeClr w14:val="tx1"/>
            </w14:solidFill>
          </w14:textFill>
        </w:rPr>
        <w:t>（</w:t>
      </w:r>
      <w:r>
        <w:rPr>
          <w:rFonts w:hint="eastAsia" w:eastAsiaTheme="minorEastAsia"/>
          <w:color w:val="000000" w:themeColor="text1"/>
          <w:sz w:val="28"/>
          <w:szCs w:val="28"/>
          <w:lang w:val="en-US" w:eastAsia="zh-CN"/>
          <w14:textFill>
            <w14:solidFill>
              <w14:schemeClr w14:val="tx1"/>
            </w14:solidFill>
          </w14:textFill>
        </w:rPr>
        <w:t>一</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2.在达州市内有下列情形之一的，不得申请参与本次拍卖活动。</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①逾期不签成交确认书、土地</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合同的；</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②欠缴土地</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价款的；</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（二）要求</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按照地块拍卖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公告的日期及方式索取</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。申请人应认真审阅、全面准确地理解</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内容，对本次拍卖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地块的文件有疑问的，可向</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咨询（咨询电话：</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电话0818-2377534 ，电话0818-2183355）。</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14:textFill>
            <w14:solidFill>
              <w14:schemeClr w14:val="tx1"/>
            </w14:solidFill>
          </w14:textFill>
        </w:rPr>
      </w:pPr>
      <w:r>
        <w:rPr>
          <w:rFonts w:ascii="Times New Roman" w:hAnsi="Times New Roman" w:cs="Times New Roman" w:eastAsiaTheme="minorEastAsia"/>
          <w:color w:val="000000" w:themeColor="text1"/>
          <w:kern w:val="2"/>
          <w:sz w:val="28"/>
          <w:szCs w:val="28"/>
          <w14:textFill>
            <w14:solidFill>
              <w14:schemeClr w14:val="tx1"/>
            </w14:solidFill>
          </w14:textFill>
        </w:rPr>
        <w:t>2.</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竞租人</w:t>
      </w:r>
      <w:r>
        <w:rPr>
          <w:rFonts w:ascii="Times New Roman" w:hAnsi="Times New Roman" w:cs="Times New Roman" w:eastAsiaTheme="minorEastAsia"/>
          <w:color w:val="000000" w:themeColor="text1"/>
          <w:kern w:val="2"/>
          <w:sz w:val="28"/>
          <w:szCs w:val="28"/>
          <w14:textFill>
            <w14:solidFill>
              <w14:schemeClr w14:val="tx1"/>
            </w14:solidFill>
          </w14:textFill>
        </w:rPr>
        <w:t>除须按规定交纳</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w:t>
      </w:r>
      <w:r>
        <w:rPr>
          <w:rFonts w:ascii="Times New Roman" w:hAnsi="Times New Roman" w:cs="Times New Roman" w:eastAsiaTheme="minorEastAsia"/>
          <w:color w:val="000000" w:themeColor="text1"/>
          <w:kern w:val="2"/>
          <w:sz w:val="28"/>
          <w:szCs w:val="28"/>
          <w14:textFill>
            <w14:solidFill>
              <w14:schemeClr w14:val="tx1"/>
            </w14:solidFill>
          </w14:textFill>
        </w:rPr>
        <w:t>保证金外，还须提供该</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w:t>
      </w:r>
      <w:r>
        <w:rPr>
          <w:rFonts w:ascii="Times New Roman" w:hAnsi="Times New Roman" w:cs="Times New Roman" w:eastAsiaTheme="minorEastAsia"/>
          <w:color w:val="000000" w:themeColor="text1"/>
          <w:kern w:val="2"/>
          <w:sz w:val="28"/>
          <w:szCs w:val="28"/>
          <w14:textFill>
            <w14:solidFill>
              <w14:schemeClr w14:val="tx1"/>
            </w14:solidFill>
          </w14:textFill>
        </w:rPr>
        <w:t>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14:textFill>
            <w14:solidFill>
              <w14:schemeClr w14:val="tx1"/>
            </w14:solidFill>
          </w14:textFill>
        </w:rPr>
      </w:pPr>
      <w:r>
        <w:rPr>
          <w:rFonts w:ascii="Times New Roman" w:hAnsi="Times New Roman" w:cs="Times New Roman" w:eastAsiaTheme="minorEastAsia"/>
          <w:color w:val="000000" w:themeColor="text1"/>
          <w:kern w:val="2"/>
          <w:sz w:val="28"/>
          <w:szCs w:val="28"/>
          <w14:textFill>
            <w14:solidFill>
              <w14:schemeClr w14:val="tx1"/>
            </w14:solidFill>
          </w14:textFill>
        </w:rPr>
        <w:t>3.土地所在辖区外的</w:t>
      </w:r>
      <w:r>
        <w:rPr>
          <w:rFonts w:hint="eastAsia" w:ascii="Times New Roman" w:hAnsi="Times New Roman" w:cs="Times New Roman" w:eastAsiaTheme="minorEastAsia"/>
          <w:color w:val="000000" w:themeColor="text1"/>
          <w:kern w:val="2"/>
          <w:sz w:val="28"/>
          <w:szCs w:val="28"/>
          <w:lang w:eastAsia="zh-CN"/>
          <w14:textFill>
            <w14:solidFill>
              <w14:schemeClr w14:val="tx1"/>
            </w14:solidFill>
          </w14:textFill>
        </w:rPr>
        <w:t>竞租人</w:t>
      </w:r>
      <w:r>
        <w:rPr>
          <w:rFonts w:ascii="Times New Roman" w:hAnsi="Times New Roman" w:cs="Times New Roman" w:eastAsiaTheme="minorEastAsia"/>
          <w:color w:val="000000" w:themeColor="text1"/>
          <w:kern w:val="2"/>
          <w:sz w:val="28"/>
          <w:szCs w:val="28"/>
          <w14:textFill>
            <w14:solidFill>
              <w14:schemeClr w14:val="tx1"/>
            </w14:solidFill>
          </w14:textFill>
        </w:rPr>
        <w:t>须承诺，若竞得土地使用权后，必须在</w:t>
      </w:r>
      <w:r>
        <w:rPr>
          <w:rFonts w:ascii="Times New Roman" w:hAnsi="Times New Roman" w:cs="Times New Roman" w:eastAsiaTheme="minorEastAsia"/>
          <w:color w:val="000000" w:themeColor="text1"/>
          <w:kern w:val="2"/>
          <w:sz w:val="28"/>
          <w:szCs w:val="28"/>
          <w:u w:val="single"/>
          <w14:textFill>
            <w14:solidFill>
              <w14:schemeClr w14:val="tx1"/>
            </w14:solidFill>
          </w14:textFill>
        </w:rPr>
        <w:t>土地所在辖区</w:t>
      </w:r>
      <w:r>
        <w:rPr>
          <w:rFonts w:ascii="Times New Roman" w:hAnsi="Times New Roman" w:cs="Times New Roman" w:eastAsiaTheme="minorEastAsia"/>
          <w:color w:val="000000" w:themeColor="text1"/>
          <w:kern w:val="2"/>
          <w:sz w:val="28"/>
          <w:szCs w:val="28"/>
          <w14:textFill>
            <w14:solidFill>
              <w14:schemeClr w14:val="tx1"/>
            </w14:solidFill>
          </w14:textFill>
        </w:rPr>
        <w:t>成立一家新公司对竞得土地进行开发建设。</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五、申请和资格审查</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取得</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hint="eastAsia" w:eastAsiaTheme="minorEastAsia"/>
          <w:color w:val="000000" w:themeColor="text1"/>
          <w:kern w:val="2"/>
          <w:sz w:val="28"/>
          <w:szCs w:val="28"/>
          <w:lang w:eastAsia="zh-CN"/>
          <w14:textFill>
            <w14:solidFill>
              <w14:schemeClr w14:val="tx1"/>
            </w14:solidFill>
          </w14:textFill>
        </w:rPr>
        <w:t>竞租人</w:t>
      </w:r>
      <w:r>
        <w:rPr>
          <w:rFonts w:eastAsiaTheme="minorEastAsia"/>
          <w:color w:val="000000" w:themeColor="text1"/>
          <w:kern w:val="2"/>
          <w:sz w:val="28"/>
          <w:szCs w:val="28"/>
          <w14:textFill>
            <w14:solidFill>
              <w14:schemeClr w14:val="tx1"/>
            </w14:solidFill>
          </w14:textFill>
        </w:rPr>
        <w:t>可于</w:t>
      </w:r>
      <w:r>
        <w:rPr>
          <w:rFonts w:eastAsiaTheme="minorEastAsia"/>
          <w:b/>
          <w:color w:val="000000" w:themeColor="text1"/>
          <w:sz w:val="28"/>
          <w:szCs w:val="28"/>
          <w:u w:val="single"/>
          <w14:textFill>
            <w14:solidFill>
              <w14:schemeClr w14:val="tx1"/>
            </w14:solidFill>
          </w14:textFill>
        </w:rPr>
        <w:t>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11</w:t>
      </w:r>
      <w:r>
        <w:rPr>
          <w:rFonts w:eastAsiaTheme="minorEastAsia"/>
          <w:b/>
          <w:color w:val="000000" w:themeColor="text1"/>
          <w:sz w:val="28"/>
          <w:szCs w:val="28"/>
          <w:u w:val="single"/>
          <w14:textFill>
            <w14:solidFill>
              <w14:schemeClr w14:val="tx1"/>
            </w14:solidFill>
          </w14:textFill>
        </w:rPr>
        <w:t>日</w:t>
      </w:r>
      <w:r>
        <w:rPr>
          <w:rFonts w:hint="eastAsia" w:eastAsiaTheme="minorEastAsia"/>
          <w:b/>
          <w:color w:val="000000" w:themeColor="text1"/>
          <w:sz w:val="28"/>
          <w:szCs w:val="28"/>
          <w:u w:val="single"/>
          <w:lang w:val="en-US" w:eastAsia="zh-CN"/>
          <w14:textFill>
            <w14:solidFill>
              <w14:schemeClr w14:val="tx1"/>
            </w14:solidFill>
          </w14:textFill>
        </w:rPr>
        <w:t>9:00</w:t>
      </w:r>
      <w:r>
        <w:rPr>
          <w:rFonts w:eastAsiaTheme="minorEastAsia"/>
          <w:b/>
          <w:color w:val="000000" w:themeColor="text1"/>
          <w:sz w:val="28"/>
          <w:szCs w:val="28"/>
          <w:u w:val="single"/>
          <w14:textFill>
            <w14:solidFill>
              <w14:schemeClr w14:val="tx1"/>
            </w14:solidFill>
          </w14:textFill>
        </w:rPr>
        <w:t>至2022年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30</w:t>
      </w:r>
      <w:r>
        <w:rPr>
          <w:rFonts w:eastAsiaTheme="minorEastAsia"/>
          <w:b/>
          <w:color w:val="000000" w:themeColor="text1"/>
          <w:sz w:val="28"/>
          <w:szCs w:val="28"/>
          <w:u w:val="single"/>
          <w14:textFill>
            <w14:solidFill>
              <w14:schemeClr w14:val="tx1"/>
            </w14:solidFill>
          </w14:textFill>
        </w:rPr>
        <w:t>日17:00</w:t>
      </w:r>
      <w:r>
        <w:rPr>
          <w:rFonts w:eastAsiaTheme="minorEastAsia"/>
          <w:color w:val="000000" w:themeColor="text1"/>
          <w:sz w:val="28"/>
          <w:szCs w:val="28"/>
          <w14:textFill>
            <w14:solidFill>
              <w14:schemeClr w14:val="tx1"/>
            </w14:solidFill>
          </w14:textFill>
        </w:rPr>
        <w:t>，</w:t>
      </w:r>
      <w:r>
        <w:rPr>
          <w:rFonts w:eastAsiaTheme="minorEastAsia"/>
          <w:color w:val="000000" w:themeColor="text1"/>
          <w:kern w:val="2"/>
          <w:sz w:val="28"/>
          <w:szCs w:val="28"/>
          <w14:textFill>
            <w14:solidFill>
              <w14:schemeClr w14:val="tx1"/>
            </w14:solidFill>
          </w14:textFill>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14:textFill>
            <w14:solidFill>
              <w14:schemeClr w14:val="tx1"/>
            </w14:solidFill>
          </w14:textFill>
        </w:rPr>
        <w:t>http://www.dzggzy.cn</w:t>
      </w:r>
      <w:r>
        <w:rPr>
          <w:rFonts w:eastAsiaTheme="minorEastAsia"/>
          <w:color w:val="000000" w:themeColor="text1"/>
          <w:kern w:val="2"/>
          <w:sz w:val="28"/>
          <w:szCs w:val="28"/>
          <w14:textFill>
            <w14:solidFill>
              <w14:schemeClr w14:val="tx1"/>
            </w14:solidFill>
          </w14:textFill>
        </w:rPr>
        <w:fldChar w:fldCharType="end"/>
      </w:r>
      <w:r>
        <w:rPr>
          <w:rFonts w:eastAsiaTheme="minorEastAsia"/>
          <w:color w:val="000000" w:themeColor="text1"/>
          <w:kern w:val="2"/>
          <w:sz w:val="28"/>
          <w:szCs w:val="28"/>
          <w14:textFill>
            <w14:solidFill>
              <w14:schemeClr w14:val="tx1"/>
            </w14:solidFill>
          </w14:textFill>
        </w:rPr>
        <w:t>）获取拍卖</w:t>
      </w:r>
      <w:r>
        <w:rPr>
          <w:rFonts w:hint="eastAsia" w:eastAsiaTheme="minorEastAsia"/>
          <w:color w:val="000000" w:themeColor="text1"/>
          <w:kern w:val="2"/>
          <w:sz w:val="28"/>
          <w:szCs w:val="28"/>
          <w:lang w:eastAsia="zh-CN"/>
          <w14:textFill>
            <w14:solidFill>
              <w14:schemeClr w14:val="tx1"/>
            </w14:solidFill>
          </w14:textFill>
        </w:rPr>
        <w:t>租赁</w:t>
      </w:r>
      <w:r>
        <w:rPr>
          <w:rFonts w:eastAsiaTheme="minorEastAsia"/>
          <w:color w:val="000000" w:themeColor="text1"/>
          <w:kern w:val="2"/>
          <w:sz w:val="28"/>
          <w:szCs w:val="28"/>
          <w14:textFill>
            <w14:solidFill>
              <w14:schemeClr w14:val="tx1"/>
            </w14:solidFill>
          </w14:textFill>
        </w:rPr>
        <w:t>文件。</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（二）提交申请文件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应于</w:t>
      </w:r>
      <w:r>
        <w:rPr>
          <w:rFonts w:eastAsiaTheme="minorEastAsia"/>
          <w:b/>
          <w:color w:val="000000" w:themeColor="text1"/>
          <w:sz w:val="28"/>
          <w:szCs w:val="28"/>
          <w:u w:val="single"/>
          <w14:textFill>
            <w14:solidFill>
              <w14:schemeClr w14:val="tx1"/>
            </w14:solidFill>
          </w14:textFill>
        </w:rPr>
        <w:t>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11</w:t>
      </w:r>
      <w:r>
        <w:rPr>
          <w:rFonts w:eastAsiaTheme="minorEastAsia"/>
          <w:b/>
          <w:color w:val="000000" w:themeColor="text1"/>
          <w:sz w:val="28"/>
          <w:szCs w:val="28"/>
          <w:u w:val="single"/>
          <w14:textFill>
            <w14:solidFill>
              <w14:schemeClr w14:val="tx1"/>
            </w14:solidFill>
          </w14:textFill>
        </w:rPr>
        <w:t>日</w:t>
      </w:r>
      <w:r>
        <w:rPr>
          <w:rFonts w:hint="eastAsia" w:eastAsiaTheme="minorEastAsia"/>
          <w:b/>
          <w:color w:val="000000" w:themeColor="text1"/>
          <w:sz w:val="28"/>
          <w:szCs w:val="28"/>
          <w:u w:val="single"/>
          <w:lang w:val="en-US" w:eastAsia="zh-CN"/>
          <w14:textFill>
            <w14:solidFill>
              <w14:schemeClr w14:val="tx1"/>
            </w14:solidFill>
          </w14:textFill>
        </w:rPr>
        <w:t>9:00</w:t>
      </w:r>
      <w:r>
        <w:rPr>
          <w:rFonts w:eastAsiaTheme="minorEastAsia"/>
          <w:b/>
          <w:color w:val="000000" w:themeColor="text1"/>
          <w:sz w:val="28"/>
          <w:szCs w:val="28"/>
          <w:u w:val="single"/>
          <w14:textFill>
            <w14:solidFill>
              <w14:schemeClr w14:val="tx1"/>
            </w14:solidFill>
          </w14:textFill>
        </w:rPr>
        <w:t>至2022年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30</w:t>
      </w:r>
      <w:r>
        <w:rPr>
          <w:rFonts w:eastAsiaTheme="minorEastAsia"/>
          <w:b/>
          <w:color w:val="000000" w:themeColor="text1"/>
          <w:sz w:val="28"/>
          <w:szCs w:val="28"/>
          <w:u w:val="single"/>
          <w14:textFill>
            <w14:solidFill>
              <w14:schemeClr w14:val="tx1"/>
            </w14:solidFill>
          </w14:textFill>
        </w:rPr>
        <w:t>日17:00</w:t>
      </w:r>
      <w:r>
        <w:rPr>
          <w:rFonts w:eastAsiaTheme="minorEastAsia"/>
          <w:color w:val="000000" w:themeColor="text1"/>
          <w:sz w:val="28"/>
          <w:szCs w:val="28"/>
          <w14:textFill>
            <w14:solidFill>
              <w14:schemeClr w14:val="tx1"/>
            </w14:solidFill>
          </w14:textFill>
        </w:rPr>
        <w:t>止，通过达州市公共资源交易服务网（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14:textFill>
            <w14:solidFill>
              <w14:schemeClr w14:val="tx1"/>
            </w14:solidFill>
          </w14:textFill>
        </w:rPr>
        <w:t>http://www.dzggzy.cn</w:t>
      </w:r>
      <w:r>
        <w:rPr>
          <w:rFonts w:eastAsiaTheme="minorEastAsia"/>
          <w:color w:val="000000" w:themeColor="text1"/>
          <w:sz w:val="28"/>
          <w:szCs w:val="28"/>
          <w14:textFill>
            <w14:solidFill>
              <w14:schemeClr w14:val="tx1"/>
            </w14:solidFill>
          </w14:textFill>
        </w:rPr>
        <w:fldChar w:fldCharType="end"/>
      </w:r>
      <w:r>
        <w:rPr>
          <w:rFonts w:eastAsiaTheme="minorEastAsia"/>
          <w:color w:val="000000" w:themeColor="text1"/>
          <w:sz w:val="28"/>
          <w:szCs w:val="28"/>
          <w14:textFill>
            <w14:solidFill>
              <w14:schemeClr w14:val="tx1"/>
            </w14:solidFill>
          </w14:textFill>
        </w:rPr>
        <w:t>）系统上传申请文件扫描件并提交申请。申请文件包括：</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1.法人申请的，应提交下列文件：</w:t>
      </w:r>
    </w:p>
    <w:p>
      <w:pPr>
        <w:spacing w:line="600" w:lineRule="exact"/>
        <w:ind w:firstLine="560" w:firstLineChars="200"/>
        <w:rPr>
          <w:rFonts w:eastAsiaTheme="minorEastAsia"/>
          <w:color w:val="auto"/>
          <w:sz w:val="28"/>
          <w:szCs w:val="28"/>
        </w:rPr>
      </w:pPr>
      <w:r>
        <w:rPr>
          <w:rFonts w:eastAsiaTheme="minorEastAsia"/>
          <w:color w:val="000000" w:themeColor="text1"/>
          <w:sz w:val="28"/>
          <w:szCs w:val="28"/>
          <w14:textFill>
            <w14:solidFill>
              <w14:schemeClr w14:val="tx1"/>
            </w14:solidFill>
          </w14:textFill>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（4）法人单位有效证明文件；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（5）法定代表人的有效身份证明文件；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（7）开户许可证或基本存款账户信息；</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（8</w:t>
      </w:r>
      <w:r>
        <w:rPr>
          <w:rFonts w:eastAsiaTheme="minorEastAsia"/>
          <w:color w:val="auto"/>
          <w:sz w:val="28"/>
          <w:szCs w:val="28"/>
        </w:rPr>
        <w:t>）</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2.自然人申请的，应提交下列文件：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（4）申请人有效身份证明文件；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3.其他组织申请的，应提交下列文件：</w:t>
      </w:r>
    </w:p>
    <w:p>
      <w:pPr>
        <w:spacing w:line="600" w:lineRule="exact"/>
        <w:ind w:firstLine="560" w:firstLineChars="200"/>
        <w:rPr>
          <w:rFonts w:eastAsiaTheme="minorEastAsia"/>
          <w:color w:val="auto"/>
          <w:sz w:val="28"/>
          <w:szCs w:val="28"/>
        </w:rPr>
      </w:pPr>
      <w:r>
        <w:rPr>
          <w:rFonts w:eastAsiaTheme="minorEastAsia"/>
          <w:color w:val="000000" w:themeColor="text1"/>
          <w:sz w:val="28"/>
          <w:szCs w:val="28"/>
          <w14:textFill>
            <w14:solidFill>
              <w14:schemeClr w14:val="tx1"/>
            </w14:solidFill>
          </w14:textFill>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（4）表明该组织合法存在的文件或有效证明；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（5）表明该组织负责人身份的有效证明文件；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（7）开户许可证或基本存款账户信息；</w:t>
      </w:r>
    </w:p>
    <w:p>
      <w:pPr>
        <w:spacing w:line="600" w:lineRule="exact"/>
        <w:ind w:firstLine="560" w:firstLineChars="200"/>
        <w:rPr>
          <w:rFonts w:eastAsiaTheme="minorEastAsia"/>
          <w:color w:val="auto"/>
          <w:sz w:val="28"/>
          <w:szCs w:val="28"/>
        </w:rPr>
      </w:pPr>
      <w:r>
        <w:rPr>
          <w:rFonts w:eastAsiaTheme="minorEastAsia"/>
          <w:color w:val="000000" w:themeColor="text1"/>
          <w:sz w:val="28"/>
          <w:szCs w:val="28"/>
          <w14:textFill>
            <w14:solidFill>
              <w14:schemeClr w14:val="tx1"/>
            </w14:solidFill>
          </w14:textFill>
        </w:rPr>
        <w:t>（8）</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4.境外申请人申请的，应提交下列文件：</w:t>
      </w:r>
    </w:p>
    <w:p>
      <w:pPr>
        <w:spacing w:line="600" w:lineRule="exact"/>
        <w:ind w:firstLine="560" w:firstLineChars="200"/>
        <w:rPr>
          <w:rFonts w:eastAsiaTheme="minorEastAsia"/>
          <w:color w:val="0000FF"/>
          <w:sz w:val="28"/>
          <w:szCs w:val="28"/>
        </w:rPr>
      </w:pPr>
      <w:r>
        <w:rPr>
          <w:rFonts w:eastAsiaTheme="minorEastAsia"/>
          <w:color w:val="auto"/>
          <w:sz w:val="28"/>
          <w:szCs w:val="28"/>
        </w:rPr>
        <w:t>（1）</w:t>
      </w:r>
      <w:r>
        <w:rPr>
          <w:rFonts w:hint="eastAsia" w:eastAsiaTheme="minorEastAsia"/>
          <w:color w:val="auto"/>
          <w:sz w:val="28"/>
          <w:szCs w:val="28"/>
          <w:lang w:eastAsia="zh-CN"/>
        </w:rPr>
        <w:t>竞买申请书</w:t>
      </w:r>
      <w:r>
        <w:rPr>
          <w:rFonts w:eastAsiaTheme="minorEastAsia"/>
          <w:color w:val="auto"/>
          <w:sz w:val="28"/>
          <w:szCs w:val="28"/>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（4）境外法人、自然人、其他组织的有效身份证明文件；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（6）开户许可证或基本存款账户信息；</w:t>
      </w:r>
    </w:p>
    <w:p>
      <w:pPr>
        <w:spacing w:line="600" w:lineRule="exact"/>
        <w:ind w:firstLine="560" w:firstLineChars="200"/>
        <w:rPr>
          <w:rFonts w:eastAsiaTheme="minorEastAsia"/>
          <w:color w:val="auto"/>
          <w:sz w:val="28"/>
          <w:szCs w:val="28"/>
        </w:rPr>
      </w:pPr>
      <w:r>
        <w:rPr>
          <w:rFonts w:eastAsiaTheme="minorEastAsia"/>
          <w:color w:val="auto"/>
          <w:sz w:val="28"/>
          <w:szCs w:val="28"/>
        </w:rPr>
        <w:t>（7）</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（8）</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5.联合申请的，应提交下列文件：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（1）联合申请各方共同签署的申请书；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（2）联合申请各方共同签署的保证金承诺书</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（3）联合体各方商业金融机构的资信证明；</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（4）联合各方的有效身份证明文件；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（5）联合</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协议，协议要规定联合各方的出资比例、联合各方的权利和义务，并明确办理相关手续的委托人和签定《成交确认书》、《产业监管协议》和《国有建设用土地使用权</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合同》时的受让人；</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（7）开户许可证或基本存款账户信息；</w:t>
      </w:r>
    </w:p>
    <w:p>
      <w:pPr>
        <w:spacing w:line="600" w:lineRule="exact"/>
        <w:ind w:firstLine="560" w:firstLineChars="200"/>
        <w:rPr>
          <w:rFonts w:eastAsiaTheme="minorEastAsia"/>
          <w:color w:val="auto"/>
          <w:sz w:val="28"/>
          <w:szCs w:val="28"/>
        </w:rPr>
      </w:pPr>
      <w:r>
        <w:rPr>
          <w:rFonts w:eastAsiaTheme="minorEastAsia"/>
          <w:color w:val="auto"/>
          <w:sz w:val="28"/>
          <w:szCs w:val="28"/>
        </w:rPr>
        <w:t>（8）</w:t>
      </w:r>
      <w:r>
        <w:rPr>
          <w:rFonts w:hint="eastAsia" w:eastAsiaTheme="minorEastAsia"/>
          <w:color w:val="auto"/>
          <w:sz w:val="28"/>
          <w:szCs w:val="28"/>
          <w:lang w:eastAsia="zh-CN"/>
        </w:rPr>
        <w:t>竞租</w:t>
      </w:r>
      <w:r>
        <w:rPr>
          <w:rFonts w:eastAsiaTheme="minorEastAsia"/>
          <w:color w:val="auto"/>
          <w:sz w:val="28"/>
          <w:szCs w:val="28"/>
        </w:rPr>
        <w:t>保证金交纳凭证；</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w:t>
      </w:r>
      <w:r>
        <w:rPr>
          <w:rFonts w:hint="eastAsia" w:eastAsiaTheme="minorEastAsia"/>
          <w:color w:val="000000" w:themeColor="text1"/>
          <w:sz w:val="28"/>
          <w:szCs w:val="28"/>
          <w:lang w:eastAsia="zh-CN"/>
          <w14:textFill>
            <w14:solidFill>
              <w14:schemeClr w14:val="tx1"/>
            </w14:solidFill>
          </w14:textFill>
        </w:rPr>
        <w:t>拍卖租赁文件</w:t>
      </w:r>
      <w:r>
        <w:rPr>
          <w:rFonts w:eastAsiaTheme="minorEastAsia"/>
          <w:color w:val="000000" w:themeColor="text1"/>
          <w:sz w:val="28"/>
          <w:szCs w:val="28"/>
          <w14:textFill>
            <w14:solidFill>
              <w14:schemeClr w14:val="tx1"/>
            </w14:solidFill>
          </w14:textFill>
        </w:rPr>
        <w:t>规定需要提交的其它文件。</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（三）资格审查</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已提交申请的</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须在</w:t>
      </w:r>
      <w:r>
        <w:rPr>
          <w:rFonts w:eastAsiaTheme="minorEastAsia"/>
          <w:b/>
          <w:color w:val="000000" w:themeColor="text1"/>
          <w:sz w:val="28"/>
          <w:szCs w:val="28"/>
          <w14:textFill>
            <w14:solidFill>
              <w14:schemeClr w14:val="tx1"/>
            </w14:solidFill>
          </w14:textFill>
        </w:rPr>
        <w:t>资格审查当日（</w:t>
      </w:r>
      <w:r>
        <w:rPr>
          <w:rFonts w:eastAsiaTheme="minorEastAsia"/>
          <w:b/>
          <w:color w:val="000000" w:themeColor="text1"/>
          <w:sz w:val="28"/>
          <w:szCs w:val="28"/>
          <w:u w:val="single"/>
          <w14:textFill>
            <w14:solidFill>
              <w14:schemeClr w14:val="tx1"/>
            </w14:solidFill>
          </w14:textFill>
        </w:rPr>
        <w:t>2022年</w:t>
      </w:r>
      <w:r>
        <w:rPr>
          <w:rFonts w:hint="eastAsia" w:eastAsiaTheme="minorEastAsia"/>
          <w:b/>
          <w:color w:val="000000" w:themeColor="text1"/>
          <w:sz w:val="28"/>
          <w:szCs w:val="28"/>
          <w:u w:val="single"/>
          <w:lang w:val="en-US" w:eastAsia="zh-CN"/>
          <w14:textFill>
            <w14:solidFill>
              <w14:schemeClr w14:val="tx1"/>
            </w14:solidFill>
          </w14:textFill>
        </w:rPr>
        <w:t>10</w:t>
      </w:r>
      <w:r>
        <w:rPr>
          <w:rFonts w:eastAsiaTheme="minorEastAsia"/>
          <w:b/>
          <w:color w:val="000000" w:themeColor="text1"/>
          <w:sz w:val="28"/>
          <w:szCs w:val="28"/>
          <w:u w:val="single"/>
          <w14:textFill>
            <w14:solidFill>
              <w14:schemeClr w14:val="tx1"/>
            </w14:solidFill>
          </w14:textFill>
        </w:rPr>
        <w:t>月</w:t>
      </w:r>
      <w:r>
        <w:rPr>
          <w:rFonts w:hint="eastAsia" w:eastAsiaTheme="minorEastAsia"/>
          <w:b/>
          <w:color w:val="000000" w:themeColor="text1"/>
          <w:sz w:val="28"/>
          <w:szCs w:val="28"/>
          <w:u w:val="single"/>
          <w:lang w:val="en-US" w:eastAsia="zh-CN"/>
          <w14:textFill>
            <w14:solidFill>
              <w14:schemeClr w14:val="tx1"/>
            </w14:solidFill>
          </w14:textFill>
        </w:rPr>
        <w:t>31</w:t>
      </w:r>
      <w:r>
        <w:rPr>
          <w:rFonts w:eastAsiaTheme="minorEastAsia"/>
          <w:b/>
          <w:color w:val="000000" w:themeColor="text1"/>
          <w:sz w:val="28"/>
          <w:szCs w:val="28"/>
          <w:u w:val="single"/>
          <w14:textFill>
            <w14:solidFill>
              <w14:schemeClr w14:val="tx1"/>
            </w14:solidFill>
          </w14:textFill>
        </w:rPr>
        <w:t>日）9:00</w:t>
      </w:r>
      <w:r>
        <w:rPr>
          <w:rFonts w:eastAsiaTheme="minorEastAsia"/>
          <w:color w:val="000000" w:themeColor="text1"/>
          <w:sz w:val="28"/>
          <w:szCs w:val="28"/>
          <w14:textFill>
            <w14:solidFill>
              <w14:schemeClr w14:val="tx1"/>
            </w14:solidFill>
          </w14:textFill>
        </w:rPr>
        <w:t>之前将</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申请文件原件提交至4B-17，未按时提交原件的视为自行放弃</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达州市公共资源交易服务中心负责组织相关方进行资格审查。按规定时间提交申请和缴纳</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保证金且通过资格审查的，方能取得</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资格。经审查，有下列情形之一的，其申请无效：</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1.申请人不具备</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资格的；</w:t>
      </w:r>
    </w:p>
    <w:p>
      <w:pPr>
        <w:pStyle w:val="25"/>
        <w:widowControl w:val="0"/>
        <w:spacing w:line="600" w:lineRule="exact"/>
        <w:ind w:left="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 xml:space="preserve">    2.未按规定交纳</w:t>
      </w:r>
      <w:r>
        <w:rPr>
          <w:rFonts w:hint="eastAsia" w:eastAsiaTheme="minorEastAsia"/>
          <w:color w:val="auto"/>
          <w:kern w:val="2"/>
          <w:sz w:val="28"/>
          <w:szCs w:val="28"/>
          <w:lang w:eastAsia="zh-CN"/>
        </w:rPr>
        <w:t>竞租</w:t>
      </w:r>
      <w:r>
        <w:rPr>
          <w:rFonts w:eastAsiaTheme="minorEastAsia"/>
          <w:color w:val="auto"/>
          <w:kern w:val="2"/>
          <w:sz w:val="28"/>
          <w:szCs w:val="28"/>
        </w:rPr>
        <w:t>保证金的</w:t>
      </w:r>
      <w:r>
        <w:rPr>
          <w:rFonts w:eastAsiaTheme="minorEastAsia"/>
          <w:color w:val="000000" w:themeColor="text1"/>
          <w:kern w:val="2"/>
          <w:sz w:val="28"/>
          <w:szCs w:val="28"/>
          <w14:textFill>
            <w14:solidFill>
              <w14:schemeClr w14:val="tx1"/>
            </w14:solidFill>
          </w14:textFill>
        </w:rPr>
        <w:t>；</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3.申请文件不齐全或不符合法律法规和</w:t>
      </w:r>
      <w:r>
        <w:rPr>
          <w:rFonts w:hint="eastAsia" w:eastAsiaTheme="minorEastAsia"/>
          <w:color w:val="000000" w:themeColor="text1"/>
          <w:kern w:val="2"/>
          <w:sz w:val="28"/>
          <w:szCs w:val="28"/>
          <w:lang w:eastAsia="zh-CN"/>
          <w14:textFill>
            <w14:solidFill>
              <w14:schemeClr w14:val="tx1"/>
            </w14:solidFill>
          </w14:textFill>
        </w:rPr>
        <w:t>租赁</w:t>
      </w:r>
      <w:r>
        <w:rPr>
          <w:rFonts w:eastAsiaTheme="minorEastAsia"/>
          <w:color w:val="000000" w:themeColor="text1"/>
          <w:kern w:val="2"/>
          <w:sz w:val="28"/>
          <w:szCs w:val="28"/>
          <w14:textFill>
            <w14:solidFill>
              <w14:schemeClr w14:val="tx1"/>
            </w14:solidFill>
          </w14:textFill>
        </w:rPr>
        <w:t>文件规定的；</w:t>
      </w:r>
    </w:p>
    <w:p>
      <w:pPr>
        <w:pStyle w:val="25"/>
        <w:widowControl w:val="0"/>
        <w:spacing w:line="600" w:lineRule="exact"/>
        <w:ind w:left="0" w:firstLine="57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4.委托他人代理，委托文件不齐全或不符合规定的；</w:t>
      </w:r>
    </w:p>
    <w:p>
      <w:pPr>
        <w:pStyle w:val="25"/>
        <w:widowControl w:val="0"/>
        <w:spacing w:line="600" w:lineRule="exact"/>
        <w:ind w:left="0" w:firstLine="585"/>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5.法律法规规定的其他情形。</w:t>
      </w:r>
    </w:p>
    <w:p>
      <w:pPr>
        <w:pStyle w:val="25"/>
        <w:widowControl w:val="0"/>
        <w:spacing w:line="600" w:lineRule="exact"/>
        <w:ind w:left="0" w:firstLine="560" w:firstLineChars="200"/>
        <w:rPr>
          <w:rFonts w:eastAsiaTheme="minorEastAsia"/>
          <w:color w:val="000000" w:themeColor="text1"/>
          <w:kern w:val="2"/>
          <w:sz w:val="28"/>
          <w:szCs w:val="28"/>
          <w14:textFill>
            <w14:solidFill>
              <w14:schemeClr w14:val="tx1"/>
            </w14:solidFill>
          </w14:textFill>
        </w:rPr>
      </w:pPr>
      <w:r>
        <w:rPr>
          <w:rFonts w:eastAsiaTheme="minorEastAsia"/>
          <w:color w:val="000000" w:themeColor="text1"/>
          <w:kern w:val="2"/>
          <w:sz w:val="28"/>
          <w:szCs w:val="28"/>
          <w14:textFill>
            <w14:solidFill>
              <w14:schemeClr w14:val="tx1"/>
            </w14:solidFill>
          </w14:textFill>
        </w:rPr>
        <w:t>（四）确认</w:t>
      </w:r>
      <w:r>
        <w:rPr>
          <w:rFonts w:hint="eastAsia" w:eastAsiaTheme="minorEastAsia"/>
          <w:color w:val="000000" w:themeColor="text1"/>
          <w:kern w:val="2"/>
          <w:sz w:val="28"/>
          <w:szCs w:val="28"/>
          <w:lang w:eastAsia="zh-CN"/>
          <w14:textFill>
            <w14:solidFill>
              <w14:schemeClr w14:val="tx1"/>
            </w14:solidFill>
          </w14:textFill>
        </w:rPr>
        <w:t>竞租</w:t>
      </w:r>
      <w:r>
        <w:rPr>
          <w:rFonts w:eastAsiaTheme="minorEastAsia"/>
          <w:color w:val="000000" w:themeColor="text1"/>
          <w:kern w:val="2"/>
          <w:sz w:val="28"/>
          <w:szCs w:val="28"/>
          <w14:textFill>
            <w14:solidFill>
              <w14:schemeClr w14:val="tx1"/>
            </w14:solidFill>
          </w14:textFill>
        </w:rPr>
        <w:t>人资格</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取得</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资格的</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，请在</w:t>
      </w:r>
      <w:r>
        <w:rPr>
          <w:rFonts w:eastAsiaTheme="minorEastAsia"/>
          <w:b/>
          <w:sz w:val="28"/>
          <w:szCs w:val="28"/>
          <w:u w:val="single"/>
        </w:rPr>
        <w:t>2022年</w:t>
      </w:r>
      <w:r>
        <w:rPr>
          <w:rFonts w:hint="eastAsia" w:eastAsiaTheme="minorEastAsia"/>
          <w:b/>
          <w:sz w:val="28"/>
          <w:szCs w:val="28"/>
          <w:u w:val="single"/>
          <w:lang w:val="en-US" w:eastAsia="zh-CN"/>
        </w:rPr>
        <w:t>10</w:t>
      </w:r>
      <w:r>
        <w:rPr>
          <w:rFonts w:eastAsiaTheme="minorEastAsia"/>
          <w:b/>
          <w:sz w:val="28"/>
          <w:szCs w:val="28"/>
          <w:u w:val="single"/>
        </w:rPr>
        <w:t>月</w:t>
      </w:r>
      <w:r>
        <w:rPr>
          <w:rFonts w:hint="eastAsia" w:eastAsiaTheme="minorEastAsia"/>
          <w:b/>
          <w:sz w:val="28"/>
          <w:szCs w:val="28"/>
          <w:u w:val="single"/>
          <w:lang w:val="en-US" w:eastAsia="zh-CN"/>
        </w:rPr>
        <w:t>31</w:t>
      </w:r>
      <w:r>
        <w:rPr>
          <w:rFonts w:eastAsiaTheme="minorEastAsia"/>
          <w:b/>
          <w:sz w:val="28"/>
          <w:szCs w:val="28"/>
          <w:u w:val="single"/>
        </w:rPr>
        <w:t>日 1</w:t>
      </w:r>
      <w:r>
        <w:rPr>
          <w:rFonts w:hint="eastAsia" w:eastAsiaTheme="minorEastAsia"/>
          <w:b/>
          <w:sz w:val="28"/>
          <w:szCs w:val="28"/>
          <w:u w:val="single"/>
          <w:lang w:val="en-US" w:eastAsia="zh-CN"/>
        </w:rPr>
        <w:t>3</w:t>
      </w:r>
      <w:r>
        <w:rPr>
          <w:rFonts w:eastAsiaTheme="minorEastAsia"/>
          <w:b/>
          <w:sz w:val="28"/>
          <w:szCs w:val="28"/>
          <w:u w:val="single"/>
        </w:rPr>
        <w:t>：</w:t>
      </w:r>
      <w:r>
        <w:rPr>
          <w:rFonts w:hint="eastAsia" w:eastAsiaTheme="minorEastAsia"/>
          <w:b/>
          <w:sz w:val="28"/>
          <w:szCs w:val="28"/>
          <w:u w:val="single"/>
          <w:lang w:val="en-US" w:eastAsia="zh-CN"/>
        </w:rPr>
        <w:t>0</w:t>
      </w:r>
      <w:r>
        <w:rPr>
          <w:rFonts w:eastAsiaTheme="minorEastAsia"/>
          <w:b/>
          <w:sz w:val="28"/>
          <w:szCs w:val="28"/>
          <w:u w:val="single"/>
        </w:rPr>
        <w:t>0前</w:t>
      </w:r>
      <w:r>
        <w:rPr>
          <w:rFonts w:eastAsiaTheme="minorEastAsia"/>
          <w:color w:val="000000" w:themeColor="text1"/>
          <w:sz w:val="28"/>
          <w:szCs w:val="28"/>
          <w14:textFill>
            <w14:solidFill>
              <w14:schemeClr w14:val="tx1"/>
            </w14:solidFill>
          </w14:textFill>
        </w:rPr>
        <w:t>自行登录达州市公共资源交易服务平台打印</w:t>
      </w:r>
      <w:r>
        <w:rPr>
          <w:rFonts w:hint="eastAsia" w:eastAsiaTheme="minorEastAsia"/>
          <w:color w:val="auto"/>
          <w:sz w:val="28"/>
          <w:szCs w:val="28"/>
          <w:lang w:eastAsia="zh-CN"/>
        </w:rPr>
        <w:t>竞买资格确认书</w:t>
      </w:r>
      <w:r>
        <w:rPr>
          <w:rFonts w:eastAsiaTheme="minorEastAsia"/>
          <w:color w:val="auto"/>
          <w:sz w:val="28"/>
          <w:szCs w:val="28"/>
        </w:rPr>
        <w:t>并</w:t>
      </w:r>
      <w:r>
        <w:rPr>
          <w:rFonts w:eastAsiaTheme="minorEastAsia"/>
          <w:color w:val="000000" w:themeColor="text1"/>
          <w:sz w:val="28"/>
          <w:szCs w:val="28"/>
          <w14:textFill>
            <w14:solidFill>
              <w14:schemeClr w14:val="tx1"/>
            </w14:solidFill>
          </w14:textFill>
        </w:rPr>
        <w:t>带到拍卖现场（打印时间可能因资格审查而延迟）。</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（五）答疑及现场踏勘</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取得拍卖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文件后，应全面仔细阅读其内容并现场踏勘所需</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的宗地。</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对拍卖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文件有疑问的，须在提交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之前以书面方式向达州市公共资源交易服务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咨询，提交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后不予受理。申请人对拟</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的宗地进行现场踏勘可自行前往；也可在提交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之前以书面方式向</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申请组织现场踏勘，提交</w:t>
      </w:r>
      <w:r>
        <w:rPr>
          <w:rFonts w:hint="eastAsia" w:eastAsiaTheme="minorEastAsia"/>
          <w:color w:val="000000" w:themeColor="text1"/>
          <w:sz w:val="28"/>
          <w:szCs w:val="28"/>
          <w:lang w:eastAsia="zh-CN"/>
          <w14:textFill>
            <w14:solidFill>
              <w14:schemeClr w14:val="tx1"/>
            </w14:solidFill>
          </w14:textFill>
        </w:rPr>
        <w:t>竞买申请书</w:t>
      </w:r>
      <w:r>
        <w:rPr>
          <w:rFonts w:eastAsiaTheme="minorEastAsia"/>
          <w:color w:val="000000" w:themeColor="text1"/>
          <w:sz w:val="28"/>
          <w:szCs w:val="28"/>
          <w14:textFill>
            <w14:solidFill>
              <w14:schemeClr w14:val="tx1"/>
            </w14:solidFill>
          </w14:textFill>
        </w:rPr>
        <w:t>后不予受理。</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六、本次</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宗地</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时间、地点及拍卖的起叫价、增价幅度</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本次</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地点为：达州市公共资源交易中心开标</w:t>
      </w:r>
      <w:r>
        <w:rPr>
          <w:rFonts w:hint="eastAsia" w:eastAsiaTheme="minorEastAsia"/>
          <w:color w:val="000000" w:themeColor="text1"/>
          <w:sz w:val="28"/>
          <w:szCs w:val="28"/>
          <w:lang w:val="en-US" w:eastAsia="zh-CN"/>
          <w14:textFill>
            <w14:solidFill>
              <w14:schemeClr w14:val="tx1"/>
            </w14:solidFill>
          </w14:textFill>
        </w:rPr>
        <w:t>二</w:t>
      </w:r>
      <w:r>
        <w:rPr>
          <w:rFonts w:eastAsiaTheme="minorEastAsia"/>
          <w:color w:val="000000" w:themeColor="text1"/>
          <w:sz w:val="28"/>
          <w:szCs w:val="28"/>
          <w14:textFill>
            <w14:solidFill>
              <w14:schemeClr w14:val="tx1"/>
            </w14:solidFill>
          </w14:textFill>
        </w:rPr>
        <w:t>厅举行。</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本次</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时间为</w:t>
      </w:r>
      <w:r>
        <w:rPr>
          <w:rFonts w:eastAsiaTheme="minorEastAsia"/>
          <w:sz w:val="28"/>
          <w:szCs w:val="28"/>
        </w:rPr>
        <w:t>：</w:t>
      </w:r>
      <w:r>
        <w:rPr>
          <w:rFonts w:eastAsiaTheme="minorEastAsia"/>
          <w:b/>
          <w:sz w:val="28"/>
          <w:szCs w:val="28"/>
          <w:u w:val="single"/>
        </w:rPr>
        <w:t>2022年</w:t>
      </w:r>
      <w:r>
        <w:rPr>
          <w:rFonts w:hint="eastAsia" w:eastAsiaTheme="minorEastAsia"/>
          <w:b/>
          <w:sz w:val="28"/>
          <w:szCs w:val="28"/>
          <w:u w:val="single"/>
          <w:lang w:val="en-US" w:eastAsia="zh-CN"/>
        </w:rPr>
        <w:t>10</w:t>
      </w:r>
      <w:r>
        <w:rPr>
          <w:rFonts w:eastAsiaTheme="minorEastAsia"/>
          <w:b/>
          <w:sz w:val="28"/>
          <w:szCs w:val="28"/>
          <w:u w:val="single"/>
        </w:rPr>
        <w:t>月</w:t>
      </w:r>
      <w:r>
        <w:rPr>
          <w:rFonts w:hint="eastAsia" w:eastAsiaTheme="minorEastAsia"/>
          <w:b/>
          <w:sz w:val="28"/>
          <w:szCs w:val="28"/>
          <w:u w:val="single"/>
          <w:lang w:val="en-US" w:eastAsia="zh-CN"/>
        </w:rPr>
        <w:t>31</w:t>
      </w:r>
      <w:r>
        <w:rPr>
          <w:rFonts w:eastAsiaTheme="minorEastAsia"/>
          <w:b/>
          <w:sz w:val="28"/>
          <w:szCs w:val="28"/>
          <w:u w:val="single"/>
        </w:rPr>
        <w:t>日</w:t>
      </w:r>
      <w:r>
        <w:rPr>
          <w:rFonts w:hint="eastAsia" w:eastAsiaTheme="minorEastAsia"/>
          <w:b/>
          <w:sz w:val="28"/>
          <w:szCs w:val="28"/>
          <w:u w:val="single"/>
          <w:lang w:val="en-US" w:eastAsia="zh-CN"/>
        </w:rPr>
        <w:t>下</w:t>
      </w:r>
      <w:r>
        <w:rPr>
          <w:rFonts w:eastAsiaTheme="minorEastAsia"/>
          <w:b/>
          <w:sz w:val="28"/>
          <w:szCs w:val="28"/>
          <w:u w:val="single"/>
        </w:rPr>
        <w:t>午</w:t>
      </w:r>
      <w:r>
        <w:rPr>
          <w:rFonts w:hint="eastAsia" w:eastAsiaTheme="minorEastAsia"/>
          <w:b/>
          <w:sz w:val="28"/>
          <w:szCs w:val="28"/>
          <w:u w:val="single"/>
          <w:lang w:val="en-US" w:eastAsia="zh-CN"/>
        </w:rPr>
        <w:t>13</w:t>
      </w:r>
      <w:r>
        <w:rPr>
          <w:rFonts w:eastAsiaTheme="minorEastAsia"/>
          <w:b/>
          <w:sz w:val="28"/>
          <w:szCs w:val="28"/>
          <w:u w:val="single"/>
        </w:rPr>
        <w:t>：</w:t>
      </w:r>
      <w:r>
        <w:rPr>
          <w:rFonts w:hint="eastAsia" w:eastAsiaTheme="minorEastAsia"/>
          <w:b/>
          <w:sz w:val="28"/>
          <w:szCs w:val="28"/>
          <w:u w:val="single"/>
          <w:lang w:val="en-US" w:eastAsia="zh-CN"/>
        </w:rPr>
        <w:t>0</w:t>
      </w:r>
      <w:r>
        <w:rPr>
          <w:rFonts w:eastAsiaTheme="minorEastAsia"/>
          <w:b/>
          <w:sz w:val="28"/>
          <w:szCs w:val="28"/>
          <w:u w:val="single"/>
        </w:rPr>
        <w:t>0</w:t>
      </w:r>
      <w:r>
        <w:rPr>
          <w:rFonts w:eastAsiaTheme="minorEastAsia"/>
          <w:sz w:val="28"/>
          <w:szCs w:val="28"/>
        </w:rPr>
        <w:t>（</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时间可能因资格审查而延迟）。</w:t>
      </w:r>
    </w:p>
    <w:p>
      <w:pPr>
        <w:snapToGrid w:val="0"/>
        <w:spacing w:line="600" w:lineRule="exact"/>
        <w:ind w:firstLine="555"/>
        <w:rPr>
          <w:rFonts w:ascii="Times New Roman" w:hAnsi="Times New Roman" w:cs="Times New Roman"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本次拍卖起叫价</w:t>
      </w:r>
      <w:r>
        <w:rPr>
          <w:rFonts w:hint="eastAsia" w:eastAsiaTheme="minorEastAsia"/>
          <w:color w:val="000000" w:themeColor="text1"/>
          <w:sz w:val="28"/>
          <w:szCs w:val="28"/>
          <w:lang w:val="en-US" w:eastAsia="zh-CN"/>
          <w14:textFill>
            <w14:solidFill>
              <w14:schemeClr w14:val="tx1"/>
            </w14:solidFill>
          </w14:textFill>
        </w:rPr>
        <w:t>0.54</w:t>
      </w:r>
      <w:r>
        <w:rPr>
          <w:rFonts w:eastAsiaTheme="minorEastAsia"/>
          <w:color w:val="000000" w:themeColor="text1"/>
          <w:sz w:val="28"/>
          <w:szCs w:val="28"/>
          <w14:textFill>
            <w14:solidFill>
              <w14:schemeClr w14:val="tx1"/>
            </w14:solidFill>
          </w14:textFill>
        </w:rPr>
        <w:t>万元/亩</w:t>
      </w:r>
      <w:r>
        <w:rPr>
          <w:rFonts w:hint="eastAsia" w:eastAsiaTheme="minorEastAsia"/>
          <w:color w:val="000000" w:themeColor="text1"/>
          <w:sz w:val="28"/>
          <w:szCs w:val="28"/>
          <w:lang w:eastAsia="zh-CN"/>
          <w14:textFill>
            <w14:solidFill>
              <w14:schemeClr w14:val="tx1"/>
            </w14:solidFill>
          </w14:textFill>
        </w:rPr>
        <w:t>，</w:t>
      </w:r>
      <w:r>
        <w:rPr>
          <w:rFonts w:eastAsiaTheme="minorEastAsia"/>
          <w:color w:val="000000" w:themeColor="text1"/>
          <w:sz w:val="28"/>
          <w:szCs w:val="28"/>
          <w14:textFill>
            <w14:solidFill>
              <w14:schemeClr w14:val="tx1"/>
            </w14:solidFill>
          </w14:textFill>
        </w:rPr>
        <w:t>增价幅度</w:t>
      </w:r>
      <w:bookmarkStart w:id="20" w:name="_GoBack"/>
      <w:bookmarkEnd w:id="20"/>
      <w:r>
        <w:rPr>
          <w:rFonts w:eastAsiaTheme="minorEastAsia"/>
          <w:color w:val="000000" w:themeColor="text1"/>
          <w:sz w:val="28"/>
          <w:szCs w:val="28"/>
          <w14:textFill>
            <w14:solidFill>
              <w14:schemeClr w14:val="tx1"/>
            </w14:solidFill>
          </w14:textFill>
        </w:rPr>
        <w:t>为</w:t>
      </w:r>
      <w:r>
        <w:rPr>
          <w:rFonts w:hint="eastAsia" w:eastAsiaTheme="minorEastAsia"/>
          <w:color w:val="000000" w:themeColor="text1"/>
          <w:sz w:val="28"/>
          <w:szCs w:val="28"/>
          <w:lang w:val="en-US" w:eastAsia="zh-CN"/>
          <w14:textFill>
            <w14:solidFill>
              <w14:schemeClr w14:val="tx1"/>
            </w14:solidFill>
          </w14:textFill>
        </w:rPr>
        <w:t>0.01</w:t>
      </w:r>
      <w:r>
        <w:rPr>
          <w:rFonts w:eastAsiaTheme="minorEastAsia"/>
          <w:color w:val="000000" w:themeColor="text1"/>
          <w:sz w:val="28"/>
          <w:szCs w:val="28"/>
          <w14:textFill>
            <w14:solidFill>
              <w14:schemeClr w14:val="tx1"/>
            </w14:solidFill>
          </w14:textFill>
        </w:rPr>
        <w:t>万元/亩或</w:t>
      </w:r>
      <w:r>
        <w:rPr>
          <w:rFonts w:hint="eastAsia" w:eastAsiaTheme="minorEastAsia"/>
          <w:color w:val="000000" w:themeColor="text1"/>
          <w:sz w:val="28"/>
          <w:szCs w:val="28"/>
          <w:lang w:val="en-US" w:eastAsia="zh-CN"/>
          <w14:textFill>
            <w14:solidFill>
              <w14:schemeClr w14:val="tx1"/>
            </w14:solidFill>
          </w14:textFill>
        </w:rPr>
        <w:t>0.01</w:t>
      </w:r>
      <w:r>
        <w:rPr>
          <w:rFonts w:eastAsiaTheme="minorEastAsia"/>
          <w:color w:val="000000" w:themeColor="text1"/>
          <w:sz w:val="28"/>
          <w:szCs w:val="28"/>
          <w14:textFill>
            <w14:solidFill>
              <w14:schemeClr w14:val="tx1"/>
            </w14:solidFill>
          </w14:textFill>
        </w:rPr>
        <w:t>万元/亩的整</w:t>
      </w:r>
      <w:r>
        <w:rPr>
          <w:rFonts w:ascii="Times New Roman" w:hAnsi="Times New Roman" w:cs="Times New Roman" w:eastAsiaTheme="minorEastAsia"/>
          <w:color w:val="000000" w:themeColor="text1"/>
          <w:sz w:val="28"/>
          <w:szCs w:val="28"/>
          <w14:textFill>
            <w14:solidFill>
              <w14:schemeClr w14:val="tx1"/>
            </w14:solidFill>
          </w14:textFill>
        </w:rPr>
        <w:t>倍数。成交总地价=拍卖成交最高亩价×</w:t>
      </w:r>
      <w:r>
        <w:rPr>
          <w:rFonts w:hint="eastAsia" w:cs="Times New Roman" w:eastAsiaTheme="minorEastAsia"/>
          <w:color w:val="000000" w:themeColor="text1"/>
          <w:sz w:val="28"/>
          <w:szCs w:val="28"/>
          <w:lang w:eastAsia="zh-CN"/>
          <w14:textFill>
            <w14:solidFill>
              <w14:schemeClr w14:val="tx1"/>
            </w14:solidFill>
          </w14:textFill>
        </w:rPr>
        <w:t>租赁</w:t>
      </w:r>
      <w:r>
        <w:rPr>
          <w:rFonts w:ascii="Times New Roman" w:hAnsi="Times New Roman" w:cs="Times New Roman" w:eastAsiaTheme="minorEastAsia"/>
          <w:color w:val="000000" w:themeColor="text1"/>
          <w:sz w:val="28"/>
          <w:szCs w:val="28"/>
          <w14:textFill>
            <w14:solidFill>
              <w14:schemeClr w14:val="tx1"/>
            </w14:solidFill>
          </w14:textFill>
        </w:rPr>
        <w:t>面积</w:t>
      </w:r>
      <w:r>
        <w:rPr>
          <w:rFonts w:hint="eastAsia" w:cs="Times New Roman" w:eastAsiaTheme="minorEastAsia"/>
          <w:color w:val="000000" w:themeColor="text1"/>
          <w:sz w:val="28"/>
          <w:szCs w:val="28"/>
          <w:lang w:val="en-US" w:eastAsia="zh-CN"/>
          <w14:textFill>
            <w14:solidFill>
              <w14:schemeClr w14:val="tx1"/>
            </w14:solidFill>
          </w14:textFill>
        </w:rPr>
        <w:t>102</w:t>
      </w:r>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w:t>
      </w:r>
      <w:r>
        <w:rPr>
          <w:rFonts w:hint="eastAsia" w:cs="Times New Roman" w:eastAsiaTheme="minorEastAsia"/>
          <w:color w:val="000000" w:themeColor="text1"/>
          <w:sz w:val="28"/>
          <w:szCs w:val="28"/>
          <w:lang w:val="en-US" w:eastAsia="zh-CN"/>
          <w14:textFill>
            <w14:solidFill>
              <w14:schemeClr w14:val="tx1"/>
            </w14:solidFill>
          </w14:textFill>
        </w:rPr>
        <w:t>7</w:t>
      </w:r>
      <w:r>
        <w:rPr>
          <w:rFonts w:ascii="Times New Roman" w:hAnsi="Times New Roman" w:cs="Times New Roman" w:eastAsiaTheme="minorEastAsia"/>
          <w:color w:val="000000" w:themeColor="text1"/>
          <w:sz w:val="28"/>
          <w:szCs w:val="28"/>
          <w14:textFill>
            <w14:solidFill>
              <w14:schemeClr w14:val="tx1"/>
            </w14:solidFill>
          </w14:textFill>
        </w:rPr>
        <w:t>亩。</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七、拍卖程序</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程序</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1.拍卖主持人亮证并宣布</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开始；</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2.拍卖主持人邀请公证员及记录员就位，并介绍相关人员；</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3.拍卖主持人清点</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人到场情况并按次序入座；</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4.公证员核实</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人身份和举牌人身份；</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5.设有底价的，公证员检查并展示底价密封情况后，交予拍卖主持人；</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7.拍卖主持人宣布</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8.拍卖主持人逐一询问</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人是否听清、是否明白；</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9.拍卖主持人报出起叫价，宣布竞价开始；</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10.</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人举牌应价或者报价；</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11.拍卖主持人确认该</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人应价或者报价后继续竞价；</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13.拍卖主持人当众打开政府底价，最后报价的价格不低于政府底价的，拍卖主持人落槌表示拍卖成交，并宣布最高报价者为竞得人，成交结果对竞得人和</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均具有法律效力。最高应价或报价低于政府底价的，拍卖主持人宣布本次</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终止；</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14.公证员现场致公证词；</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15.拍卖主持人主持达州市公共资源交易服务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与竞得人在现场签订《成交确认书》。</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auto"/>
          <w:sz w:val="28"/>
          <w:szCs w:val="28"/>
        </w:rPr>
      </w:pPr>
      <w:r>
        <w:rPr>
          <w:rFonts w:eastAsiaTheme="minorEastAsia"/>
          <w:color w:val="000000" w:themeColor="text1"/>
          <w:sz w:val="28"/>
          <w:szCs w:val="28"/>
          <w14:textFill>
            <w14:solidFill>
              <w14:schemeClr w14:val="tx1"/>
            </w14:solidFill>
          </w14:textFill>
        </w:rPr>
        <w:t>（三）</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与竞得人依据《成交确认书》的约定签订</w:t>
      </w:r>
      <w:r>
        <w:rPr>
          <w:rFonts w:eastAsiaTheme="minorEastAsia"/>
          <w:color w:val="auto"/>
          <w:sz w:val="28"/>
          <w:szCs w:val="28"/>
        </w:rPr>
        <w:t>《国有建设用地使用权</w:t>
      </w:r>
      <w:r>
        <w:rPr>
          <w:rFonts w:hint="eastAsia" w:eastAsiaTheme="minorEastAsia"/>
          <w:color w:val="auto"/>
          <w:sz w:val="28"/>
          <w:szCs w:val="28"/>
          <w:lang w:eastAsia="zh-CN"/>
        </w:rPr>
        <w:t>租赁</w:t>
      </w:r>
      <w:r>
        <w:rPr>
          <w:rFonts w:eastAsiaTheme="minorEastAsia"/>
          <w:color w:val="auto"/>
          <w:sz w:val="28"/>
          <w:szCs w:val="28"/>
        </w:rPr>
        <w:t>合同》。</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结果公布：</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达州市公共资源交易服务中心将在此次国有建设用地使用权</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结束后10个工作日内，在中国土地市场网（http://www.landchina.com）、达州市自然资源和规划局（http://zrzyj.dazhou.gov.cn）、达州市公共资源交易服务网（http://www.dzggzy.cn）公布此次国有建设用地使用权拍卖</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结果。</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八、竞价规则</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（二）凡参加拍卖的</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申请一经受理确认后，即视为承认起叫价。</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（三）</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人以举牌方式应价，也可以报价，但报价的加价幅度不得小于拍卖主持人宣布或调整的增价幅度。</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人一经应价或报价，不可撤回。</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九、注意事项</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（一）特别提醒：资格审查当日，资格审查结束后即进行拍卖活动，通过资格审查的</w:t>
      </w:r>
      <w:r>
        <w:rPr>
          <w:rFonts w:hint="eastAsia" w:eastAsiaTheme="minorEastAsia"/>
          <w:color w:val="000000" w:themeColor="text1"/>
          <w:sz w:val="28"/>
          <w:szCs w:val="28"/>
          <w:lang w:eastAsia="zh-CN"/>
          <w14:textFill>
            <w14:solidFill>
              <w14:schemeClr w14:val="tx1"/>
            </w14:solidFill>
          </w14:textFill>
        </w:rPr>
        <w:t>竞租人</w:t>
      </w:r>
      <w:r>
        <w:rPr>
          <w:rFonts w:eastAsiaTheme="minorEastAsia"/>
          <w:color w:val="000000" w:themeColor="text1"/>
          <w:sz w:val="28"/>
          <w:szCs w:val="28"/>
          <w14:textFill>
            <w14:solidFill>
              <w14:schemeClr w14:val="tx1"/>
            </w14:solidFill>
          </w14:textFill>
        </w:rPr>
        <w:t>须做好相关准备。</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（二）</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申请一经提交受理确认后，即视为</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人对</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文件内容及宗地现状无异议并全面接受，愿意在遵照</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文件内容及认可宗地现状的基础上参与</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并承担因</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行为产生的任何法律经济后果。</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（四）确定竞得人后，竞得人须在拍卖现场与达州市公共资源交易服务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签订《成交确认书》。竞得人委托他人代签的，须在</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申请时提交法定代表人亲笔签名并盖章的授权委托书。《成交确认书》对</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和竞得人具有同等法律效力，</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改变拍卖结果的，或者竞得人放弃竞得地块的，应当依法承担责任。</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（五）竞得人交纳的</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保证金，在拍卖结束签订《成交确认书》后，自动转作受让地块的定金。未竞得人交纳的</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保证金，将在拍卖活动结束后 5 个工作日内予以退还，且不计利息。</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（六）有下列情形之一的，达州市公共资源交易服务</w:t>
      </w:r>
      <w:r>
        <w:rPr>
          <w:rFonts w:hint="eastAsia" w:eastAsiaTheme="minorEastAsia"/>
          <w:color w:val="000000" w:themeColor="text1"/>
          <w:sz w:val="28"/>
          <w:szCs w:val="28"/>
          <w:lang w:val="en-US" w:eastAsia="zh-CN"/>
          <w14:textFill>
            <w14:solidFill>
              <w14:schemeClr w14:val="tx1"/>
            </w14:solidFill>
          </w14:textFill>
        </w:rPr>
        <w:t>中心</w:t>
      </w:r>
      <w:r>
        <w:rPr>
          <w:rFonts w:eastAsiaTheme="minorEastAsia"/>
          <w:color w:val="000000" w:themeColor="text1"/>
          <w:sz w:val="28"/>
          <w:szCs w:val="28"/>
          <w14:textFill>
            <w14:solidFill>
              <w14:schemeClr w14:val="tx1"/>
            </w14:solidFill>
          </w14:textFill>
        </w:rPr>
        <w:t>应当在</w:t>
      </w:r>
      <w:r>
        <w:rPr>
          <w:rFonts w:hint="eastAsia" w:eastAsiaTheme="minorEastAsia"/>
          <w:color w:val="000000" w:themeColor="text1"/>
          <w:sz w:val="28"/>
          <w:szCs w:val="28"/>
          <w:lang w:eastAsia="zh-CN"/>
          <w14:textFill>
            <w14:solidFill>
              <w14:schemeClr w14:val="tx1"/>
            </w14:solidFill>
          </w14:textFill>
        </w:rPr>
        <w:t>拍卖租赁会</w:t>
      </w:r>
      <w:r>
        <w:rPr>
          <w:rFonts w:eastAsiaTheme="minorEastAsia"/>
          <w:color w:val="000000" w:themeColor="text1"/>
          <w:sz w:val="28"/>
          <w:szCs w:val="28"/>
          <w14:textFill>
            <w14:solidFill>
              <w14:schemeClr w14:val="tx1"/>
            </w14:solidFill>
          </w14:textFill>
        </w:rPr>
        <w:t>前终止拍卖活动，并通知</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人串通损害国家利益、社会利益或他人合法权益的；</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2.拍卖工作人员私下接触</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人，足以影响拍卖公正性的；</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3.应当依法终止拍卖活动的其他情形。</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（七）竞得人有下列行为之一的，视为违约，</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可取消其竞得人资格，</w:t>
      </w:r>
      <w:r>
        <w:rPr>
          <w:rFonts w:hint="eastAsia" w:eastAsiaTheme="minorEastAsia"/>
          <w:color w:val="000000" w:themeColor="text1"/>
          <w:sz w:val="28"/>
          <w:szCs w:val="28"/>
          <w:lang w:eastAsia="zh-CN"/>
          <w14:textFill>
            <w14:solidFill>
              <w14:schemeClr w14:val="tx1"/>
            </w14:solidFill>
          </w14:textFill>
        </w:rPr>
        <w:t>竞租</w:t>
      </w:r>
      <w:r>
        <w:rPr>
          <w:rFonts w:eastAsiaTheme="minorEastAsia"/>
          <w:color w:val="000000" w:themeColor="text1"/>
          <w:sz w:val="28"/>
          <w:szCs w:val="28"/>
          <w14:textFill>
            <w14:solidFill>
              <w14:schemeClr w14:val="tx1"/>
            </w14:solidFill>
          </w14:textFill>
        </w:rPr>
        <w:t>保证金、定金不予退还：</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1.竞得人逾期或拒绝在现场签订《成交确认书》的；</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2.竞得人逾期或拒绝签订《国有建设用地使用权</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合同》的；</w:t>
      </w:r>
    </w:p>
    <w:p>
      <w:pPr>
        <w:snapToGrid w:val="0"/>
        <w:spacing w:line="600" w:lineRule="exact"/>
        <w:ind w:firstLine="555"/>
        <w:rPr>
          <w:rFonts w:hint="eastAsia" w:eastAsiaTheme="minorEastAsia"/>
          <w:color w:val="000000" w:themeColor="text1"/>
          <w:sz w:val="28"/>
          <w:szCs w:val="28"/>
          <w:lang w:eastAsia="zh-CN"/>
          <w14:textFill>
            <w14:solidFill>
              <w14:schemeClr w14:val="tx1"/>
            </w14:solidFill>
          </w14:textFill>
        </w:rPr>
      </w:pPr>
      <w:r>
        <w:rPr>
          <w:rFonts w:eastAsiaTheme="minorEastAsia"/>
          <w:color w:val="000000" w:themeColor="text1"/>
          <w:sz w:val="28"/>
          <w:szCs w:val="28"/>
          <w14:textFill>
            <w14:solidFill>
              <w14:schemeClr w14:val="tx1"/>
            </w14:solidFill>
          </w14:textFill>
        </w:rPr>
        <w:t>3.竞得人逾期支付交易服务费的</w:t>
      </w:r>
      <w:r>
        <w:rPr>
          <w:rFonts w:hint="eastAsia" w:eastAsiaTheme="minorEastAsia"/>
          <w:color w:val="000000" w:themeColor="text1"/>
          <w:sz w:val="28"/>
          <w:szCs w:val="28"/>
          <w:lang w:eastAsia="zh-CN"/>
          <w14:textFill>
            <w14:solidFill>
              <w14:schemeClr w14:val="tx1"/>
            </w14:solidFill>
          </w14:textFill>
        </w:rPr>
        <w:t>。</w:t>
      </w:r>
    </w:p>
    <w:p>
      <w:pPr>
        <w:snapToGrid w:val="0"/>
        <w:spacing w:line="600" w:lineRule="exact"/>
        <w:ind w:firstLine="555"/>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八）拍卖成交价即为该幅地块的总价款，不含交易服务费以及按照法律法规规定应支付的相关税费。竞得人签订《成交确认书》之日起8个工作日内须按相关标准向达州市公共资源交易服务中心支付交易服务费。也可由竞得人与按</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文件约定成立的新公司协商支付。</w:t>
      </w:r>
    </w:p>
    <w:p>
      <w:pPr>
        <w:snapToGrid w:val="0"/>
        <w:spacing w:line="600" w:lineRule="exact"/>
        <w:ind w:firstLine="555"/>
        <w:rPr>
          <w:rFonts w:ascii="Times New Roman" w:hAnsi="Times New Roman" w:cs="Times New Roman"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（九）</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合同签订时间及价款支付：</w:t>
      </w:r>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土地租赁成交后须当场签订《成交确认书》，自成交之日起10个工作日内须签订《国有建设用地使用权租赁合同》，在租赁合同签订之日起1个月内登录四川省电子税务局，一次性申报并缴纳成交价地价款。</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hint="eastAsia" w:eastAsiaTheme="minorEastAsia"/>
          <w:color w:val="000000" w:themeColor="text1"/>
          <w:sz w:val="28"/>
          <w:szCs w:val="28"/>
          <w:lang w:eastAsia="zh-CN"/>
          <w14:textFill>
            <w14:solidFill>
              <w14:schemeClr w14:val="tx1"/>
            </w14:solidFill>
          </w14:textFill>
        </w:rPr>
        <w:t>（</w:t>
      </w:r>
      <w:r>
        <w:rPr>
          <w:rFonts w:hint="eastAsia" w:eastAsiaTheme="minorEastAsia"/>
          <w:color w:val="000000" w:themeColor="text1"/>
          <w:sz w:val="28"/>
          <w:szCs w:val="28"/>
          <w:lang w:val="en-US" w:eastAsia="zh-CN"/>
          <w14:textFill>
            <w14:solidFill>
              <w14:schemeClr w14:val="tx1"/>
            </w14:solidFill>
          </w14:textFill>
        </w:rPr>
        <w:t>十</w:t>
      </w:r>
      <w:r>
        <w:rPr>
          <w:rFonts w:hint="eastAsia" w:eastAsiaTheme="minorEastAsia"/>
          <w:color w:val="000000" w:themeColor="text1"/>
          <w:sz w:val="28"/>
          <w:szCs w:val="28"/>
          <w:lang w:eastAsia="zh-CN"/>
          <w14:textFill>
            <w14:solidFill>
              <w14:schemeClr w14:val="tx1"/>
            </w14:solidFill>
          </w14:textFill>
        </w:rPr>
        <w:t>）</w:t>
      </w:r>
      <w:r>
        <w:rPr>
          <w:rFonts w:eastAsiaTheme="minorEastAsia"/>
          <w:color w:val="000000" w:themeColor="text1"/>
          <w:sz w:val="28"/>
          <w:szCs w:val="28"/>
          <w14:textFill>
            <w14:solidFill>
              <w14:schemeClr w14:val="tx1"/>
            </w14:solidFill>
          </w14:textFill>
        </w:rPr>
        <w:t>土地交付条件及时间：在土地</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价款（含滞纳金）缴清之日起5个工作日内，按现状土地使用条件交付土地。宗地范围内的地下资源、埋藏物不属于国有建设用地使用权</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14:textFill>
            <w14:solidFill>
              <w14:schemeClr w14:val="tx1"/>
            </w14:solidFill>
          </w14:textFill>
        </w:rPr>
        <w:t>符合或达到交地条件的，竞得人应及时接收土地，未接地的，交地时间以</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（十一）对</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（十二）拍卖不成交的或成交不签订《成交确认书》的，由</w:t>
      </w:r>
      <w:r>
        <w:rPr>
          <w:rFonts w:eastAsiaTheme="minorEastAsia"/>
          <w:color w:val="000000" w:themeColor="text1"/>
          <w:sz w:val="28"/>
          <w:szCs w:val="28"/>
          <w:u w:val="single"/>
          <w14:textFill>
            <w14:solidFill>
              <w14:schemeClr w14:val="tx1"/>
            </w14:solidFill>
          </w14:textFill>
        </w:rPr>
        <w:t>达州市公共资源交易服务中心</w:t>
      </w:r>
      <w:r>
        <w:rPr>
          <w:rFonts w:eastAsiaTheme="minorEastAsia"/>
          <w:color w:val="000000" w:themeColor="text1"/>
          <w:sz w:val="28"/>
          <w:szCs w:val="28"/>
          <w14:textFill>
            <w14:solidFill>
              <w14:schemeClr w14:val="tx1"/>
            </w14:solidFill>
          </w14:textFill>
        </w:rPr>
        <w:t>在2个工作日内书面函告</w:t>
      </w:r>
      <w:r>
        <w:rPr>
          <w:rFonts w:hint="eastAsia" w:eastAsiaTheme="minorEastAsia"/>
          <w:color w:val="000000" w:themeColor="text1"/>
          <w:sz w:val="28"/>
          <w:szCs w:val="28"/>
          <w:lang w:eastAsia="zh-CN"/>
          <w14:textFill>
            <w14:solidFill>
              <w14:schemeClr w14:val="tx1"/>
            </w14:solidFill>
          </w14:textFill>
        </w:rPr>
        <w:t>出租人</w:t>
      </w:r>
      <w:r>
        <w:rPr>
          <w:rFonts w:eastAsiaTheme="minorEastAsia"/>
          <w:color w:val="000000" w:themeColor="text1"/>
          <w:sz w:val="28"/>
          <w:szCs w:val="28"/>
          <w14:textFill>
            <w14:solidFill>
              <w14:schemeClr w14:val="tx1"/>
            </w14:solidFill>
          </w14:textFill>
        </w:rPr>
        <w:t>。</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t>（十四）其他未尽事宜依照《招标拍卖挂牌</w:t>
      </w:r>
      <w:r>
        <w:rPr>
          <w:rFonts w:hint="eastAsia" w:eastAsiaTheme="minorEastAsia"/>
          <w:color w:val="000000" w:themeColor="text1"/>
          <w:sz w:val="28"/>
          <w:szCs w:val="28"/>
          <w:lang w:eastAsia="zh-CN"/>
          <w14:textFill>
            <w14:solidFill>
              <w14:schemeClr w14:val="tx1"/>
            </w14:solidFill>
          </w14:textFill>
        </w:rPr>
        <w:t>租赁</w:t>
      </w:r>
      <w:r>
        <w:rPr>
          <w:rFonts w:eastAsiaTheme="minorEastAsia"/>
          <w:color w:val="000000" w:themeColor="text1"/>
          <w:sz w:val="28"/>
          <w:szCs w:val="28"/>
          <w14:textFill>
            <w14:solidFill>
              <w14:schemeClr w14:val="tx1"/>
            </w14:solidFill>
          </w14:textFill>
        </w:rPr>
        <w:t>国有土地使用权规范》办理。</w:t>
      </w:r>
    </w:p>
    <w:p>
      <w:pPr>
        <w:spacing w:line="600" w:lineRule="exact"/>
        <w:ind w:firstLine="560" w:firstLineChars="200"/>
        <w:rPr>
          <w:rFonts w:eastAsia="仿宋_GB2312"/>
          <w:color w:val="000000" w:themeColor="text1"/>
          <w:sz w:val="32"/>
          <w:szCs w:val="32"/>
          <w14:textFill>
            <w14:solidFill>
              <w14:schemeClr w14:val="tx1"/>
            </w14:solidFill>
          </w14:textFill>
        </w:rPr>
      </w:pPr>
      <w:r>
        <w:rPr>
          <w:rFonts w:eastAsiaTheme="minorEastAsia"/>
          <w:color w:val="000000" w:themeColor="text1"/>
          <w:sz w:val="28"/>
          <w:szCs w:val="28"/>
          <w14:textFill>
            <w14:solidFill>
              <w14:schemeClr w14:val="tx1"/>
            </w14:solidFill>
          </w14:textFill>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14:textFill>
            <w14:solidFill>
              <w14:schemeClr w14:val="tx1"/>
            </w14:solidFill>
          </w14:textFill>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p>
    <w:p>
      <w:pPr>
        <w:pStyle w:val="12"/>
        <w:rPr>
          <w:rFonts w:hint="eastAsia" w:eastAsia="宋体"/>
          <w:kern w:val="0"/>
          <w:sz w:val="24"/>
          <w:lang w:eastAsia="zh-CN"/>
        </w:rPr>
      </w:pPr>
      <w:bookmarkStart w:id="5" w:name="_Toc3391972"/>
      <w:bookmarkStart w:id="6" w:name="_Toc3391743"/>
      <w:r>
        <w:rPr>
          <w:rFonts w:ascii="Times New Roman" w:hAnsi="Times New Roman" w:eastAsia="黑体"/>
          <w:color w:val="000000" w:themeColor="text1"/>
          <w:sz w:val="44"/>
          <w:szCs w:val="44"/>
          <w14:textFill>
            <w14:solidFill>
              <w14:schemeClr w14:val="tx1"/>
            </w14:solidFill>
          </w14:textFill>
        </w:rPr>
        <w:t>地块规划条件相关资</w:t>
      </w:r>
      <w:bookmarkEnd w:id="5"/>
      <w:bookmarkEnd w:id="6"/>
      <w:r>
        <w:rPr>
          <w:rFonts w:ascii="Times New Roman" w:hAnsi="Times New Roman" w:eastAsia="黑体"/>
          <w:color w:val="000000" w:themeColor="text1"/>
          <w:sz w:val="44"/>
          <w:szCs w:val="44"/>
          <w14:textFill>
            <w14:solidFill>
              <w14:schemeClr w14:val="tx1"/>
            </w14:solidFill>
          </w14:textFill>
        </w:rPr>
        <w:t>料</w:t>
      </w:r>
    </w:p>
    <w:p>
      <w:pPr>
        <w:widowControl/>
        <w:jc w:val="left"/>
        <w:rPr>
          <w:kern w:val="0"/>
          <w:sz w:val="24"/>
        </w:rPr>
      </w:pPr>
    </w:p>
    <w:p>
      <w:pPr>
        <w:pStyle w:val="12"/>
        <w:jc w:val="both"/>
      </w:pPr>
      <w:bookmarkStart w:id="7" w:name="_Toc3391744"/>
      <w:bookmarkStart w:id="8" w:name="_Toc3391973"/>
      <w:r>
        <w:rPr>
          <w:rFonts w:hint="eastAsia"/>
          <w:lang w:val="en-US" w:eastAsia="zh-CN"/>
        </w:rPr>
        <w:t xml:space="preserve"> </w:t>
      </w:r>
      <w:r>
        <w:drawing>
          <wp:inline distT="0" distB="0" distL="114300" distR="114300">
            <wp:extent cx="5271135" cy="6508750"/>
            <wp:effectExtent l="0" t="0" r="5715" b="635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9"/>
                    <a:stretch>
                      <a:fillRect/>
                    </a:stretch>
                  </pic:blipFill>
                  <pic:spPr>
                    <a:xfrm>
                      <a:off x="0" y="0"/>
                      <a:ext cx="5271135" cy="6508750"/>
                    </a:xfrm>
                    <a:prstGeom prst="rect">
                      <a:avLst/>
                    </a:prstGeom>
                    <a:noFill/>
                    <a:ln>
                      <a:noFill/>
                    </a:ln>
                  </pic:spPr>
                </pic:pic>
              </a:graphicData>
            </a:graphic>
          </wp:inline>
        </w:drawing>
      </w:r>
      <w:r>
        <w:drawing>
          <wp:inline distT="0" distB="0" distL="114300" distR="114300">
            <wp:extent cx="5269865" cy="5789930"/>
            <wp:effectExtent l="0" t="0" r="6985"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69865" cy="5789930"/>
                    </a:xfrm>
                    <a:prstGeom prst="rect">
                      <a:avLst/>
                    </a:prstGeom>
                    <a:noFill/>
                    <a:ln>
                      <a:noFill/>
                    </a:ln>
                  </pic:spPr>
                </pic:pic>
              </a:graphicData>
            </a:graphic>
          </wp:inline>
        </w:drawing>
      </w:r>
    </w:p>
    <w:p/>
    <w:p/>
    <w:p/>
    <w:p/>
    <w:p/>
    <w:p/>
    <w:p/>
    <w:p/>
    <w:p/>
    <w:p/>
    <w:p/>
    <w:p>
      <w:pPr>
        <w:pStyle w:val="12"/>
        <w:jc w:val="both"/>
        <w:rPr>
          <w:rFonts w:hint="eastAsia" w:ascii="Times New Roman" w:hAnsi="Times New Roman" w:eastAsia="黑体"/>
          <w:color w:val="000000" w:themeColor="text1"/>
          <w:sz w:val="44"/>
          <w:szCs w:val="44"/>
          <w:lang w:val="en-US" w:eastAsia="zh-CN"/>
          <w14:textFill>
            <w14:solidFill>
              <w14:schemeClr w14:val="tx1"/>
            </w14:solidFill>
          </w14:textFill>
        </w:rPr>
      </w:pPr>
    </w:p>
    <w:p>
      <w:pPr>
        <w:pStyle w:val="12"/>
        <w:rPr>
          <w:rFonts w:ascii="Times New Roman" w:hAnsi="Times New Roman" w:eastAsia="黑体"/>
          <w:color w:val="000000" w:themeColor="text1"/>
          <w:sz w:val="44"/>
          <w:szCs w:val="44"/>
          <w14:textFill>
            <w14:solidFill>
              <w14:schemeClr w14:val="tx1"/>
            </w14:solidFill>
          </w14:textFill>
        </w:rPr>
      </w:pPr>
      <w:r>
        <w:rPr>
          <w:rFonts w:hint="eastAsia" w:ascii="Times New Roman" w:hAnsi="Times New Roman" w:eastAsia="黑体"/>
          <w:color w:val="000000" w:themeColor="text1"/>
          <w:sz w:val="44"/>
          <w:szCs w:val="44"/>
          <w:lang w:val="en-US" w:eastAsia="zh-CN"/>
          <w14:textFill>
            <w14:solidFill>
              <w14:schemeClr w14:val="tx1"/>
            </w14:solidFill>
          </w14:textFill>
        </w:rPr>
        <w:t>用地红线</w:t>
      </w:r>
      <w:r>
        <w:rPr>
          <w:rFonts w:ascii="Times New Roman" w:hAnsi="Times New Roman" w:eastAsia="黑体"/>
          <w:color w:val="000000" w:themeColor="text1"/>
          <w:sz w:val="44"/>
          <w:szCs w:val="44"/>
          <w14:textFill>
            <w14:solidFill>
              <w14:schemeClr w14:val="tx1"/>
            </w14:solidFill>
          </w14:textFill>
        </w:rPr>
        <w:t>图</w:t>
      </w:r>
      <w:bookmarkEnd w:id="7"/>
      <w:bookmarkEnd w:id="8"/>
    </w:p>
    <w:p>
      <w:pPr>
        <w:jc w:val="center"/>
        <w:rPr>
          <w:rFonts w:hint="eastAsia" w:eastAsia="宋体"/>
          <w:lang w:eastAsia="zh-CN"/>
        </w:rPr>
      </w:pPr>
      <w:r>
        <w:drawing>
          <wp:inline distT="0" distB="0" distL="114300" distR="114300">
            <wp:extent cx="5271770" cy="3696335"/>
            <wp:effectExtent l="0" t="0" r="5080"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a:stretch>
                      <a:fillRect/>
                    </a:stretch>
                  </pic:blipFill>
                  <pic:spPr>
                    <a:xfrm>
                      <a:off x="0" y="0"/>
                      <a:ext cx="5271770" cy="3696335"/>
                    </a:xfrm>
                    <a:prstGeom prst="rect">
                      <a:avLst/>
                    </a:prstGeom>
                    <a:noFill/>
                    <a:ln>
                      <a:noFill/>
                    </a:ln>
                  </pic:spPr>
                </pic:pic>
              </a:graphicData>
            </a:graphic>
          </wp:inline>
        </w:drawing>
      </w:r>
    </w:p>
    <w:p/>
    <w:p/>
    <w:p>
      <w:pPr>
        <w:widowControl/>
        <w:jc w:val="left"/>
        <w:rPr>
          <w:color w:val="000000" w:themeColor="text1"/>
          <w:sz w:val="28"/>
          <w:szCs w:val="28"/>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14:textFill>
            <w14:solidFill>
              <w14:schemeClr w14:val="tx1"/>
            </w14:solidFill>
          </w14:textFill>
        </w:rPr>
      </w:pPr>
      <w:bookmarkStart w:id="9" w:name="_Toc3391974"/>
      <w:bookmarkStart w:id="10" w:name="_Toc3391745"/>
      <w:r>
        <w:rPr>
          <w:rFonts w:hint="eastAsia" w:ascii="Times New Roman" w:hAnsi="Times New Roman" w:eastAsia="黑体"/>
          <w:color w:val="000000" w:themeColor="text1"/>
          <w:sz w:val="44"/>
          <w:szCs w:val="44"/>
          <w:lang w:val="en-US" w:eastAsia="zh-CN"/>
          <w14:textFill>
            <w14:solidFill>
              <w14:schemeClr w14:val="tx1"/>
            </w14:solidFill>
          </w14:textFill>
        </w:rPr>
        <w:t>用地勘界</w:t>
      </w:r>
      <w:r>
        <w:rPr>
          <w:rFonts w:ascii="Times New Roman" w:hAnsi="Times New Roman" w:eastAsia="黑体"/>
          <w:color w:val="000000" w:themeColor="text1"/>
          <w:sz w:val="44"/>
          <w:szCs w:val="44"/>
          <w14:textFill>
            <w14:solidFill>
              <w14:schemeClr w14:val="tx1"/>
            </w14:solidFill>
          </w14:textFill>
        </w:rPr>
        <w:t>图</w:t>
      </w:r>
      <w:bookmarkEnd w:id="9"/>
      <w:bookmarkEnd w:id="10"/>
    </w:p>
    <w:p>
      <w:pPr>
        <w:rPr>
          <w:rFonts w:hint="eastAsia" w:eastAsia="宋体"/>
          <w:lang w:eastAsia="zh-CN"/>
        </w:rPr>
      </w:pPr>
    </w:p>
    <w:p>
      <w:pPr>
        <w:widowControl/>
        <w:rPr>
          <w:color w:val="000000" w:themeColor="text1"/>
          <w:sz w:val="28"/>
          <w:szCs w:val="28"/>
          <w14:textFill>
            <w14:solidFill>
              <w14:schemeClr w14:val="tx1"/>
            </w14:solidFill>
          </w14:textFill>
        </w:rPr>
      </w:pPr>
    </w:p>
    <w:p>
      <w:pP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9230" cy="3724910"/>
            <wp:effectExtent l="0" t="0" r="762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2"/>
                    <a:stretch>
                      <a:fillRect/>
                    </a:stretch>
                  </pic:blipFill>
                  <pic:spPr>
                    <a:xfrm>
                      <a:off x="0" y="0"/>
                      <a:ext cx="5269230" cy="3724910"/>
                    </a:xfrm>
                    <a:prstGeom prst="rect">
                      <a:avLst/>
                    </a:prstGeom>
                    <a:noFill/>
                    <a:ln>
                      <a:noFill/>
                    </a:ln>
                  </pic:spPr>
                </pic:pic>
              </a:graphicData>
            </a:graphic>
          </wp:inline>
        </w:drawing>
      </w:r>
    </w:p>
    <w:p>
      <w:pPr>
        <w:pStyle w:val="12"/>
        <w:spacing w:before="0" w:after="0" w:line="500" w:lineRule="exact"/>
        <w:rPr>
          <w:rFonts w:ascii="Times New Roman" w:hAnsi="Times New Roman" w:eastAsia="黑体"/>
          <w:color w:val="000000" w:themeColor="text1"/>
          <w:sz w:val="44"/>
          <w:szCs w:val="44"/>
          <w14:textFill>
            <w14:solidFill>
              <w14:schemeClr w14:val="tx1"/>
            </w14:solidFill>
          </w14:textFill>
        </w:rPr>
      </w:pPr>
      <w:r>
        <w:rPr>
          <w:rFonts w:hint="eastAsia" w:ascii="Times New Roman" w:hAnsi="Times New Roman" w:eastAsia="黑体"/>
          <w:color w:val="000000" w:themeColor="text1"/>
          <w:sz w:val="44"/>
          <w:szCs w:val="44"/>
          <w:lang w:eastAsia="zh-CN"/>
          <w14:textFill>
            <w14:solidFill>
              <w14:schemeClr w14:val="tx1"/>
            </w14:solidFill>
          </w14:textFill>
        </w:rPr>
        <w:t>竞买申请书</w:t>
      </w:r>
    </w:p>
    <w:p>
      <w:pPr>
        <w:pStyle w:val="25"/>
        <w:spacing w:line="420" w:lineRule="exact"/>
        <w:rPr>
          <w:color w:val="000000" w:themeColor="text1"/>
          <w:sz w:val="24"/>
          <w:szCs w:val="24"/>
          <w14:textFill>
            <w14:solidFill>
              <w14:schemeClr w14:val="tx1"/>
            </w14:solidFill>
          </w14:textFill>
        </w:rPr>
      </w:pPr>
    </w:p>
    <w:p>
      <w:pPr>
        <w:pStyle w:val="25"/>
        <w:spacing w:line="420" w:lineRule="exact"/>
        <w:ind w:left="0"/>
        <w:rPr>
          <w:color w:val="000000" w:themeColor="text1"/>
          <w:sz w:val="24"/>
          <w:szCs w:val="24"/>
          <w14:textFill>
            <w14:solidFill>
              <w14:schemeClr w14:val="tx1"/>
            </w14:solidFill>
          </w14:textFill>
        </w:rPr>
      </w:pPr>
      <w:r>
        <w:rPr>
          <w:b/>
          <w:color w:val="000000" w:themeColor="text1"/>
          <w:sz w:val="24"/>
          <w:szCs w:val="24"/>
          <w:u w:val="single"/>
          <w14:textFill>
            <w14:solidFill>
              <w14:schemeClr w14:val="tx1"/>
            </w14:solidFill>
          </w14:textFill>
        </w:rPr>
        <w:t>XXXXXXXX</w:t>
      </w:r>
      <w:r>
        <w:rPr>
          <w:color w:val="000000" w:themeColor="text1"/>
          <w:sz w:val="24"/>
          <w:szCs w:val="24"/>
          <w14:textFill>
            <w14:solidFill>
              <w14:schemeClr w14:val="tx1"/>
            </w14:solidFill>
          </w14:textFill>
        </w:rPr>
        <w:t>：</w:t>
      </w:r>
    </w:p>
    <w:p>
      <w:pPr>
        <w:pStyle w:val="25"/>
        <w:spacing w:line="420" w:lineRule="exact"/>
        <w:ind w:left="0" w:firstLine="480" w:firstLineChars="200"/>
        <w:jc w:val="left"/>
        <w:rPr>
          <w:color w:val="000000" w:themeColor="text1"/>
          <w:sz w:val="28"/>
          <w:szCs w:val="28"/>
          <w:u w:val="single"/>
          <w14:textFill>
            <w14:solidFill>
              <w14:schemeClr w14:val="tx1"/>
            </w14:solidFill>
          </w14:textFill>
        </w:rPr>
      </w:pPr>
      <w:r>
        <w:rPr>
          <w:color w:val="000000" w:themeColor="text1"/>
          <w:sz w:val="24"/>
          <w:szCs w:val="24"/>
          <w14:textFill>
            <w14:solidFill>
              <w14:schemeClr w14:val="tx1"/>
            </w14:solidFill>
          </w14:textFill>
        </w:rPr>
        <w:t>经认真阅读</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地块国有建设用地使用权拍卖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文件，并实地踏看拍卖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地块现状，我方完全接受并愿意遵守你中心国有建设用地使用权拍卖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文件中的规定和要求，对所有文件及地块现状均无异议。</w:t>
      </w:r>
    </w:p>
    <w:p>
      <w:pPr>
        <w:pStyle w:val="25"/>
        <w:spacing w:line="420" w:lineRule="exact"/>
        <w:ind w:left="105" w:leftChars="5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我方正式申请参加你中心于</w:t>
      </w:r>
      <w:r>
        <w:rPr>
          <w:color w:val="000000" w:themeColor="text1"/>
          <w:sz w:val="24"/>
          <w:szCs w:val="24"/>
          <w:u w:val="single"/>
          <w14:textFill>
            <w14:solidFill>
              <w14:schemeClr w14:val="tx1"/>
            </w14:solidFill>
          </w14:textFill>
        </w:rPr>
        <w:t>202 年  月  日</w:t>
      </w:r>
      <w:r>
        <w:rPr>
          <w:color w:val="000000" w:themeColor="text1"/>
          <w:sz w:val="24"/>
          <w:szCs w:val="24"/>
          <w14:textFill>
            <w14:solidFill>
              <w14:schemeClr w14:val="tx1"/>
            </w14:solidFill>
          </w14:textFill>
        </w:rPr>
        <w:t>在</w:t>
      </w:r>
      <w:r>
        <w:rPr>
          <w:b/>
          <w:color w:val="000000" w:themeColor="text1"/>
          <w:sz w:val="24"/>
          <w:szCs w:val="24"/>
          <w:u w:val="single"/>
          <w14:textFill>
            <w14:solidFill>
              <w14:schemeClr w14:val="tx1"/>
            </w14:solidFill>
          </w14:textFill>
        </w:rPr>
        <w:t>XXXXXXXX</w:t>
      </w:r>
      <w:r>
        <w:rPr>
          <w:color w:val="000000" w:themeColor="text1"/>
          <w:sz w:val="24"/>
          <w:szCs w:val="24"/>
          <w14:textFill>
            <w14:solidFill>
              <w14:schemeClr w14:val="tx1"/>
            </w14:solidFill>
          </w14:textFill>
        </w:rPr>
        <w:t>举行的</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地块国有建设用地使用权拍卖活动，愿意按拍卖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文件规定缴纳</w:t>
      </w:r>
      <w:r>
        <w:rPr>
          <w:rFonts w:hint="eastAsia"/>
          <w:color w:val="000000" w:themeColor="text1"/>
          <w:sz w:val="24"/>
          <w:szCs w:val="24"/>
          <w:lang w:eastAsia="zh-CN"/>
          <w14:textFill>
            <w14:solidFill>
              <w14:schemeClr w14:val="tx1"/>
            </w14:solidFill>
          </w14:textFill>
        </w:rPr>
        <w:t>竞租</w:t>
      </w:r>
      <w:r>
        <w:rPr>
          <w:color w:val="000000" w:themeColor="text1"/>
          <w:sz w:val="24"/>
          <w:szCs w:val="24"/>
          <w14:textFill>
            <w14:solidFill>
              <w14:schemeClr w14:val="tx1"/>
            </w14:solidFill>
          </w14:textFill>
        </w:rPr>
        <w:t>保证金人民币万元（大写</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w:t>
      </w:r>
      <w:r>
        <w:rPr>
          <w:rFonts w:eastAsia="仿宋_GB2312"/>
          <w:color w:val="000000" w:themeColor="text1"/>
          <w:w w:val="90"/>
          <w:sz w:val="24"/>
          <w:szCs w:val="24"/>
          <w14:textFill>
            <w14:solidFill>
              <w14:schemeClr w14:val="tx1"/>
            </w14:solidFill>
          </w14:textFill>
        </w:rPr>
        <w:t>￥</w:t>
      </w:r>
      <w:r>
        <w:rPr>
          <w:rFonts w:eastAsia="仿宋_GB2312"/>
          <w:color w:val="000000" w:themeColor="text1"/>
          <w:w w:val="90"/>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万元）。</w:t>
      </w:r>
    </w:p>
    <w:p>
      <w:pPr>
        <w:pStyle w:val="25"/>
        <w:spacing w:line="420" w:lineRule="exact"/>
        <w:ind w:left="0"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若能竞得该地块，我方承诺：</w:t>
      </w:r>
    </w:p>
    <w:p>
      <w:pPr>
        <w:pStyle w:val="25"/>
        <w:spacing w:line="420" w:lineRule="exact"/>
        <w:ind w:left="0" w:firstLine="482" w:firstLineChars="200"/>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（一）竞得土地使用权后3个月内在</w:t>
      </w:r>
      <w:r>
        <w:rPr>
          <w:b/>
          <w:color w:val="000000" w:themeColor="text1"/>
          <w:sz w:val="24"/>
          <w:szCs w:val="24"/>
          <w:u w:val="single"/>
          <w14:textFill>
            <w14:solidFill>
              <w14:schemeClr w14:val="tx1"/>
            </w14:solidFill>
          </w14:textFill>
        </w:rPr>
        <w:t>XXXXXXXX</w:t>
      </w:r>
      <w:r>
        <w:rPr>
          <w:b/>
          <w:color w:val="000000" w:themeColor="text1"/>
          <w:sz w:val="24"/>
          <w:szCs w:val="24"/>
          <w14:textFill>
            <w14:solidFill>
              <w14:schemeClr w14:val="tx1"/>
            </w14:solidFill>
          </w14:textFill>
        </w:rPr>
        <w:t>注册成立一家新公司对竞得土地进行开发建设，新公司出资构成为</w:t>
      </w:r>
      <w:r>
        <w:rPr>
          <w:b/>
          <w:color w:val="000000" w:themeColor="text1"/>
          <w:sz w:val="24"/>
          <w:szCs w:val="24"/>
          <w:u w:val="single"/>
          <w14:textFill>
            <w14:solidFill>
              <w14:schemeClr w14:val="tx1"/>
            </w14:solidFill>
          </w14:textFill>
        </w:rPr>
        <w:t xml:space="preserve">              </w:t>
      </w:r>
      <w:r>
        <w:rPr>
          <w:b/>
          <w:color w:val="000000" w:themeColor="text1"/>
          <w:sz w:val="24"/>
          <w:szCs w:val="24"/>
          <w14:textFill>
            <w14:solidFill>
              <w14:schemeClr w14:val="tx1"/>
            </w14:solidFill>
          </w14:textFill>
        </w:rPr>
        <w:t>(竞得后拟成立新公司的填写，竞得人在新公司的出资比例必须在51%（含）以上。该条土地所在辖区外的竞买人必须承诺)。</w:t>
      </w:r>
    </w:p>
    <w:p>
      <w:pPr>
        <w:pStyle w:val="25"/>
        <w:spacing w:line="420" w:lineRule="exact"/>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（二）保证按照拍卖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文件的规定和要求履行全部义务，如有违约行为，我方愿意承担全部法律责任，并赔偿由此产生的损失。</w:t>
      </w:r>
    </w:p>
    <w:p>
      <w:pPr>
        <w:pStyle w:val="25"/>
        <w:spacing w:line="420" w:lineRule="exact"/>
        <w:ind w:lef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（三）若我方不按拍卖</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文件的要求签订《成交确认书》或《国有建设用地使用权</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合同》的，或不按《国有建设用地使用权</w:t>
      </w:r>
      <w:r>
        <w:rPr>
          <w:rFonts w:hint="eastAsia"/>
          <w:color w:val="000000" w:themeColor="text1"/>
          <w:sz w:val="24"/>
          <w:szCs w:val="24"/>
          <w:lang w:eastAsia="zh-CN"/>
          <w14:textFill>
            <w14:solidFill>
              <w14:schemeClr w14:val="tx1"/>
            </w14:solidFill>
          </w14:textFill>
        </w:rPr>
        <w:t>租赁</w:t>
      </w:r>
      <w:r>
        <w:rPr>
          <w:color w:val="000000" w:themeColor="text1"/>
          <w:sz w:val="24"/>
          <w:szCs w:val="24"/>
          <w14:textFill>
            <w14:solidFill>
              <w14:schemeClr w14:val="tx1"/>
            </w14:solidFill>
          </w14:textFill>
        </w:rPr>
        <w:t>合同》的要求缴纳土地价款并达到合同解除条件的，无论缴纳的</w:t>
      </w:r>
      <w:r>
        <w:rPr>
          <w:rFonts w:hint="eastAsia"/>
          <w:color w:val="000000" w:themeColor="text1"/>
          <w:sz w:val="24"/>
          <w:szCs w:val="24"/>
          <w:lang w:eastAsia="zh-CN"/>
          <w14:textFill>
            <w14:solidFill>
              <w14:schemeClr w14:val="tx1"/>
            </w14:solidFill>
          </w14:textFill>
        </w:rPr>
        <w:t>竞租</w:t>
      </w:r>
      <w:r>
        <w:rPr>
          <w:color w:val="000000" w:themeColor="text1"/>
          <w:sz w:val="24"/>
          <w:szCs w:val="24"/>
          <w14:textFill>
            <w14:solidFill>
              <w14:schemeClr w14:val="tx1"/>
            </w14:solidFill>
          </w14:textFill>
        </w:rPr>
        <w:t>保证金</w:t>
      </w:r>
      <w:r>
        <w:rPr>
          <w:color w:val="000000" w:themeColor="text1"/>
          <w:sz w:val="24"/>
          <w:szCs w:val="24"/>
          <w:u w:val="single"/>
          <w14:textFill>
            <w14:solidFill>
              <w14:schemeClr w14:val="tx1"/>
            </w14:solidFill>
          </w14:textFill>
        </w:rPr>
        <w:t xml:space="preserve">      </w:t>
      </w:r>
      <w:r>
        <w:rPr>
          <w:color w:val="000000" w:themeColor="text1"/>
          <w:sz w:val="24"/>
          <w:szCs w:val="24"/>
          <w14:textFill>
            <w14:solidFill>
              <w14:schemeClr w14:val="tx1"/>
            </w14:solidFill>
          </w14:textFill>
        </w:rPr>
        <w:t>万元（人民币）已转为何种法律性质的价款，我方均无权要求予以退还。</w:t>
      </w:r>
    </w:p>
    <w:p>
      <w:pPr>
        <w:pStyle w:val="25"/>
        <w:spacing w:line="420" w:lineRule="exact"/>
        <w:ind w:left="0" w:firstLine="482" w:firstLineChars="200"/>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附：</w:t>
      </w:r>
      <w:r>
        <w:rPr>
          <w:color w:val="000000" w:themeColor="text1"/>
          <w:sz w:val="24"/>
          <w:szCs w:val="24"/>
          <w14:textFill>
            <w14:solidFill>
              <w14:schemeClr w14:val="tx1"/>
            </w14:solidFill>
          </w14:textFill>
        </w:rPr>
        <w:t>1.统一社会信用代码复印件；2.组织机构代码证复印件3.法定代表人身份证明；4.法定代表人身份证复印件；5.授权委托书；6.受托人身份证复印件；7.</w:t>
      </w:r>
      <w:r>
        <w:rPr>
          <w:rFonts w:hint="eastAsia"/>
          <w:color w:val="000000" w:themeColor="text1"/>
          <w:sz w:val="24"/>
          <w:szCs w:val="24"/>
          <w:lang w:eastAsia="zh-CN"/>
          <w14:textFill>
            <w14:solidFill>
              <w14:schemeClr w14:val="tx1"/>
            </w14:solidFill>
          </w14:textFill>
        </w:rPr>
        <w:t>竞租</w:t>
      </w:r>
      <w:r>
        <w:rPr>
          <w:color w:val="000000" w:themeColor="text1"/>
          <w:sz w:val="24"/>
          <w:szCs w:val="24"/>
          <w14:textFill>
            <w14:solidFill>
              <w14:schemeClr w14:val="tx1"/>
            </w14:solidFill>
          </w14:textFill>
        </w:rPr>
        <w:t>保证金交纳凭证；8.其它应提供的依据等。</w:t>
      </w:r>
    </w:p>
    <w:p>
      <w:pPr>
        <w:pStyle w:val="25"/>
        <w:spacing w:line="420" w:lineRule="exact"/>
        <w:ind w:firstLine="470" w:firstLineChars="196"/>
        <w:rPr>
          <w:color w:val="000000" w:themeColor="text1"/>
          <w:sz w:val="24"/>
          <w:szCs w:val="24"/>
          <w14:textFill>
            <w14:solidFill>
              <w14:schemeClr w14:val="tx1"/>
            </w14:solidFill>
          </w14:textFill>
        </w:rPr>
      </w:pPr>
    </w:p>
    <w:p>
      <w:pPr>
        <w:pStyle w:val="25"/>
        <w:spacing w:line="420" w:lineRule="exact"/>
        <w:ind w:left="0"/>
        <w:rPr>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竞租人</w:t>
      </w:r>
      <w:r>
        <w:rPr>
          <w:color w:val="000000" w:themeColor="text1"/>
          <w:sz w:val="24"/>
          <w:szCs w:val="24"/>
          <w14:textFill>
            <w14:solidFill>
              <w14:schemeClr w14:val="tx1"/>
            </w14:solidFill>
          </w14:textFill>
        </w:rPr>
        <w:t>（盖章）：</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法定代表人（本人签名）：</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联系人：</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地址：</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电话：</w:t>
      </w:r>
    </w:p>
    <w:p>
      <w:pPr>
        <w:pStyle w:val="25"/>
        <w:spacing w:line="420" w:lineRule="exact"/>
        <w:ind w:left="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申请日期：  年   月   日</w:t>
      </w:r>
    </w:p>
    <w:p>
      <w:pPr>
        <w:pStyle w:val="25"/>
        <w:spacing w:line="420" w:lineRule="exact"/>
        <w:ind w:left="0" w:firstLine="510"/>
        <w:rPr>
          <w:color w:val="000000" w:themeColor="text1"/>
          <w:sz w:val="24"/>
          <w:szCs w:val="24"/>
          <w14:textFill>
            <w14:solidFill>
              <w14:schemeClr w14:val="tx1"/>
            </w14:solidFill>
          </w14:textFill>
        </w:rPr>
      </w:pPr>
    </w:p>
    <w:p>
      <w:pPr>
        <w:pStyle w:val="25"/>
        <w:spacing w:line="420" w:lineRule="exact"/>
        <w:ind w:left="0" w:firstLine="51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（法人或其他组织参与</w:t>
      </w:r>
      <w:r>
        <w:rPr>
          <w:rFonts w:hint="eastAsia"/>
          <w:b/>
          <w:color w:val="000000" w:themeColor="text1"/>
          <w:sz w:val="24"/>
          <w:szCs w:val="24"/>
          <w:lang w:eastAsia="zh-CN"/>
          <w14:textFill>
            <w14:solidFill>
              <w14:schemeClr w14:val="tx1"/>
            </w14:solidFill>
          </w14:textFill>
        </w:rPr>
        <w:t>竞租</w:t>
      </w:r>
      <w:r>
        <w:rPr>
          <w:b/>
          <w:color w:val="000000" w:themeColor="text1"/>
          <w:sz w:val="24"/>
          <w:szCs w:val="24"/>
          <w14:textFill>
            <w14:solidFill>
              <w14:schemeClr w14:val="tx1"/>
            </w14:solidFill>
          </w14:textFill>
        </w:rPr>
        <w:t>的，</w:t>
      </w:r>
      <w:r>
        <w:rPr>
          <w:rFonts w:hint="eastAsia"/>
          <w:b/>
          <w:color w:val="000000" w:themeColor="text1"/>
          <w:sz w:val="24"/>
          <w:szCs w:val="24"/>
          <w:lang w:eastAsia="zh-CN"/>
          <w14:textFill>
            <w14:solidFill>
              <w14:schemeClr w14:val="tx1"/>
            </w14:solidFill>
          </w14:textFill>
        </w:rPr>
        <w:t>竞租</w:t>
      </w:r>
      <w:r>
        <w:rPr>
          <w:b/>
          <w:color w:val="000000" w:themeColor="text1"/>
          <w:sz w:val="24"/>
          <w:szCs w:val="24"/>
          <w14:textFill>
            <w14:solidFill>
              <w14:schemeClr w14:val="tx1"/>
            </w14:solidFill>
          </w14:textFill>
        </w:rPr>
        <w:t>时须带上公章）</w:t>
      </w:r>
    </w:p>
    <w:p>
      <w:pPr>
        <w:pStyle w:val="12"/>
        <w:spacing w:before="0" w:after="0" w:line="600" w:lineRule="exact"/>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宋体"/>
          <w:color w:val="000000" w:themeColor="text1"/>
          <w:w w:val="90"/>
          <w14:textFill>
            <w14:solidFill>
              <w14:schemeClr w14:val="tx1"/>
            </w14:solidFill>
          </w14:textFill>
        </w:rPr>
        <w:br w:type="page"/>
      </w:r>
      <w:bookmarkStart w:id="11" w:name="_Toc3391747"/>
      <w:bookmarkStart w:id="12" w:name="_Toc3391976"/>
      <w:r>
        <w:rPr>
          <w:rFonts w:ascii="Times New Roman" w:hAnsi="Times New Roman" w:eastAsia="黑体"/>
          <w:color w:val="000000" w:themeColor="text1"/>
          <w:sz w:val="44"/>
          <w:szCs w:val="44"/>
          <w14:textFill>
            <w14:solidFill>
              <w14:schemeClr w14:val="tx1"/>
            </w14:solidFill>
          </w14:textFill>
        </w:rPr>
        <w:t>保证金承诺书</w:t>
      </w:r>
      <w:bookmarkEnd w:id="11"/>
      <w:bookmarkEnd w:id="12"/>
    </w:p>
    <w:p>
      <w:pPr>
        <w:rPr>
          <w:b/>
          <w:color w:val="000000" w:themeColor="text1"/>
          <w:sz w:val="44"/>
          <w:szCs w:val="44"/>
          <w14:textFill>
            <w14:solidFill>
              <w14:schemeClr w14:val="tx1"/>
            </w14:solidFill>
          </w14:textFill>
        </w:rPr>
      </w:pPr>
    </w:p>
    <w:p>
      <w:pPr>
        <w:rPr>
          <w:rFonts w:eastAsia="仿宋_GB2312"/>
          <w:color w:val="000000" w:themeColor="text1"/>
          <w:sz w:val="30"/>
          <w:szCs w:val="30"/>
          <w14:textFill>
            <w14:solidFill>
              <w14:schemeClr w14:val="tx1"/>
            </w14:solidFill>
          </w14:textFill>
        </w:rPr>
      </w:pPr>
      <w:r>
        <w:rPr>
          <w:rFonts w:eastAsia="仿宋_GB2312"/>
          <w:b/>
          <w:color w:val="000000" w:themeColor="text1"/>
          <w:sz w:val="30"/>
          <w:szCs w:val="30"/>
          <w:u w:val="single"/>
          <w14:textFill>
            <w14:solidFill>
              <w14:schemeClr w14:val="tx1"/>
            </w14:solidFill>
          </w14:textFill>
        </w:rPr>
        <w:t>XXXXXXXX</w:t>
      </w:r>
      <w:r>
        <w:rPr>
          <w:rFonts w:eastAsia="仿宋_GB2312"/>
          <w:color w:val="000000" w:themeColor="text1"/>
          <w:sz w:val="30"/>
          <w:szCs w:val="30"/>
          <w14:textFill>
            <w14:solidFill>
              <w14:schemeClr w14:val="tx1"/>
            </w14:solidFill>
          </w14:textFill>
        </w:rPr>
        <w:t>：</w:t>
      </w:r>
    </w:p>
    <w:p>
      <w:pPr>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我方承诺参加</w:t>
      </w:r>
      <w:r>
        <w:rPr>
          <w:rFonts w:eastAsia="仿宋_GB2312"/>
          <w:color w:val="000000" w:themeColor="text1"/>
          <w:sz w:val="30"/>
          <w:szCs w:val="30"/>
          <w:u w:val="single"/>
          <w14:textFill>
            <w14:solidFill>
              <w14:schemeClr w14:val="tx1"/>
            </w14:solidFill>
          </w14:textFill>
        </w:rPr>
        <w:t>2021年  月  日</w:t>
      </w:r>
      <w:r>
        <w:rPr>
          <w:rFonts w:eastAsia="仿宋_GB2312"/>
          <w:color w:val="000000" w:themeColor="text1"/>
          <w:sz w:val="30"/>
          <w:szCs w:val="30"/>
          <w14:textFill>
            <w14:solidFill>
              <w14:schemeClr w14:val="tx1"/>
            </w14:solidFill>
          </w14:textFill>
        </w:rPr>
        <w:t>拍卖</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的</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地块</w:t>
      </w:r>
      <w:r>
        <w:rPr>
          <w:rFonts w:hint="eastAsia" w:eastAsia="仿宋_GB2312"/>
          <w:color w:val="000000" w:themeColor="text1"/>
          <w:sz w:val="30"/>
          <w:szCs w:val="30"/>
          <w:lang w:eastAsia="zh-CN"/>
          <w14:textFill>
            <w14:solidFill>
              <w14:schemeClr w14:val="tx1"/>
            </w14:solidFill>
          </w14:textFill>
        </w:rPr>
        <w:t>竞租</w:t>
      </w:r>
      <w:r>
        <w:rPr>
          <w:rFonts w:eastAsia="仿宋_GB2312"/>
          <w:color w:val="000000" w:themeColor="text1"/>
          <w:sz w:val="30"/>
          <w:szCs w:val="30"/>
          <w14:textFill>
            <w14:solidFill>
              <w14:schemeClr w14:val="tx1"/>
            </w14:solidFill>
          </w14:textFill>
        </w:rPr>
        <w:t>，我方所交保证金不属于银行贷款、股东借款、转贷和募集资金。</w:t>
      </w:r>
    </w:p>
    <w:p>
      <w:pPr>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特此承诺。</w:t>
      </w:r>
    </w:p>
    <w:p>
      <w:pPr>
        <w:rPr>
          <w:rFonts w:eastAsia="仿宋_GB2312"/>
          <w:color w:val="000000" w:themeColor="text1"/>
          <w:sz w:val="30"/>
          <w:szCs w:val="30"/>
          <w14:textFill>
            <w14:solidFill>
              <w14:schemeClr w14:val="tx1"/>
            </w14:solidFill>
          </w14:textFill>
        </w:rPr>
      </w:pPr>
    </w:p>
    <w:p>
      <w:pPr>
        <w:ind w:firstLine="750" w:firstLineChars="25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承诺人（法定代表人）签字：</w:t>
      </w:r>
    </w:p>
    <w:p>
      <w:pPr>
        <w:ind w:firstLine="750" w:firstLineChars="250"/>
        <w:rPr>
          <w:rFonts w:eastAsia="仿宋_GB2312"/>
          <w:color w:val="000000" w:themeColor="text1"/>
          <w:sz w:val="30"/>
          <w:szCs w:val="30"/>
          <w14:textFill>
            <w14:solidFill>
              <w14:schemeClr w14:val="tx1"/>
            </w14:solidFill>
          </w14:textFill>
        </w:rPr>
      </w:pPr>
    </w:p>
    <w:p>
      <w:pPr>
        <w:ind w:firstLine="750" w:firstLineChars="250"/>
        <w:rPr>
          <w:rFonts w:eastAsia="仿宋_GB2312"/>
          <w:color w:val="000000" w:themeColor="text1"/>
          <w:sz w:val="30"/>
          <w:szCs w:val="30"/>
          <w14:textFill>
            <w14:solidFill>
              <w14:schemeClr w14:val="tx1"/>
            </w14:solidFill>
          </w14:textFill>
        </w:rPr>
      </w:pPr>
    </w:p>
    <w:p>
      <w:pPr>
        <w:ind w:right="900" w:firstLine="750" w:firstLineChars="250"/>
        <w:jc w:val="righ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年   月  日</w:t>
      </w:r>
    </w:p>
    <w:p>
      <w:pPr>
        <w:pStyle w:val="12"/>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仿宋_GB2312"/>
          <w:color w:val="000000" w:themeColor="text1"/>
          <w:sz w:val="30"/>
          <w:szCs w:val="30"/>
          <w14:textFill>
            <w14:solidFill>
              <w14:schemeClr w14:val="tx1"/>
            </w14:solidFill>
          </w14:textFill>
        </w:rPr>
        <w:br w:type="page"/>
      </w:r>
      <w:bookmarkStart w:id="13" w:name="_Toc3391977"/>
      <w:bookmarkStart w:id="14" w:name="_Toc3391748"/>
      <w:r>
        <w:rPr>
          <w:rFonts w:ascii="Times New Roman" w:hAnsi="Times New Roman" w:eastAsia="黑体"/>
          <w:color w:val="000000" w:themeColor="text1"/>
          <w:sz w:val="44"/>
          <w:szCs w:val="44"/>
          <w14:textFill>
            <w14:solidFill>
              <w14:schemeClr w14:val="tx1"/>
            </w14:solidFill>
          </w14:textFill>
        </w:rPr>
        <w:t>法定代表人身份证明书</w:t>
      </w:r>
      <w:bookmarkEnd w:id="13"/>
      <w:bookmarkEnd w:id="14"/>
    </w:p>
    <w:p>
      <w:pPr>
        <w:pStyle w:val="25"/>
        <w:spacing w:line="627" w:lineRule="atLeast"/>
        <w:ind w:left="0"/>
        <w:jc w:val="left"/>
        <w:rPr>
          <w:rFonts w:eastAsia="黑体"/>
          <w:color w:val="000000" w:themeColor="text1"/>
          <w:sz w:val="36"/>
          <w:szCs w:val="36"/>
          <w14:textFill>
            <w14:solidFill>
              <w14:schemeClr w14:val="tx1"/>
            </w14:solidFill>
          </w14:textFill>
        </w:rPr>
      </w:pPr>
    </w:p>
    <w:p>
      <w:pPr>
        <w:pStyle w:val="25"/>
        <w:spacing w:line="627" w:lineRule="atLeast"/>
        <w:ind w:left="0"/>
        <w:jc w:val="left"/>
        <w:rPr>
          <w:rFonts w:eastAsia="仿宋_GB2312"/>
          <w:color w:val="000000" w:themeColor="text1"/>
          <w:sz w:val="30"/>
          <w:szCs w:val="30"/>
          <w14:textFill>
            <w14:solidFill>
              <w14:schemeClr w14:val="tx1"/>
            </w14:solidFill>
          </w14:textFill>
        </w:rPr>
      </w:pPr>
      <w:r>
        <w:rPr>
          <w:rFonts w:eastAsia="仿宋_GB2312"/>
          <w:b/>
          <w:color w:val="000000" w:themeColor="text1"/>
          <w:sz w:val="30"/>
          <w:szCs w:val="30"/>
          <w:u w:val="single"/>
          <w14:textFill>
            <w14:solidFill>
              <w14:schemeClr w14:val="tx1"/>
            </w14:solidFill>
          </w14:textFill>
        </w:rPr>
        <w:t>XXXXXXXX</w:t>
      </w:r>
      <w:r>
        <w:rPr>
          <w:rFonts w:eastAsia="仿宋_GB2312"/>
          <w:color w:val="000000" w:themeColor="text1"/>
          <w:sz w:val="30"/>
          <w:szCs w:val="30"/>
          <w14:textFill>
            <w14:solidFill>
              <w14:schemeClr w14:val="tx1"/>
            </w14:solidFill>
          </w14:textFill>
        </w:rPr>
        <w:t>：</w:t>
      </w:r>
    </w:p>
    <w:p>
      <w:pPr>
        <w:pStyle w:val="25"/>
        <w:spacing w:line="627" w:lineRule="atLeast"/>
        <w:ind w:left="0" w:firstLine="750" w:firstLineChars="250"/>
        <w:jc w:val="lef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××同志在我单位任职务，系我单位法定代表人，特此证明。</w:t>
      </w:r>
    </w:p>
    <w:p>
      <w:pPr>
        <w:pStyle w:val="25"/>
        <w:spacing w:line="627" w:lineRule="atLeast"/>
        <w:ind w:firstLine="900" w:firstLineChars="300"/>
        <w:jc w:val="left"/>
        <w:rPr>
          <w:rFonts w:eastAsia="仿宋_GB2312"/>
          <w:color w:val="000000" w:themeColor="text1"/>
          <w:sz w:val="30"/>
          <w:szCs w:val="30"/>
          <w14:textFill>
            <w14:solidFill>
              <w14:schemeClr w14:val="tx1"/>
            </w14:solidFill>
          </w14:textFill>
        </w:rPr>
      </w:pPr>
    </w:p>
    <w:p>
      <w:pPr>
        <w:pStyle w:val="25"/>
        <w:spacing w:line="627" w:lineRule="atLeast"/>
        <w:ind w:right="900" w:firstLine="900" w:firstLineChars="300"/>
        <w:jc w:val="right"/>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年   月   日</w:t>
      </w: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rPr>
          <w:color w:val="000000" w:themeColor="text1"/>
          <w:sz w:val="28"/>
          <w:szCs w:val="28"/>
          <w14:textFill>
            <w14:solidFill>
              <w14:schemeClr w14:val="tx1"/>
            </w14:solidFill>
          </w14:textFill>
        </w:rPr>
      </w:pPr>
    </w:p>
    <w:p>
      <w:pPr>
        <w:pStyle w:val="25"/>
        <w:spacing w:line="586" w:lineRule="atLeast"/>
        <w:jc w:val="center"/>
        <w:rPr>
          <w:color w:val="000000" w:themeColor="text1"/>
          <w:sz w:val="28"/>
          <w:szCs w:val="28"/>
          <w14:textFill>
            <w14:solidFill>
              <w14:schemeClr w14:val="tx1"/>
            </w14:solidFill>
          </w14:textFill>
        </w:rPr>
      </w:pPr>
    </w:p>
    <w:p>
      <w:pPr>
        <w:pStyle w:val="25"/>
        <w:spacing w:line="586" w:lineRule="atLeast"/>
        <w:jc w:val="left"/>
        <w:rPr>
          <w:color w:val="000000" w:themeColor="text1"/>
          <w:sz w:val="28"/>
          <w:szCs w:val="28"/>
          <w14:textFill>
            <w14:solidFill>
              <w14:schemeClr w14:val="tx1"/>
            </w14:solidFill>
          </w14:textFill>
        </w:rPr>
      </w:pPr>
    </w:p>
    <w:p>
      <w:pPr>
        <w:pStyle w:val="25"/>
        <w:spacing w:line="586" w:lineRule="atLeast"/>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附注：</w:t>
      </w:r>
    </w:p>
    <w:p>
      <w:pPr>
        <w:pStyle w:val="25"/>
        <w:spacing w:line="586" w:lineRule="atLeast"/>
        <w:ind w:firstLine="560" w:firstLineChars="20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①企事业单位、机关、团体的主要负责人为本单位的法定代表人；</w:t>
      </w:r>
    </w:p>
    <w:p>
      <w:pPr>
        <w:pStyle w:val="25"/>
        <w:spacing w:line="586" w:lineRule="atLeast"/>
        <w:ind w:firstLine="57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②法定代表人办公地点：；</w:t>
      </w:r>
    </w:p>
    <w:p>
      <w:pPr>
        <w:pStyle w:val="25"/>
        <w:spacing w:line="586" w:lineRule="atLeast"/>
        <w:ind w:firstLine="57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③法定代表人身份证号码：；</w:t>
      </w:r>
    </w:p>
    <w:p>
      <w:pPr>
        <w:pStyle w:val="25"/>
        <w:spacing w:line="586" w:lineRule="atLeast"/>
        <w:ind w:left="0" w:firstLine="560" w:firstLineChars="20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④法定代表人联系电话：。</w:t>
      </w:r>
    </w:p>
    <w:p>
      <w:pPr>
        <w:pStyle w:val="12"/>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Dotum"/>
          <w:color w:val="000000" w:themeColor="text1"/>
          <w:sz w:val="44"/>
          <w:szCs w:val="44"/>
          <w14:textFill>
            <w14:solidFill>
              <w14:schemeClr w14:val="tx1"/>
            </w14:solidFill>
          </w14:textFill>
        </w:rPr>
        <w:br w:type="page"/>
      </w:r>
      <w:bookmarkStart w:id="15" w:name="_Toc3391749"/>
      <w:bookmarkStart w:id="16" w:name="_Toc3391978"/>
      <w:r>
        <w:rPr>
          <w:rFonts w:ascii="Times New Roman" w:hAnsi="Times New Roman" w:eastAsia="黑体"/>
          <w:color w:val="000000" w:themeColor="text1"/>
          <w:sz w:val="44"/>
          <w:szCs w:val="44"/>
          <w14:textFill>
            <w14:solidFill>
              <w14:schemeClr w14:val="tx1"/>
            </w14:solidFill>
          </w14:textFill>
        </w:rPr>
        <w:t>授权委托书</w:t>
      </w:r>
      <w:bookmarkEnd w:id="15"/>
      <w:bookmarkEnd w:id="16"/>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14:textFill>
                  <w14:solidFill>
                    <w14:schemeClr w14:val="tx1"/>
                  </w14:solidFill>
                </w14:textFill>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14:textFill>
                  <w14:solidFill>
                    <w14:schemeClr w14:val="tx1"/>
                  </w14:solidFill>
                </w14:textFill>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本人授权（受托人）代表本人参加  年  月   日在马踏洞新区龙马大道与鱼泉路交叉口处新政务服务大楼</w:t>
            </w:r>
            <w:r>
              <w:rPr>
                <w:rFonts w:eastAsia="仿宋_GB2312"/>
                <w:b/>
                <w:color w:val="000000" w:themeColor="text1"/>
                <w:kern w:val="0"/>
                <w:sz w:val="24"/>
                <w:u w:val="single"/>
                <w14:textFill>
                  <w14:solidFill>
                    <w14:schemeClr w14:val="tx1"/>
                  </w14:solidFill>
                </w14:textFill>
              </w:rPr>
              <w:t>XXXXXXXX</w:t>
            </w:r>
            <w:r>
              <w:rPr>
                <w:rFonts w:eastAsia="仿宋_GB2312"/>
                <w:color w:val="000000" w:themeColor="text1"/>
                <w:kern w:val="0"/>
                <w:sz w:val="24"/>
                <w14:textFill>
                  <w14:solidFill>
                    <w14:schemeClr w14:val="tx1"/>
                  </w14:solidFill>
                </w14:textFill>
              </w:rPr>
              <w:t>举行的</w:t>
            </w:r>
            <w:r>
              <w:rPr>
                <w:rFonts w:eastAsia="仿宋_GB2312"/>
                <w:color w:val="000000" w:themeColor="text1"/>
                <w:kern w:val="0"/>
                <w:sz w:val="24"/>
                <w:u w:val="single"/>
                <w14:textFill>
                  <w14:solidFill>
                    <w14:schemeClr w14:val="tx1"/>
                  </w14:solidFill>
                </w14:textFill>
              </w:rPr>
              <w:t xml:space="preserve">         </w:t>
            </w:r>
            <w:r>
              <w:rPr>
                <w:rFonts w:eastAsia="仿宋_GB2312"/>
                <w:color w:val="000000" w:themeColor="text1"/>
                <w:kern w:val="0"/>
                <w:sz w:val="24"/>
                <w14:textFill>
                  <w14:solidFill>
                    <w14:schemeClr w14:val="tx1"/>
                  </w14:solidFill>
                </w14:textFill>
              </w:rPr>
              <w:t>地块国有建设用地使用权拍卖</w:t>
            </w:r>
            <w:r>
              <w:rPr>
                <w:rFonts w:hint="eastAsia" w:eastAsia="仿宋_GB2312"/>
                <w:color w:val="000000" w:themeColor="text1"/>
                <w:kern w:val="0"/>
                <w:sz w:val="24"/>
                <w:lang w:eastAsia="zh-CN"/>
                <w14:textFill>
                  <w14:solidFill>
                    <w14:schemeClr w14:val="tx1"/>
                  </w14:solidFill>
                </w14:textFill>
              </w:rPr>
              <w:t>租赁</w:t>
            </w:r>
            <w:r>
              <w:rPr>
                <w:rFonts w:eastAsia="仿宋_GB2312"/>
                <w:color w:val="000000" w:themeColor="text1"/>
                <w:kern w:val="0"/>
                <w:sz w:val="24"/>
                <w14:textFill>
                  <w14:solidFill>
                    <w14:schemeClr w14:val="tx1"/>
                  </w14:solidFill>
                </w14:textFill>
              </w:rPr>
              <w:t>活动，代表本人签订《成交确认书》、《国有建设用地使用权</w:t>
            </w:r>
            <w:r>
              <w:rPr>
                <w:rFonts w:hint="eastAsia" w:eastAsia="仿宋_GB2312"/>
                <w:color w:val="000000" w:themeColor="text1"/>
                <w:kern w:val="0"/>
                <w:sz w:val="24"/>
                <w:lang w:eastAsia="zh-CN"/>
                <w14:textFill>
                  <w14:solidFill>
                    <w14:schemeClr w14:val="tx1"/>
                  </w14:solidFill>
                </w14:textFill>
              </w:rPr>
              <w:t>租赁</w:t>
            </w:r>
            <w:r>
              <w:rPr>
                <w:rFonts w:eastAsia="仿宋_GB2312"/>
                <w:color w:val="000000" w:themeColor="text1"/>
                <w:kern w:val="0"/>
                <w:sz w:val="24"/>
                <w14:textFill>
                  <w14:solidFill>
                    <w14:schemeClr w14:val="tx1"/>
                  </w14:solidFill>
                </w14:textFill>
              </w:rPr>
              <w:t>合同》等具有法律意义的文件、凭据等。</w:t>
            </w:r>
          </w:p>
          <w:p>
            <w:pPr>
              <w:widowControl/>
              <w:spacing w:line="500" w:lineRule="exact"/>
              <w:ind w:firstLine="480" w:firstLineChars="2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受托人在该地块拍卖</w:t>
            </w:r>
            <w:r>
              <w:rPr>
                <w:rFonts w:hint="eastAsia" w:eastAsia="仿宋_GB2312"/>
                <w:color w:val="000000" w:themeColor="text1"/>
                <w:kern w:val="0"/>
                <w:sz w:val="24"/>
                <w:lang w:eastAsia="zh-CN"/>
                <w14:textFill>
                  <w14:solidFill>
                    <w14:schemeClr w14:val="tx1"/>
                  </w14:solidFill>
                </w14:textFill>
              </w:rPr>
              <w:t>租赁</w:t>
            </w:r>
            <w:r>
              <w:rPr>
                <w:rFonts w:eastAsia="仿宋_GB2312"/>
                <w:color w:val="000000" w:themeColor="text1"/>
                <w:kern w:val="0"/>
                <w:sz w:val="24"/>
                <w14:textFill>
                  <w14:solidFill>
                    <w14:schemeClr w14:val="tx1"/>
                  </w14:solidFill>
                </w14:textFill>
              </w:rPr>
              <w:t>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委托人（签名）：</w:t>
            </w:r>
          </w:p>
          <w:p>
            <w:pPr>
              <w:widowControl/>
              <w:spacing w:line="500" w:lineRule="exact"/>
              <w:ind w:firstLine="3360" w:firstLineChars="1400"/>
              <w:jc w:val="left"/>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备</w:t>
            </w:r>
          </w:p>
          <w:p>
            <w:pPr>
              <w:widowControl/>
              <w:spacing w:line="400" w:lineRule="exact"/>
              <w:ind w:left="1" w:firstLine="238"/>
              <w:rPr>
                <w:rFonts w:eastAsia="仿宋_GB2312"/>
                <w:color w:val="000000" w:themeColor="text1"/>
                <w:kern w:val="0"/>
                <w:sz w:val="24"/>
                <w14:textFill>
                  <w14:solidFill>
                    <w14:schemeClr w14:val="tx1"/>
                  </w14:solidFill>
                </w14:textFill>
              </w:rPr>
            </w:pPr>
          </w:p>
          <w:p>
            <w:pPr>
              <w:widowControl/>
              <w:spacing w:line="400" w:lineRule="exact"/>
              <w:ind w:left="1"/>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14:textFill>
                  <w14:solidFill>
                    <w14:schemeClr w14:val="tx1"/>
                  </w14:solidFill>
                </w14:textFill>
              </w:rPr>
            </w:pPr>
          </w:p>
          <w:p>
            <w:pPr>
              <w:widowControl/>
              <w:spacing w:line="400" w:lineRule="exact"/>
              <w:ind w:left="1"/>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兹证明本委托书确系本单位法定代表人亲自签定</w:t>
            </w:r>
          </w:p>
          <w:p>
            <w:pPr>
              <w:widowControl/>
              <w:spacing w:line="400" w:lineRule="exact"/>
              <w:ind w:left="1"/>
              <w:jc w:val="center"/>
              <w:rPr>
                <w:rFonts w:eastAsia="仿宋_GB2312"/>
                <w:color w:val="000000" w:themeColor="text1"/>
                <w:kern w:val="0"/>
                <w:sz w:val="24"/>
                <w14:textFill>
                  <w14:solidFill>
                    <w14:schemeClr w14:val="tx1"/>
                  </w14:solidFill>
                </w14:textFill>
              </w:rPr>
            </w:pPr>
          </w:p>
          <w:p>
            <w:pPr>
              <w:widowControl/>
              <w:spacing w:line="400" w:lineRule="exact"/>
              <w:ind w:left="1"/>
              <w:jc w:val="center"/>
              <w:rPr>
                <w:rFonts w:eastAsia="仿宋_GB2312"/>
                <w:color w:val="000000" w:themeColor="text1"/>
                <w:kern w:val="0"/>
                <w:sz w:val="24"/>
                <w14:textFill>
                  <w14:solidFill>
                    <w14:schemeClr w14:val="tx1"/>
                  </w14:solidFill>
                </w14:textFill>
              </w:rPr>
            </w:pPr>
          </w:p>
          <w:p>
            <w:pPr>
              <w:widowControl/>
              <w:spacing w:line="400" w:lineRule="exact"/>
              <w:ind w:left="1"/>
              <w:jc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 单位公章：</w:t>
            </w:r>
          </w:p>
          <w:p>
            <w:pPr>
              <w:widowControl/>
              <w:spacing w:line="400" w:lineRule="exact"/>
              <w:ind w:left="1"/>
              <w:rPr>
                <w:rFonts w:eastAsia="仿宋_GB2312"/>
                <w:color w:val="000000" w:themeColor="text1"/>
                <w:kern w:val="0"/>
                <w:sz w:val="24"/>
                <w14:textFill>
                  <w14:solidFill>
                    <w14:schemeClr w14:val="tx1"/>
                  </w14:solidFill>
                </w14:textFill>
              </w:rPr>
            </w:pPr>
          </w:p>
          <w:p>
            <w:pPr>
              <w:widowControl/>
              <w:spacing w:line="400" w:lineRule="exact"/>
              <w:ind w:left="1" w:right="480" w:firstLine="4680" w:firstLineChars="1950"/>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年月日</w:t>
            </w:r>
          </w:p>
        </w:tc>
      </w:tr>
    </w:tbl>
    <w:p>
      <w:pPr>
        <w:pStyle w:val="25"/>
        <w:spacing w:line="760" w:lineRule="exact"/>
        <w:ind w:left="0"/>
        <w:jc w:val="center"/>
        <w:rPr>
          <w:rFonts w:eastAsia="方正小标宋简体"/>
          <w:color w:val="000000" w:themeColor="text1"/>
          <w:spacing w:val="-5"/>
          <w:kern w:val="2"/>
          <w:sz w:val="44"/>
          <w:szCs w:val="44"/>
          <w14:textFill>
            <w14:solidFill>
              <w14:schemeClr w14:val="tx1"/>
            </w14:solidFill>
          </w14:textFill>
        </w:rPr>
      </w:pPr>
    </w:p>
    <w:p>
      <w:pPr>
        <w:jc w:val="center"/>
        <w:rPr>
          <w:rFonts w:eastAsia="黑体"/>
          <w:b/>
          <w:bCs/>
          <w:color w:val="000000" w:themeColor="text1"/>
          <w:sz w:val="44"/>
          <w:szCs w:val="44"/>
          <w14:textFill>
            <w14:solidFill>
              <w14:schemeClr w14:val="tx1"/>
            </w14:solidFill>
          </w14:textFill>
        </w:rPr>
      </w:pPr>
      <w:r>
        <w:rPr>
          <w:rFonts w:eastAsia="方正小标宋简体"/>
          <w:color w:val="000000" w:themeColor="text1"/>
          <w:spacing w:val="-5"/>
          <w:sz w:val="44"/>
          <w:szCs w:val="44"/>
          <w14:textFill>
            <w14:solidFill>
              <w14:schemeClr w14:val="tx1"/>
            </w14:solidFill>
          </w14:textFill>
        </w:rPr>
        <w:br w:type="page"/>
      </w:r>
      <w:r>
        <w:rPr>
          <w:rFonts w:eastAsia="黑体"/>
          <w:b/>
          <w:bCs/>
          <w:color w:val="000000" w:themeColor="text1"/>
          <w:sz w:val="44"/>
          <w:szCs w:val="44"/>
          <w14:textFill>
            <w14:solidFill>
              <w14:schemeClr w14:val="tx1"/>
            </w14:solidFill>
          </w14:textFill>
        </w:rPr>
        <w:t>国有建设用地使用权</w:t>
      </w:r>
      <w:r>
        <w:rPr>
          <w:rFonts w:hint="eastAsia" w:eastAsia="黑体"/>
          <w:b/>
          <w:bCs/>
          <w:color w:val="000000" w:themeColor="text1"/>
          <w:sz w:val="44"/>
          <w:szCs w:val="44"/>
          <w:lang w:eastAsia="zh-CN"/>
          <w14:textFill>
            <w14:solidFill>
              <w14:schemeClr w14:val="tx1"/>
            </w14:solidFill>
          </w14:textFill>
        </w:rPr>
        <w:t>租赁</w:t>
      </w:r>
      <w:r>
        <w:rPr>
          <w:rFonts w:eastAsia="黑体"/>
          <w:b/>
          <w:bCs/>
          <w:color w:val="000000" w:themeColor="text1"/>
          <w:sz w:val="44"/>
          <w:szCs w:val="44"/>
          <w14:textFill>
            <w14:solidFill>
              <w14:schemeClr w14:val="tx1"/>
            </w14:solidFill>
          </w14:textFill>
        </w:rPr>
        <w:t>成交确认书</w:t>
      </w:r>
    </w:p>
    <w:p>
      <w:pPr>
        <w:spacing w:line="560" w:lineRule="exact"/>
        <w:jc w:val="center"/>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    )</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受</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lang w:eastAsia="zh-CN"/>
          <w14:textFill>
            <w14:solidFill>
              <w14:schemeClr w14:val="tx1"/>
            </w14:solidFill>
          </w14:textFill>
        </w:rPr>
        <w:t>出租人</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委托， 年  月  日，</w:t>
      </w:r>
      <w:r>
        <w:rPr>
          <w:rFonts w:eastAsia="仿宋_GB2312"/>
          <w:b/>
          <w:color w:val="000000" w:themeColor="text1"/>
          <w:sz w:val="30"/>
          <w:szCs w:val="30"/>
          <w:u w:val="single"/>
          <w14:textFill>
            <w14:solidFill>
              <w14:schemeClr w14:val="tx1"/>
            </w14:solidFill>
          </w14:textFill>
        </w:rPr>
        <w:t>XXXXXXXX</w:t>
      </w:r>
      <w:r>
        <w:rPr>
          <w:rFonts w:eastAsia="仿宋_GB2312"/>
          <w:color w:val="000000" w:themeColor="text1"/>
          <w:sz w:val="30"/>
          <w:szCs w:val="30"/>
          <w14:textFill>
            <w14:solidFill>
              <w14:schemeClr w14:val="tx1"/>
            </w14:solidFill>
          </w14:textFill>
        </w:rPr>
        <w:t>对</w:t>
      </w:r>
      <w:r>
        <w:rPr>
          <w:rFonts w:eastAsia="仿宋_GB2312"/>
          <w:color w:val="000000" w:themeColor="text1"/>
          <w:sz w:val="30"/>
          <w:szCs w:val="30"/>
          <w:u w:val="single"/>
          <w14:textFill>
            <w14:solidFill>
              <w14:schemeClr w14:val="tx1"/>
            </w14:solidFill>
          </w14:textFill>
        </w:rPr>
        <w:t xml:space="preserve">          号</w:t>
      </w:r>
      <w:r>
        <w:rPr>
          <w:rFonts w:eastAsia="仿宋_GB2312"/>
          <w:color w:val="000000" w:themeColor="text1"/>
          <w:sz w:val="30"/>
          <w:szCs w:val="30"/>
          <w14:textFill>
            <w14:solidFill>
              <w14:schemeClr w14:val="tx1"/>
            </w14:solidFill>
          </w14:textFill>
        </w:rPr>
        <w:t xml:space="preserve">国有建设用地使用权进行了公开 </w:t>
      </w:r>
      <w:r>
        <w:rPr>
          <w:rFonts w:eastAsia="仿宋_GB2312"/>
          <w:color w:val="000000" w:themeColor="text1"/>
          <w:sz w:val="30"/>
          <w:szCs w:val="30"/>
          <w:u w:val="single"/>
          <w14:textFill>
            <w14:solidFill>
              <w14:schemeClr w14:val="tx1"/>
            </w14:solidFill>
          </w14:textFill>
        </w:rPr>
        <w:t xml:space="preserve"> （招标、拍卖、挂牌）</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，由</w:t>
      </w:r>
      <w:r>
        <w:rPr>
          <w:rFonts w:eastAsia="仿宋_GB2312"/>
          <w:color w:val="000000" w:themeColor="text1"/>
          <w:sz w:val="30"/>
          <w:szCs w:val="30"/>
          <w:u w:val="single"/>
          <w14:textFill>
            <w14:solidFill>
              <w14:schemeClr w14:val="tx1"/>
            </w14:solidFill>
          </w14:textFill>
        </w:rPr>
        <w:t xml:space="preserve">   （竞得人）   </w:t>
      </w:r>
      <w:r>
        <w:rPr>
          <w:rFonts w:eastAsia="仿宋_GB2312"/>
          <w:color w:val="000000" w:themeColor="text1"/>
          <w:sz w:val="30"/>
          <w:szCs w:val="30"/>
          <w14:textFill>
            <w14:solidFill>
              <w14:schemeClr w14:val="tx1"/>
            </w14:solidFill>
          </w14:textFill>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二、竞得人缴纳的</w:t>
      </w:r>
      <w:r>
        <w:rPr>
          <w:rFonts w:hint="eastAsia" w:eastAsia="仿宋_GB2312"/>
          <w:color w:val="000000" w:themeColor="text1"/>
          <w:sz w:val="30"/>
          <w:szCs w:val="30"/>
          <w:lang w:eastAsia="zh-CN"/>
          <w14:textFill>
            <w14:solidFill>
              <w14:schemeClr w14:val="tx1"/>
            </w14:solidFill>
          </w14:textFill>
        </w:rPr>
        <w:t>竞租</w:t>
      </w:r>
      <w:r>
        <w:rPr>
          <w:rFonts w:eastAsia="仿宋_GB2312"/>
          <w:color w:val="000000" w:themeColor="text1"/>
          <w:sz w:val="30"/>
          <w:szCs w:val="30"/>
          <w14:textFill>
            <w14:solidFill>
              <w14:schemeClr w14:val="tx1"/>
            </w14:solidFill>
          </w14:textFill>
        </w:rPr>
        <w:t>保证金自成交之日起自动转作受让地块的定金。</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三、竞得人签订《成交确认书》后，按</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文件约定在8个工作日以内向XXXX支付交易服务费，也可由竞得人与按</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文件约定成立的新公司协商缴纳。</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四、竞得人应在本《成交确认书》签订后10个工作日内，持本《成交确认书》与</w:t>
      </w:r>
      <w:r>
        <w:rPr>
          <w:rFonts w:eastAsia="仿宋_GB2312"/>
          <w:color w:val="000000" w:themeColor="text1"/>
          <w:sz w:val="30"/>
          <w:szCs w:val="30"/>
          <w:u w:val="single"/>
          <w14:textFill>
            <w14:solidFill>
              <w14:schemeClr w14:val="tx1"/>
            </w14:solidFill>
          </w14:textFill>
        </w:rPr>
        <w:t xml:space="preserve"> （</w:t>
      </w:r>
      <w:r>
        <w:rPr>
          <w:rFonts w:hint="eastAsia" w:eastAsia="仿宋_GB2312"/>
          <w:color w:val="000000" w:themeColor="text1"/>
          <w:sz w:val="30"/>
          <w:szCs w:val="30"/>
          <w:u w:val="single"/>
          <w:lang w:eastAsia="zh-CN"/>
          <w14:textFill>
            <w14:solidFill>
              <w14:schemeClr w14:val="tx1"/>
            </w14:solidFill>
          </w14:textFill>
        </w:rPr>
        <w:t>出租人</w:t>
      </w:r>
      <w:r>
        <w:rPr>
          <w:rFonts w:eastAsia="仿宋_GB2312"/>
          <w:color w:val="000000" w:themeColor="text1"/>
          <w:sz w:val="30"/>
          <w:szCs w:val="30"/>
          <w:u w:val="single"/>
          <w14:textFill>
            <w14:solidFill>
              <w14:schemeClr w14:val="tx1"/>
            </w14:solidFill>
          </w14:textFill>
        </w:rPr>
        <w:t xml:space="preserve">） </w:t>
      </w:r>
      <w:r>
        <w:rPr>
          <w:rFonts w:eastAsia="仿宋_GB2312"/>
          <w:color w:val="000000" w:themeColor="text1"/>
          <w:sz w:val="30"/>
          <w:szCs w:val="30"/>
          <w14:textFill>
            <w14:solidFill>
              <w14:schemeClr w14:val="tx1"/>
            </w14:solidFill>
          </w14:textFill>
        </w:rPr>
        <w:t>签订《国有建设用地使用权</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合同》；不按期签订《国有建设用地使用权</w:t>
      </w:r>
      <w:r>
        <w:rPr>
          <w:rFonts w:hint="eastAsia" w:eastAsia="仿宋_GB2312"/>
          <w:color w:val="000000" w:themeColor="text1"/>
          <w:sz w:val="30"/>
          <w:szCs w:val="30"/>
          <w:lang w:eastAsia="zh-CN"/>
          <w14:textFill>
            <w14:solidFill>
              <w14:schemeClr w14:val="tx1"/>
            </w14:solidFill>
          </w14:textFill>
        </w:rPr>
        <w:t>租赁</w:t>
      </w:r>
      <w:r>
        <w:rPr>
          <w:rFonts w:eastAsia="仿宋_GB2312"/>
          <w:color w:val="000000" w:themeColor="text1"/>
          <w:sz w:val="30"/>
          <w:szCs w:val="30"/>
          <w14:textFill>
            <w14:solidFill>
              <w14:schemeClr w14:val="tx1"/>
            </w14:solidFill>
          </w14:textFill>
        </w:rPr>
        <w:t>合同》的，视为竞得人自动放弃竞得资格，</w:t>
      </w:r>
      <w:r>
        <w:rPr>
          <w:rFonts w:eastAsia="仿宋_GB2312"/>
          <w:color w:val="000000" w:themeColor="text1"/>
          <w:sz w:val="30"/>
          <w:szCs w:val="30"/>
          <w:u w:val="single"/>
          <w14:textFill>
            <w14:solidFill>
              <w14:schemeClr w14:val="tx1"/>
            </w14:solidFill>
          </w14:textFill>
        </w:rPr>
        <w:t>（</w:t>
      </w:r>
      <w:r>
        <w:rPr>
          <w:rFonts w:hint="eastAsia" w:eastAsia="仿宋_GB2312"/>
          <w:color w:val="000000" w:themeColor="text1"/>
          <w:sz w:val="30"/>
          <w:szCs w:val="30"/>
          <w:u w:val="single"/>
          <w:lang w:eastAsia="zh-CN"/>
          <w14:textFill>
            <w14:solidFill>
              <w14:schemeClr w14:val="tx1"/>
            </w14:solidFill>
          </w14:textFill>
        </w:rPr>
        <w:t>出租人</w:t>
      </w:r>
      <w:r>
        <w:rPr>
          <w:rFonts w:eastAsia="仿宋_GB2312"/>
          <w:color w:val="000000" w:themeColor="text1"/>
          <w:sz w:val="30"/>
          <w:szCs w:val="30"/>
          <w:u w:val="single"/>
          <w14:textFill>
            <w14:solidFill>
              <w14:schemeClr w14:val="tx1"/>
            </w14:solidFill>
          </w14:textFill>
        </w:rPr>
        <w:t>）</w:t>
      </w:r>
      <w:r>
        <w:rPr>
          <w:rFonts w:eastAsia="仿宋_GB2312"/>
          <w:color w:val="000000" w:themeColor="text1"/>
          <w:sz w:val="30"/>
          <w:szCs w:val="30"/>
          <w14:textFill>
            <w14:solidFill>
              <w14:schemeClr w14:val="tx1"/>
            </w14:solidFill>
          </w14:textFill>
        </w:rPr>
        <w:t>终止供地，不退还定金，并承担相应的法律责任。</w:t>
      </w:r>
    </w:p>
    <w:p>
      <w:pPr>
        <w:spacing w:line="560" w:lineRule="exact"/>
        <w:ind w:firstLine="600" w:firstLineChars="200"/>
        <w:rPr>
          <w:rFonts w:eastAsia="仿宋_GB2312"/>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t>五、本《成交确认书》一式陆份，达州市公共资源交易服务</w:t>
      </w:r>
      <w:r>
        <w:rPr>
          <w:rFonts w:hint="eastAsia" w:eastAsia="仿宋_GB2312"/>
          <w:color w:val="000000" w:themeColor="text1"/>
          <w:sz w:val="30"/>
          <w:szCs w:val="30"/>
          <w:lang w:val="en-US" w:eastAsia="zh-CN"/>
          <w14:textFill>
            <w14:solidFill>
              <w14:schemeClr w14:val="tx1"/>
            </w14:solidFill>
          </w14:textFill>
        </w:rPr>
        <w:t>中心</w:t>
      </w:r>
      <w:r>
        <w:rPr>
          <w:rFonts w:eastAsia="仿宋_GB2312"/>
          <w:color w:val="000000" w:themeColor="text1"/>
          <w:sz w:val="30"/>
          <w:szCs w:val="30"/>
          <w14:textFill>
            <w14:solidFill>
              <w14:schemeClr w14:val="tx1"/>
            </w14:solidFill>
          </w14:textFill>
        </w:rPr>
        <w:t>、</w:t>
      </w:r>
      <w:r>
        <w:rPr>
          <w:rFonts w:hint="eastAsia" w:eastAsia="仿宋_GB2312"/>
          <w:color w:val="000000" w:themeColor="text1"/>
          <w:sz w:val="30"/>
          <w:szCs w:val="30"/>
          <w:lang w:eastAsia="zh-CN"/>
          <w14:textFill>
            <w14:solidFill>
              <w14:schemeClr w14:val="tx1"/>
            </w14:solidFill>
          </w14:textFill>
        </w:rPr>
        <w:t>出租人</w:t>
      </w:r>
      <w:r>
        <w:rPr>
          <w:rFonts w:eastAsia="仿宋_GB2312"/>
          <w:color w:val="000000" w:themeColor="text1"/>
          <w:sz w:val="30"/>
          <w:szCs w:val="30"/>
          <w14:textFill>
            <w14:solidFill>
              <w14:schemeClr w14:val="tx1"/>
            </w14:solidFill>
          </w14:textFill>
        </w:rPr>
        <w:t>、竞得人各执 2 份。</w:t>
      </w:r>
    </w:p>
    <w:p>
      <w:pPr>
        <w:spacing w:line="560" w:lineRule="exact"/>
        <w:rPr>
          <w:rFonts w:eastAsia="仿宋_GB2312"/>
          <w:color w:val="000000" w:themeColor="text1"/>
          <w:sz w:val="30"/>
          <w:szCs w:val="30"/>
          <w14:textFill>
            <w14:solidFill>
              <w14:schemeClr w14:val="tx1"/>
            </w14:solidFill>
          </w14:textFill>
        </w:rPr>
      </w:pPr>
      <w:r>
        <w:rPr>
          <w:rFonts w:hint="eastAsia" w:eastAsia="仿宋_GB2312"/>
          <w:b/>
          <w:color w:val="000000" w:themeColor="text1"/>
          <w:sz w:val="30"/>
          <w:szCs w:val="30"/>
          <w:lang w:eastAsia="zh-CN"/>
          <w14:textFill>
            <w14:solidFill>
              <w14:schemeClr w14:val="tx1"/>
            </w14:solidFill>
          </w14:textFill>
        </w:rPr>
        <w:t>出租人</w:t>
      </w:r>
      <w:r>
        <w:rPr>
          <w:rFonts w:eastAsia="仿宋_GB2312"/>
          <w:color w:val="000000" w:themeColor="text1"/>
          <w:sz w:val="30"/>
          <w:szCs w:val="30"/>
          <w14:textFill>
            <w14:solidFill>
              <w14:schemeClr w14:val="tx1"/>
            </w14:solidFill>
          </w14:textFill>
        </w:rPr>
        <w:t>：法定代表人：                委托代理人</w:t>
      </w:r>
    </w:p>
    <w:p>
      <w:pPr>
        <w:spacing w:line="560" w:lineRule="exact"/>
        <w:rPr>
          <w:rFonts w:eastAsia="仿宋_GB2312"/>
          <w:color w:val="000000" w:themeColor="text1"/>
          <w:sz w:val="30"/>
          <w:szCs w:val="30"/>
          <w:u w:val="single"/>
          <w14:textFill>
            <w14:solidFill>
              <w14:schemeClr w14:val="tx1"/>
            </w14:solidFill>
          </w14:textFill>
        </w:rPr>
      </w:pPr>
      <w:r>
        <w:rPr>
          <w:rFonts w:eastAsia="仿宋_GB2312"/>
          <w:b/>
          <w:color w:val="000000" w:themeColor="text1"/>
          <w:sz w:val="30"/>
          <w:szCs w:val="30"/>
          <w14:textFill>
            <w14:solidFill>
              <w14:schemeClr w14:val="tx1"/>
            </w14:solidFill>
          </w14:textFill>
        </w:rPr>
        <w:t>竞得人：</w:t>
      </w:r>
      <w:r>
        <w:rPr>
          <w:rFonts w:eastAsia="仿宋_GB2312"/>
          <w:color w:val="000000" w:themeColor="text1"/>
          <w:sz w:val="30"/>
          <w:szCs w:val="30"/>
          <w14:textFill>
            <w14:solidFill>
              <w14:schemeClr w14:val="tx1"/>
            </w14:solidFill>
          </w14:textFill>
        </w:rPr>
        <w:t>联系电话：</w:t>
      </w:r>
    </w:p>
    <w:p>
      <w:pPr>
        <w:spacing w:line="560" w:lineRule="exact"/>
        <w:rPr>
          <w:rFonts w:eastAsia="仿宋_GB2312"/>
          <w:b/>
          <w:color w:val="000000" w:themeColor="text1"/>
          <w:sz w:val="30"/>
          <w:szCs w:val="30"/>
          <w14:textFill>
            <w14:solidFill>
              <w14:schemeClr w14:val="tx1"/>
            </w14:solidFill>
          </w14:textFill>
        </w:rPr>
      </w:pPr>
      <w:r>
        <w:rPr>
          <w:rFonts w:eastAsia="仿宋_GB2312"/>
          <w:b/>
          <w:color w:val="000000" w:themeColor="text1"/>
          <w:sz w:val="30"/>
          <w:szCs w:val="30"/>
          <w14:textFill>
            <w14:solidFill>
              <w14:schemeClr w14:val="tx1"/>
            </w14:solidFill>
          </w14:textFill>
        </w:rPr>
        <w:t>达州市公共资源交易服务</w:t>
      </w:r>
      <w:r>
        <w:rPr>
          <w:rFonts w:hint="eastAsia" w:eastAsia="仿宋_GB2312"/>
          <w:b/>
          <w:color w:val="000000" w:themeColor="text1"/>
          <w:sz w:val="30"/>
          <w:szCs w:val="30"/>
          <w:lang w:val="en-US" w:eastAsia="zh-CN"/>
          <w14:textFill>
            <w14:solidFill>
              <w14:schemeClr w14:val="tx1"/>
            </w14:solidFill>
          </w14:textFill>
        </w:rPr>
        <w:t>中心</w:t>
      </w:r>
      <w:r>
        <w:rPr>
          <w:rFonts w:eastAsia="仿宋_GB2312"/>
          <w:color w:val="000000" w:themeColor="text1"/>
          <w:sz w:val="30"/>
          <w:szCs w:val="30"/>
          <w14:textFill>
            <w14:solidFill>
              <w14:schemeClr w14:val="tx1"/>
            </w14:solidFill>
          </w14:textFill>
        </w:rPr>
        <w:t>：法定代表人：     委托代理人</w:t>
      </w:r>
    </w:p>
    <w:p>
      <w:pPr>
        <w:spacing w:line="560" w:lineRule="exact"/>
        <w:rPr>
          <w:rFonts w:eastAsia="仿宋_GB2312"/>
          <w:b/>
          <w:color w:val="000000" w:themeColor="text1"/>
          <w:sz w:val="30"/>
          <w:szCs w:val="30"/>
          <w14:textFill>
            <w14:solidFill>
              <w14:schemeClr w14:val="tx1"/>
            </w14:solidFill>
          </w14:textFill>
        </w:rPr>
      </w:pPr>
      <w:r>
        <w:rPr>
          <w:rFonts w:eastAsia="仿宋_GB2312"/>
          <w:b/>
          <w:color w:val="000000" w:themeColor="text1"/>
          <w:sz w:val="30"/>
          <w:szCs w:val="30"/>
          <w14:textFill>
            <w14:solidFill>
              <w14:schemeClr w14:val="tx1"/>
            </w14:solidFill>
          </w14:textFill>
        </w:rPr>
        <w:t xml:space="preserve">公证员：                    </w:t>
      </w:r>
      <w:r>
        <w:rPr>
          <w:rFonts w:eastAsia="仿宋_GB2312"/>
          <w:color w:val="000000" w:themeColor="text1"/>
          <w:sz w:val="30"/>
          <w:szCs w:val="30"/>
          <w14:textFill>
            <w14:solidFill>
              <w14:schemeClr w14:val="tx1"/>
            </w14:solidFill>
          </w14:textFill>
        </w:rPr>
        <w:t>签定时间：年   月   日</w:t>
      </w:r>
    </w:p>
    <w:p>
      <w:pPr>
        <w:pStyle w:val="25"/>
        <w:spacing w:line="560" w:lineRule="exact"/>
        <w:ind w:left="0"/>
        <w:jc w:val="left"/>
        <w:rPr>
          <w:rFonts w:eastAsia="仿宋_GB2312"/>
          <w:color w:val="000000" w:themeColor="text1"/>
          <w:sz w:val="32"/>
          <w:szCs w:val="32"/>
          <w14:textFill>
            <w14:solidFill>
              <w14:schemeClr w14:val="tx1"/>
            </w14:solidFill>
          </w14:textFill>
        </w:rPr>
        <w:sectPr>
          <w:pgSz w:w="11906" w:h="16838"/>
          <w:pgMar w:top="1418" w:right="1418" w:bottom="1418" w:left="1701" w:header="851" w:footer="992" w:gutter="0"/>
          <w:pgNumType w:fmt="numberInDash"/>
          <w:cols w:space="425" w:num="1"/>
          <w:docGrid w:type="lines" w:linePitch="312" w:charSpace="0"/>
        </w:sectPr>
      </w:pPr>
    </w:p>
    <w:p>
      <w:pPr>
        <w:pStyle w:val="25"/>
        <w:spacing w:line="600" w:lineRule="exact"/>
        <w:ind w:left="0"/>
        <w:rPr>
          <w:color w:val="000000" w:themeColor="text1"/>
          <w14:textFill>
            <w14:solidFill>
              <w14:schemeClr w14:val="tx1"/>
            </w14:solidFill>
          </w14:textFill>
        </w:rPr>
      </w:pPr>
    </w:p>
    <w:p>
      <w:pPr>
        <w:pStyle w:val="25"/>
        <w:spacing w:line="600" w:lineRule="exact"/>
        <w:rPr>
          <w:color w:val="000000" w:themeColor="text1"/>
          <w:w w:val="90"/>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 name="G1" fmla="val 0"/>
                          </a:gdLst>
                          <a:ahLst/>
                          <a:cxnLst/>
                          <a:rect l="G1" t="G1" r="G1" b="G1"/>
                          <a:pathLst>
                            <a:path w="20000" h="20000">
                              <a:moveTo>
                                <a:pt x="10800" y="10800"/>
                              </a:moveTo>
                              <a:lnTo>
                                <a:pt x="0" y="0"/>
                              </a:lnTo>
                              <a:lnTo>
                                <a:pt x="0" y="0"/>
                              </a:lnTo>
                              <a:lnTo>
                                <a:pt x="10800" y="10800"/>
                              </a:lnTo>
                              <a:lnTo>
                                <a:pt x="10800" y="10800"/>
                              </a:lnTo>
                              <a:lnTo>
                                <a:pt x="0" y="0"/>
                              </a:lnTo>
                              <a:lnTo>
                                <a:pt x="0" y="0"/>
                              </a:lnTo>
                              <a:lnTo>
                                <a:pt x="0" y="0"/>
                              </a:lnTo>
                              <a:lnTo>
                                <a:pt x="0" y="0"/>
                              </a:lnTo>
                              <a:lnTo>
                                <a:pt x="0" y="0"/>
                              </a:lnTo>
                              <a:lnTo>
                                <a:pt x="0" y="0"/>
                              </a:lnTo>
                              <a:close/>
                            </a:path>
                          </a:pathLst>
                        </a:custGeom>
                        <a:solidFill>
                          <a:srgbClr val="FFFFFF"/>
                        </a:solidFill>
                        <a:ln w="9525" cap="flat" cmpd="sng">
                          <a:solidFill>
                            <a:srgbClr val="000000"/>
                          </a:solidFill>
                          <a:prstDash val="solid"/>
                          <a:round/>
                          <a:headEnd type="none" w="med" len="med"/>
                          <a:tailEnd type="none" w="med" len="med"/>
                        </a:ln>
                        <a:effectLst/>
                      </wps:spPr>
                      <wps:txbx>
                        <w:txbxContent>
                          <w:p/>
                        </w:txbxContent>
                      </wps:txbx>
                      <wps:bodyPr upright="1"/>
                    </wps:wsp>
                  </a:graphicData>
                </a:graphic>
              </wp:anchor>
            </w:drawing>
          </mc:Choice>
          <mc:Fallback>
            <w:pict>
              <v:shape id="AutoShape 6" o:spid="_x0000_s1026" o:spt="100" style="position:absolute;left:0pt;margin-left:0pt;margin-top:0pt;height:50pt;width:50pt;visibility:hidden;z-index:251661312;mso-width-relative:page;mso-height-relative:page;" fillcolor="#FFFFFF" filled="t" stroked="t"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fg&#10;aQjRAAAABQEAAA8AAAAAAAAAAQAgAAAAIgAAAGRycy9kb3ducmV2LnhtbFBLAQIUABQAAAAIAIdO&#10;4kCUUIUWnAIAABEHAAAOAAAAAAAAAAEAIAAAACABAABkcnMvZTJvRG9jLnhtbFBLBQYAAAAABgAG&#10;AFkBAAAuBgAAAAA=&#10;" path="m10800,10800l0,0,0,0,10800,10800,10800,10800,0,0,0,0,0,0,0,0,0,0,0,0xe">
                <v:path textboxrect="0,0,20000,20000"/>
                <v:fill on="t" focussize="0,0"/>
                <v:stroke color="#000000" joinstyle="round"/>
                <v:imagedata o:title=""/>
                <o:lock v:ext="edit" selection="t" aspectratio="f"/>
                <v:textbox>
                  <w:txbxContent>
                    <w:p/>
                  </w:txbxContent>
                </v:textbox>
              </v:shape>
            </w:pict>
          </mc:Fallback>
        </mc:AlternateContent>
      </w:r>
      <w:r>
        <w:rPr>
          <w:rFonts w:eastAsia="黑体"/>
          <w:color w:val="000000" w:themeColor="text1"/>
          <w:sz w:val="36"/>
          <w:szCs w:val="36"/>
          <w14:textFill>
            <w14:solidFill>
              <w14:schemeClr w14:val="tx1"/>
            </w14:solidFill>
          </w14:textFill>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电子监管号：</w:t>
      </w:r>
    </w:p>
    <w:p>
      <w:pPr>
        <w:pStyle w:val="4"/>
        <w:rPr>
          <w:rFonts w:ascii="Times New Roman" w:hAnsi="Times New Roman"/>
          <w:color w:val="000000" w:themeColor="text1"/>
          <w14:textFill>
            <w14:solidFill>
              <w14:schemeClr w14:val="tx1"/>
            </w14:solidFill>
          </w14:textFill>
        </w:rPr>
      </w:pPr>
    </w:p>
    <w:p>
      <w:pPr>
        <w:pStyle w:val="4"/>
        <w:rPr>
          <w:rFonts w:ascii="Times New Roman" w:hAnsi="Times New Roman" w:eastAsia="黑体"/>
          <w:color w:val="000000" w:themeColor="text1"/>
          <w14:textFill>
            <w14:solidFill>
              <w14:schemeClr w14:val="tx1"/>
            </w14:solidFill>
          </w14:textFill>
        </w:rPr>
      </w:pPr>
      <w:r>
        <w:rPr>
          <w:rFonts w:ascii="Times New Roman" w:hAnsi="Times New Roman" w:eastAsia="黑体"/>
          <w:color w:val="000000" w:themeColor="text1"/>
          <w14:textFill>
            <w14:solidFill>
              <w14:schemeClr w14:val="tx1"/>
            </w14:solidFill>
          </w14:textFill>
        </w:rPr>
        <w:t>（样本）</w:t>
      </w:r>
    </w:p>
    <w:p>
      <w:pPr>
        <w:pStyle w:val="4"/>
        <w:rPr>
          <w:rStyle w:val="19"/>
          <w:rFonts w:ascii="Times New Roman" w:hAnsi="Times New Roman"/>
          <w:color w:val="000000" w:themeColor="text1"/>
          <w14:textFill>
            <w14:solidFill>
              <w14:schemeClr w14:val="tx1"/>
            </w14:solidFill>
          </w14:textFill>
        </w:rPr>
      </w:pPr>
    </w:p>
    <w:p>
      <w:pPr>
        <w:pStyle w:val="4"/>
        <w:rPr>
          <w:rStyle w:val="19"/>
          <w:rFonts w:ascii="Times New Roman" w:hAnsi="Times New Roman"/>
          <w:color w:val="000000" w:themeColor="text1"/>
          <w14:textFill>
            <w14:solidFill>
              <w14:schemeClr w14:val="tx1"/>
            </w14:solidFill>
          </w14:textFill>
        </w:rPr>
      </w:pPr>
    </w:p>
    <w:p>
      <w:pPr>
        <w:pStyle w:val="2"/>
        <w:jc w:val="center"/>
        <w:rPr>
          <w:rFonts w:eastAsia="宋体"/>
          <w:color w:val="000000" w:themeColor="text1"/>
          <w:sz w:val="18"/>
          <w:szCs w:val="18"/>
          <w14:textFill>
            <w14:solidFill>
              <w14:schemeClr w14:val="tx1"/>
            </w14:solidFill>
          </w14:textFill>
        </w:rPr>
      </w:pPr>
      <w:bookmarkStart w:id="17" w:name="_Toc3391751"/>
      <w:bookmarkStart w:id="18" w:name="_Toc3391980"/>
      <w:r>
        <w:rPr>
          <w:rFonts w:eastAsia="宋体"/>
          <w:color w:val="000000" w:themeColor="text1"/>
          <w14:textFill>
            <w14:solidFill>
              <w14:schemeClr w14:val="tx1"/>
            </w14:solidFill>
          </w14:textFill>
        </w:rPr>
        <w:t>国有建设用地使用权</w:t>
      </w:r>
      <w:r>
        <w:rPr>
          <w:rFonts w:hint="eastAsia" w:eastAsia="宋体"/>
          <w:color w:val="000000" w:themeColor="text1"/>
          <w:lang w:eastAsia="zh-CN"/>
          <w14:textFill>
            <w14:solidFill>
              <w14:schemeClr w14:val="tx1"/>
            </w14:solidFill>
          </w14:textFill>
        </w:rPr>
        <w:t>租赁</w:t>
      </w:r>
      <w:r>
        <w:rPr>
          <w:rFonts w:eastAsia="宋体"/>
          <w:color w:val="000000" w:themeColor="text1"/>
          <w14:textFill>
            <w14:solidFill>
              <w14:schemeClr w14:val="tx1"/>
            </w14:solidFill>
          </w14:textFill>
        </w:rPr>
        <w:t>合同</w:t>
      </w:r>
      <w:bookmarkEnd w:id="17"/>
      <w:bookmarkEnd w:id="18"/>
    </w:p>
    <w:p>
      <w:pPr>
        <w:pStyle w:val="4"/>
        <w:rPr>
          <w:rFonts w:ascii="Times New Roman" w:hAnsi="Times New Roman"/>
          <w:b/>
          <w:bCs/>
          <w:color w:val="000000" w:themeColor="text1"/>
          <w:sz w:val="18"/>
          <w:szCs w:val="1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rPr>
          <w:rFonts w:ascii="Times New Roman" w:hAnsi="Times New Roman"/>
          <w:color w:val="000000" w:themeColor="text1"/>
          <w:sz w:val="48"/>
          <w:szCs w:val="48"/>
          <w14:textFill>
            <w14:solidFill>
              <w14:schemeClr w14:val="tx1"/>
            </w14:solidFill>
          </w14:textFill>
        </w:rPr>
      </w:pPr>
    </w:p>
    <w:p>
      <w:pPr>
        <w:pStyle w:val="4"/>
        <w:spacing w:line="500" w:lineRule="exact"/>
        <w:jc w:val="left"/>
        <w:rPr>
          <w:rFonts w:ascii="Times New Roman" w:hAnsi="Times New Roman"/>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2"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62336;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11"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3360;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4"/>
        <w:spacing w:line="500" w:lineRule="exact"/>
        <w:jc w:val="left"/>
        <w:rPr>
          <w:rFonts w:ascii="Times New Roman" w:hAnsi="Times New Roman"/>
          <w:b/>
          <w:bCs/>
          <w:color w:val="000000" w:themeColor="text1"/>
          <w:sz w:val="36"/>
          <w:szCs w:val="36"/>
          <w14:textFill>
            <w14:solidFill>
              <w14:schemeClr w14:val="tx1"/>
            </w14:solidFill>
          </w14:textFill>
        </w:rPr>
      </w:pPr>
    </w:p>
    <w:p>
      <w:pPr>
        <w:pStyle w:val="4"/>
        <w:spacing w:line="578" w:lineRule="exact"/>
        <w:ind w:right="640"/>
        <w:jc w:val="right"/>
        <w:rPr>
          <w:rFonts w:ascii="Times New Roman" w:hAnsi="Times New Roman"/>
          <w:color w:val="000000" w:themeColor="text1"/>
          <w:sz w:val="28"/>
          <w:szCs w:val="28"/>
          <w14:textFill>
            <w14:solidFill>
              <w14:schemeClr w14:val="tx1"/>
            </w14:solidFill>
          </w14:textFill>
        </w:rPr>
      </w:pPr>
    </w:p>
    <w:p>
      <w:pPr>
        <w:pStyle w:val="4"/>
        <w:spacing w:line="578" w:lineRule="exact"/>
        <w:ind w:right="640"/>
        <w:jc w:val="right"/>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合同编号：</w:t>
      </w:r>
    </w:p>
    <w:p>
      <w:pPr>
        <w:pStyle w:val="4"/>
        <w:spacing w:line="578" w:lineRule="exact"/>
        <w:jc w:val="center"/>
        <w:rPr>
          <w:rFonts w:ascii="Times New Roman" w:hAnsi="Times New Roman" w:eastAsia="方正小标宋简体"/>
          <w:color w:val="000000" w:themeColor="text1"/>
          <w:sz w:val="44"/>
          <w:szCs w:val="44"/>
          <w14:textFill>
            <w14:solidFill>
              <w14:schemeClr w14:val="tx1"/>
            </w14:solidFill>
          </w14:textFill>
        </w:rPr>
      </w:pPr>
    </w:p>
    <w:p>
      <w:pPr>
        <w:pStyle w:val="4"/>
        <w:spacing w:line="578" w:lineRule="exact"/>
        <w:jc w:val="center"/>
        <w:rPr>
          <w:rFonts w:ascii="Times New Roman" w:hAnsi="Times New Roman" w:eastAsia="方正小标宋简体"/>
          <w:color w:val="000000" w:themeColor="text1"/>
          <w:sz w:val="44"/>
          <w:szCs w:val="44"/>
          <w14:textFill>
            <w14:solidFill>
              <w14:schemeClr w14:val="tx1"/>
            </w14:solidFill>
          </w14:textFill>
        </w:rPr>
      </w:pPr>
      <w:r>
        <w:rPr>
          <w:rFonts w:ascii="Times New Roman" w:hAnsi="Times New Roman" w:eastAsia="方正小标宋简体"/>
          <w:color w:val="000000" w:themeColor="text1"/>
          <w:sz w:val="44"/>
          <w:szCs w:val="44"/>
          <w14:textFill>
            <w14:solidFill>
              <w14:schemeClr w14:val="tx1"/>
            </w14:solidFill>
          </w14:textFill>
        </w:rPr>
        <w:t>国有建设用地使用权</w:t>
      </w:r>
      <w:r>
        <w:rPr>
          <w:rFonts w:hint="eastAsia" w:ascii="Times New Roman" w:hAnsi="Times New Roman" w:eastAsia="方正小标宋简体"/>
          <w:color w:val="000000" w:themeColor="text1"/>
          <w:sz w:val="44"/>
          <w:szCs w:val="44"/>
          <w:lang w:eastAsia="zh-CN"/>
          <w14:textFill>
            <w14:solidFill>
              <w14:schemeClr w14:val="tx1"/>
            </w14:solidFill>
          </w14:textFill>
        </w:rPr>
        <w:t>租赁</w:t>
      </w:r>
      <w:r>
        <w:rPr>
          <w:rFonts w:ascii="Times New Roman" w:hAnsi="Times New Roman" w:eastAsia="方正小标宋简体"/>
          <w:color w:val="000000" w:themeColor="text1"/>
          <w:sz w:val="44"/>
          <w:szCs w:val="44"/>
          <w14:textFill>
            <w14:solidFill>
              <w14:schemeClr w14:val="tx1"/>
            </w14:solidFill>
          </w14:textFill>
        </w:rPr>
        <w:t>合同</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本合同双方当事人：</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通讯地址：；</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邮政编码：；</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电话：；</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传真：；</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开户银行：；</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账号：。</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通讯地址：；</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邮政编码：；</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电话：；</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传真：；</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开户银行：；</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账号：。</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第一章总则</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51" w:firstLineChars="196"/>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第一条</w:t>
      </w:r>
      <w:r>
        <w:rPr>
          <w:rFonts w:ascii="Times New Roman" w:hAnsi="Times New Roman"/>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第二条</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土地的所有权属中华人民共和国，</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根据法律的授权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国有建设用地使用权，地下资源、埋藏物不属于国有建设用地使用权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范围。</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第三条</w:t>
      </w:r>
      <w:r>
        <w:rPr>
          <w:rFonts w:ascii="Times New Roman" w:hAnsi="Times New Roman"/>
          <w:color w:val="000000" w:themeColor="text1"/>
          <w:sz w:val="28"/>
          <w:szCs w:val="28"/>
          <w14:textFill>
            <w14:solidFill>
              <w14:schemeClr w14:val="tx1"/>
            </w14:solidFill>
          </w14:textFill>
        </w:rPr>
        <w:t>受让人对依法取得的国有建设用地，在</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期限内享有占有、使用、收益和依法处置的权利，有权利用该土地依法建造建筑物、构筑物及其附属设施。</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第二章</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土地的交付与</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价款的缴纳</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第四条</w:t>
      </w: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宗地编号为，宗地总面积大写平方米（小写平方米），其中</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宗地面积为大写平方米（小写平方米）。</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本合同项下的</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宗地坐落于。</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宗地的平面界址为；</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宗地的平面界址图见附件1。</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宗地的竖向界限以为上界限，以为下界限，高差为米。</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宗地竖向界限见附件2。</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宗地空间范围是以上述界址点所构成的垂直面和上、下界限高程平面封闭形成的空间范围。</w:t>
      </w:r>
    </w:p>
    <w:p>
      <w:pPr>
        <w:pStyle w:val="4"/>
        <w:tabs>
          <w:tab w:val="left" w:pos="1260"/>
        </w:tabs>
        <w:spacing w:line="578" w:lineRule="exact"/>
        <w:ind w:firstLine="562"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第五条</w:t>
      </w:r>
      <w:r>
        <w:rPr>
          <w:rFonts w:ascii="Times New Roman" w:hAnsi="Times New Roman"/>
          <w:color w:val="000000" w:themeColor="text1"/>
          <w:sz w:val="28"/>
          <w:szCs w:val="28"/>
          <w14:textFill>
            <w14:solidFill>
              <w14:schemeClr w14:val="tx1"/>
            </w14:solidFill>
          </w14:textFill>
        </w:rPr>
        <w:t>本合同项下</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宗地的用途为</w:t>
      </w:r>
      <w:r>
        <w:rPr>
          <w:rFonts w:ascii="Times New Roman" w:hAnsi="Times New Roman"/>
          <w:color w:val="000000" w:themeColor="text1"/>
          <w:sz w:val="28"/>
          <w:szCs w:val="28"/>
          <w:u w:val="single"/>
          <w14:textFill>
            <w14:solidFill>
              <w14:schemeClr w14:val="tx1"/>
            </w14:solidFill>
          </w14:textFill>
        </w:rPr>
        <w:t>：</w:t>
      </w:r>
      <w:r>
        <w:rPr>
          <w:rFonts w:ascii="Times New Roman" w:hAnsi="Times New Roman"/>
          <w:color w:val="000000" w:themeColor="text1"/>
          <w:sz w:val="28"/>
          <w:szCs w:val="28"/>
          <w14:textFill>
            <w14:solidFill>
              <w14:schemeClr w14:val="tx1"/>
            </w14:solidFill>
          </w14:textFill>
        </w:rPr>
        <w:t>。</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第六条</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同意在年月日前将</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宗地交付给受让人，</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同意在交付土地时该宗地应达到本条第</w:t>
      </w:r>
      <w:r>
        <w:rPr>
          <w:rFonts w:ascii="Times New Roman" w:hAnsi="Times New Roman"/>
          <w:color w:val="000000" w:themeColor="text1"/>
          <w:sz w:val="28"/>
          <w:szCs w:val="28"/>
          <w:u w:val="single"/>
          <w14:textFill>
            <w14:solidFill>
              <w14:schemeClr w14:val="tx1"/>
            </w14:solidFill>
          </w14:textFill>
        </w:rPr>
        <w:t xml:space="preserve"> (二) </w:t>
      </w:r>
      <w:r>
        <w:rPr>
          <w:rFonts w:ascii="Times New Roman" w:hAnsi="Times New Roman"/>
          <w:color w:val="000000" w:themeColor="text1"/>
          <w:sz w:val="28"/>
          <w:szCs w:val="28"/>
          <w14:textFill>
            <w14:solidFill>
              <w14:schemeClr w14:val="tx1"/>
            </w14:solidFill>
          </w14:textFill>
        </w:rPr>
        <w:t>项规定的土地条件：</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（一）场地平整达到；</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周围基础设施达到；</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（二）现状土地条件。</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第七条</w:t>
      </w:r>
      <w:r>
        <w:rPr>
          <w:rFonts w:ascii="Times New Roman" w:hAnsi="Times New Roman"/>
          <w:color w:val="000000" w:themeColor="text1"/>
          <w:sz w:val="28"/>
          <w:szCs w:val="28"/>
          <w14:textFill>
            <w14:solidFill>
              <w14:schemeClr w14:val="tx1"/>
            </w14:solidFill>
          </w14:textFill>
        </w:rPr>
        <w:t>本合同项下的国有建设用地使用权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年期为</w:t>
      </w: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年，按本合同第六条约定的交付土地之日起算；原划拨（承租）国有建设用地使用权补办</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手续的，</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年期自合同签订之日起算。</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第八条</w:t>
      </w:r>
      <w:r>
        <w:rPr>
          <w:rFonts w:ascii="Times New Roman" w:hAnsi="Times New Roman"/>
          <w:color w:val="000000" w:themeColor="text1"/>
          <w:sz w:val="28"/>
          <w:szCs w:val="28"/>
          <w14:textFill>
            <w14:solidFill>
              <w14:schemeClr w14:val="tx1"/>
            </w14:solidFill>
          </w14:textFill>
        </w:rPr>
        <w:t>本合同项下宗地的国有建设用地使用权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价款为人民币大写元（小写元），每平方米人民币大写元（小写元）。</w:t>
      </w:r>
    </w:p>
    <w:p>
      <w:pPr>
        <w:pStyle w:val="4"/>
        <w:spacing w:line="578" w:lineRule="exact"/>
        <w:ind w:firstLine="562" w:firstLineChars="200"/>
        <w:jc w:val="left"/>
        <w:rPr>
          <w:rFonts w:ascii="Times New Roman" w:hAnsi="Times New Roman"/>
          <w:color w:val="000000" w:themeColor="text1"/>
          <w:sz w:val="28"/>
          <w:szCs w:val="28"/>
          <w:u w:val="single"/>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第九条</w:t>
      </w:r>
      <w:r>
        <w:rPr>
          <w:rFonts w:ascii="Times New Roman" w:hAnsi="Times New Roman"/>
          <w:color w:val="000000" w:themeColor="text1"/>
          <w:sz w:val="28"/>
          <w:szCs w:val="28"/>
          <w14:textFill>
            <w14:solidFill>
              <w14:schemeClr w14:val="tx1"/>
            </w14:solidFill>
          </w14:textFill>
        </w:rPr>
        <w:t>本合同项下宗地的定金为人民币大写元（小写元），定金抵作土地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第十条</w:t>
      </w:r>
      <w:r>
        <w:rPr>
          <w:rFonts w:ascii="Times New Roman" w:hAnsi="Times New Roman"/>
          <w:color w:val="000000" w:themeColor="text1"/>
          <w:sz w:val="28"/>
          <w:szCs w:val="28"/>
          <w14:textFill>
            <w14:solidFill>
              <w14:schemeClr w14:val="tx1"/>
            </w14:solidFill>
          </w14:textFill>
        </w:rPr>
        <w:t>受让人同意按照本条第一款第项的规定向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（一）本合同签订之日起日内，一次性付清国有建设用地使用权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（二）按以下时间和金额分期向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该宗地分期支付国有建设用地使用权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价款不计利息。</w:t>
      </w:r>
    </w:p>
    <w:p>
      <w:pPr>
        <w:pStyle w:val="4"/>
        <w:spacing w:line="578" w:lineRule="exact"/>
        <w:ind w:firstLine="562" w:firstLineChars="200"/>
        <w:rPr>
          <w:rFonts w:ascii="Times New Roman" w:hAnsi="Times New Roman"/>
          <w:color w:val="000000" w:themeColor="text1"/>
          <w:kern w:val="0"/>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第十一条</w:t>
      </w:r>
      <w:r>
        <w:rPr>
          <w:rFonts w:ascii="Times New Roman" w:hAnsi="Times New Roman"/>
          <w:color w:val="000000" w:themeColor="text1"/>
          <w:sz w:val="28"/>
          <w:szCs w:val="28"/>
          <w14:textFill>
            <w14:solidFill>
              <w14:schemeClr w14:val="tx1"/>
            </w14:solidFill>
          </w14:textFill>
        </w:rPr>
        <w:t>受让人应在按本合同约定付清本宗地全部</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价款后，持本合同和</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价款缴纳凭证等相关证明材料，申请</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国有建设用地使用权登记。</w:t>
      </w:r>
    </w:p>
    <w:p>
      <w:pPr>
        <w:pStyle w:val="4"/>
        <w:spacing w:line="578" w:lineRule="exact"/>
        <w:ind w:firstLine="560" w:firstLineChars="200"/>
        <w:rPr>
          <w:rFonts w:ascii="Times New Roman" w:hAnsi="Times New Roman"/>
          <w:color w:val="000000" w:themeColor="text1"/>
          <w:kern w:val="0"/>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第三章土地开发建设与利用</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第十二条</w:t>
      </w:r>
      <w:r>
        <w:rPr>
          <w:rFonts w:ascii="Times New Roman" w:hAnsi="Times New Roman"/>
          <w:color w:val="000000" w:themeColor="text1"/>
          <w:sz w:val="28"/>
          <w:szCs w:val="28"/>
          <w14:textFill>
            <w14:solidFill>
              <w14:schemeClr w14:val="tx1"/>
            </w14:solidFill>
          </w14:textFill>
        </w:rPr>
        <w:t>受让人同意本合同项下宗地开发投资强度按本条项规定执行：</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价款等。</w:t>
      </w:r>
    </w:p>
    <w:p>
      <w:pPr>
        <w:pStyle w:val="4"/>
        <w:spacing w:line="578" w:lineRule="exact"/>
        <w:ind w:firstLine="560" w:firstLineChars="200"/>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（二）本合同项下宗地用于非工业项目建设，受让人承诺本合同项下宗地的开发投资总额不低于人民币大写万元（小写万元）。</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第十三条</w:t>
      </w:r>
      <w:r>
        <w:rPr>
          <w:rFonts w:ascii="Times New Roman" w:hAnsi="Times New Roman"/>
          <w:color w:val="000000" w:themeColor="text1"/>
          <w:sz w:val="28"/>
          <w:szCs w:val="28"/>
          <w14:textFill>
            <w14:solidFill>
              <w14:schemeClr w14:val="tx1"/>
            </w14:solidFill>
          </w14:textFill>
        </w:rPr>
        <w:t>受让人在本合同项下宗地范围内新建建筑物、构筑物及其附属设施的，应符合市（县）政府规划管理部门确定的</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宗地规划条件（见附件3）。其中：</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主体建筑物性质；</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附属建筑物性质；</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建筑总面积平方米；</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建筑容积率不高于不低于</w:t>
      </w:r>
      <w:r>
        <w:rPr>
          <w:rFonts w:ascii="Times New Roman" w:hAnsi="Times New Roman"/>
          <w:b/>
          <w:bCs/>
          <w:color w:val="000000" w:themeColor="text1"/>
          <w:sz w:val="28"/>
          <w:szCs w:val="28"/>
          <w14:textFill>
            <w14:solidFill>
              <w14:schemeClr w14:val="tx1"/>
            </w14:solidFill>
          </w14:textFill>
        </w:rPr>
        <w:t>；</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建筑限高不高于不低于；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建筑密度不高于不低于；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绿地率不高于不低于；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其他土地利用要求。</w:t>
      </w:r>
    </w:p>
    <w:p>
      <w:pPr>
        <w:pStyle w:val="4"/>
        <w:spacing w:line="578" w:lineRule="exact"/>
        <w:ind w:firstLine="645"/>
        <w:jc w:val="left"/>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第十四条</w:t>
      </w:r>
      <w:r>
        <w:rPr>
          <w:rFonts w:ascii="Times New Roman" w:hAnsi="Times New Roman"/>
          <w:color w:val="000000" w:themeColor="text1"/>
          <w:sz w:val="28"/>
          <w:szCs w:val="28"/>
          <w14:textFill>
            <w14:solidFill>
              <w14:schemeClr w14:val="tx1"/>
            </w14:solidFill>
          </w14:textFill>
        </w:rPr>
        <w:t>受让人同意本合同项下宗地建设配套按本条第项规定执行：</w:t>
      </w:r>
    </w:p>
    <w:p>
      <w:pPr>
        <w:pStyle w:val="4"/>
        <w:spacing w:line="578" w:lineRule="exact"/>
        <w:ind w:firstLine="645"/>
        <w:jc w:val="lef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（一）本合同项下宗地用于工业项目建设，根据规划部门确定的规划设计条件，</w:t>
      </w:r>
      <w:r>
        <w:rPr>
          <w:rFonts w:ascii="Times New Roman" w:hAnsi="Times New Roman"/>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ascii="Times New Roman" w:hAnsi="Times New Roman"/>
          <w:color w:val="000000" w:themeColor="text1"/>
          <w:sz w:val="28"/>
          <w:szCs w:val="28"/>
          <w14:textFill>
            <w14:solidFill>
              <w14:schemeClr w14:val="tx1"/>
            </w14:solidFill>
          </w14:textFill>
        </w:rPr>
        <w:t>的</w:t>
      </w:r>
    </w:p>
    <w:p>
      <w:pPr>
        <w:pStyle w:val="4"/>
        <w:spacing w:line="578" w:lineRule="exact"/>
        <w:ind w:left="6" w:leftChars="3"/>
        <w:jc w:val="lef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％，即不超过</w:t>
      </w: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平方米, 建筑面积不超过</w:t>
      </w: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4"/>
        <w:spacing w:line="578" w:lineRule="exact"/>
        <w:ind w:firstLine="645"/>
        <w:rPr>
          <w:rFonts w:ascii="Times New Roman" w:hAnsi="Times New Roman"/>
          <w:b/>
          <w:bCs/>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14:textFill>
            <w14:solidFill>
              <w14:schemeClr w14:val="tx1"/>
            </w14:solidFill>
          </w14:textFill>
        </w:rPr>
        <w:t xml:space="preserve"> / </w:t>
      </w:r>
      <w:r>
        <w:rPr>
          <w:rFonts w:ascii="Times New Roman" w:hAnsi="Times New Roman"/>
          <w:color w:val="000000" w:themeColor="text1"/>
          <w:sz w:val="28"/>
          <w:szCs w:val="28"/>
          <w14:textFill>
            <w14:solidFill>
              <w14:schemeClr w14:val="tx1"/>
            </w14:solidFill>
          </w14:textFill>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1．移交给政府；</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2．由政府回购；</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3．按政府经济适用住房建设和销售管理的有关规定执行；</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4．。</w:t>
      </w:r>
    </w:p>
    <w:p>
      <w:pPr>
        <w:pStyle w:val="4"/>
        <w:spacing w:line="578" w:lineRule="exact"/>
        <w:ind w:firstLine="562" w:firstLineChars="20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第十五条</w:t>
      </w:r>
      <w:r>
        <w:rPr>
          <w:rFonts w:ascii="Times New Roman" w:hAnsi="Times New Roman"/>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4"/>
        <w:spacing w:line="578" w:lineRule="exact"/>
        <w:ind w:firstLine="645"/>
        <w:rPr>
          <w:rFonts w:ascii="Times New Roman" w:hAnsi="Times New Roman"/>
          <w:color w:val="000000" w:themeColor="text1"/>
          <w:sz w:val="28"/>
          <w:szCs w:val="28"/>
          <w:u w:val="single"/>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第十六条</w:t>
      </w:r>
      <w:r>
        <w:rPr>
          <w:rFonts w:ascii="Times New Roman" w:hAnsi="Times New Roman"/>
          <w:color w:val="000000" w:themeColor="text1"/>
          <w:sz w:val="28"/>
          <w:szCs w:val="28"/>
          <w14:textFill>
            <w14:solidFill>
              <w14:schemeClr w14:val="tx1"/>
            </w14:solidFill>
          </w14:textFill>
        </w:rPr>
        <w:t>受让人同意本合同项下宗地建设项目在</w:t>
      </w:r>
    </w:p>
    <w:p>
      <w:pPr>
        <w:pStyle w:val="4"/>
        <w:spacing w:line="578" w:lineRule="exact"/>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年月日之前开工，在年月日之前竣工。</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受让人不能按期开工，应提前30日向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提出延建申请，经</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同意延建的，其项目竣工时间相应顺延，但延建期限不得超过一年。</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第十七条</w:t>
      </w:r>
      <w:r>
        <w:rPr>
          <w:rFonts w:ascii="Times New Roman" w:hAnsi="Times New Roman"/>
          <w:color w:val="000000" w:themeColor="text1"/>
          <w:sz w:val="28"/>
          <w:szCs w:val="28"/>
          <w14:textFill>
            <w14:solidFill>
              <w14:schemeClr w14:val="tx1"/>
            </w14:solidFill>
          </w14:textFill>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ascii="Times New Roman" w:hAnsi="Times New Roman"/>
          <w:b/>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第十八条</w:t>
      </w:r>
      <w:r>
        <w:rPr>
          <w:rFonts w:ascii="Times New Roman" w:hAnsi="Times New Roman"/>
          <w:color w:val="000000" w:themeColor="text1"/>
          <w:sz w:val="28"/>
          <w:szCs w:val="28"/>
          <w14:textFill>
            <w14:solidFill>
              <w14:schemeClr w14:val="tx1"/>
            </w14:solidFill>
          </w14:textFill>
        </w:rPr>
        <w:t>受让人应当按照本合同约定的土地用途、容积率利用土地，不得擅自改变。在</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期限内，需要改变本合同约定的土地用途的，双方同意按照本条第项规定办理：</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有偿收回建设用地使用权；</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（二）依法办理改变土地用途批准手续，签订国有建设用地使用权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合同变更协议或者重新签订国有建设用地使用权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合同，由受让人按照批准改变时新土地用途下建设用地使用权评估市场价格与原土地用途下建设用地使用权评估市场价格的差额补缴国有建设用地使用权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价款，办理土地变更登记。</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第十九条</w:t>
      </w:r>
      <w:r>
        <w:rPr>
          <w:rFonts w:ascii="Times New Roman" w:hAnsi="Times New Roman"/>
          <w:color w:val="000000" w:themeColor="text1"/>
          <w:sz w:val="28"/>
          <w:szCs w:val="28"/>
          <w14:textFill>
            <w14:solidFill>
              <w14:schemeClr w14:val="tx1"/>
            </w14:solidFill>
          </w14:textFill>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第二十条</w:t>
      </w:r>
      <w:r>
        <w:rPr>
          <w:rFonts w:ascii="Times New Roman" w:hAnsi="Times New Roman"/>
          <w:color w:val="000000" w:themeColor="text1"/>
          <w:sz w:val="28"/>
          <w:szCs w:val="28"/>
          <w14:textFill>
            <w14:solidFill>
              <w14:schemeClr w14:val="tx1"/>
            </w14:solidFill>
          </w14:textFill>
        </w:rPr>
        <w:t>　对受让人依法使用的国有建设用地使用权，在本合同约定的使用年限届满前，</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不得收回；在特殊情况下，根据社会公共利益需要提前收回国有建设用地使用权的，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第四章国有建设用地使用权转让、出租、抵押</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第二十一条</w:t>
      </w:r>
      <w:r>
        <w:rPr>
          <w:rFonts w:ascii="Times New Roman" w:hAnsi="Times New Roman"/>
          <w:color w:val="000000" w:themeColor="text1"/>
          <w:sz w:val="28"/>
          <w:szCs w:val="28"/>
          <w14:textFill>
            <w14:solidFill>
              <w14:schemeClr w14:val="tx1"/>
            </w14:solidFill>
          </w14:textFill>
        </w:rPr>
        <w:t>受让人按照本合同约定支付全部国有建设用地使用权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（一）按照本合同约定进行投资开发，完成开发投资总额的百分之二十五以上；</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（二）按照本合同约定进行投资开发，已形成工业用地或其他建设用地条件。</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第二十二条</w:t>
      </w:r>
      <w:r>
        <w:rPr>
          <w:rFonts w:ascii="Times New Roman" w:hAnsi="Times New Roman"/>
          <w:color w:val="000000" w:themeColor="text1"/>
          <w:sz w:val="28"/>
          <w:szCs w:val="28"/>
          <w14:textFill>
            <w14:solidFill>
              <w14:schemeClr w14:val="tx1"/>
            </w14:solidFill>
          </w14:textFill>
        </w:rPr>
        <w:t>国有建设用地使用权的转让、出租及抵押合同，不得违背国家法律、法规规定和本合同约定。</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第二十三条</w:t>
      </w:r>
      <w:r>
        <w:rPr>
          <w:rFonts w:ascii="Times New Roman" w:hAnsi="Times New Roman"/>
          <w:color w:val="000000" w:themeColor="text1"/>
          <w:sz w:val="28"/>
          <w:szCs w:val="28"/>
          <w14:textFill>
            <w14:solidFill>
              <w14:schemeClr w14:val="tx1"/>
            </w14:solidFill>
          </w14:textFill>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第二十四条</w:t>
      </w:r>
      <w:r>
        <w:rPr>
          <w:rFonts w:ascii="Times New Roman" w:hAnsi="Times New Roman"/>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第五章期限届满</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第二十五条</w:t>
      </w:r>
      <w:r>
        <w:rPr>
          <w:rFonts w:ascii="Times New Roman" w:hAnsi="Times New Roman"/>
          <w:color w:val="000000" w:themeColor="text1"/>
          <w:sz w:val="28"/>
          <w:szCs w:val="28"/>
          <w14:textFill>
            <w14:solidFill>
              <w14:schemeClr w14:val="tx1"/>
            </w14:solidFill>
          </w14:textFill>
        </w:rPr>
        <w:t>本合同约定的使用年限届满，土地使用者需要继续使用本合同项下宗地的，应当至迟于届满前一年向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提交续期申请书，除根据社会公共利益需要收回本合同项下宗地的，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应当予以批准。</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住宅建设用地使用权期限届满的，自动续期。</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同意续期的，土地使用者应当依法办理</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、租赁等有偿用地手续，重新签订</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、租赁等土地有偿使用合同，支付土地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价款、租金等土地有偿使用费。</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第二十六条</w:t>
      </w:r>
      <w:r>
        <w:rPr>
          <w:rFonts w:ascii="Times New Roman" w:hAnsi="Times New Roman"/>
          <w:color w:val="000000" w:themeColor="text1"/>
          <w:sz w:val="28"/>
          <w:szCs w:val="28"/>
          <w14:textFill>
            <w14:solidFill>
              <w14:schemeClr w14:val="tx1"/>
            </w14:solidFill>
          </w14:textFill>
        </w:rPr>
        <w:t>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期限届满，土地使用者申请续期，因社会公共利益需要未获批准的，土地使用者应当交回国有土地使用证，并依照规定办理国有建设用地使用权注销登记，国有建设用地使用权由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和土地使用者同意本合同项下宗地上的建筑物、构筑物及其附属设施，按本条第项约定履行：</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收回地上建筑物、构筑物及其附属设施，并根据收回时地上建筑物、构筑物及其附属设施的残余价值，给予土地使用者相应补偿；</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无偿收回地上建筑物、构筑物及其附属设施。</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第二十七条</w:t>
      </w:r>
      <w:r>
        <w:rPr>
          <w:rFonts w:ascii="Times New Roman" w:hAnsi="Times New Roman"/>
          <w:color w:val="000000" w:themeColor="text1"/>
          <w:sz w:val="28"/>
          <w:szCs w:val="28"/>
          <w14:textFill>
            <w14:solidFill>
              <w14:schemeClr w14:val="tx1"/>
            </w14:solidFill>
          </w14:textFill>
        </w:rPr>
        <w:t>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期限届满，土地使用者没有申请续期的，土地使用者应当交回国有土地使用证，并依照规定办理国有建设用地使用权注销登记，国有建设用地使用权由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无偿收回。本合同项下宗地上的建筑物、构筑物及其附属设施，由</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无偿收回，土地使用者应当保持地上建筑物、构筑物及其附属设施的正常使用功能，不得人为破坏。地上建筑物、构筑物及其附属设施失去正常使用功能的，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可要求土地使用者移动或拆除地上建筑物、构筑物及其附属设施，恢复场地平整。</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第六章不可抗力</w:t>
      </w:r>
    </w:p>
    <w:p>
      <w:pPr>
        <w:pStyle w:val="4"/>
        <w:spacing w:line="578" w:lineRule="exact"/>
        <w:ind w:firstLine="560" w:firstLineChars="200"/>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第二十八条</w:t>
      </w:r>
      <w:r>
        <w:rPr>
          <w:rFonts w:ascii="Times New Roman" w:hAnsi="Times New Roman"/>
          <w:color w:val="000000" w:themeColor="text1"/>
          <w:sz w:val="28"/>
          <w:szCs w:val="28"/>
          <w14:textFill>
            <w14:solidFill>
              <w14:schemeClr w14:val="tx1"/>
            </w14:solidFill>
          </w14:textFill>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第二十九条</w:t>
      </w:r>
      <w:r>
        <w:rPr>
          <w:rFonts w:ascii="Times New Roman" w:hAnsi="Times New Roman"/>
          <w:color w:val="000000" w:themeColor="text1"/>
          <w:sz w:val="28"/>
          <w:szCs w:val="28"/>
          <w14:textFill>
            <w14:solidFill>
              <w14:schemeClr w14:val="tx1"/>
            </w14:solidFill>
          </w14:textFill>
        </w:rPr>
        <w:t>遇有不可抗力的一方，应在7日内将不可抗力情况以信函、电报、传真等书面形式通知另一方，并在不可抗力发生后15日内，向另一方提交本合同部分或全部不能履行或需要延期履行的报告及证明。</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第七章违约责任</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第三十条</w:t>
      </w:r>
      <w:r>
        <w:rPr>
          <w:rFonts w:ascii="Times New Roman" w:hAnsi="Times New Roman"/>
          <w:color w:val="000000" w:themeColor="text1"/>
          <w:sz w:val="28"/>
          <w:szCs w:val="28"/>
          <w14:textFill>
            <w14:solidFill>
              <w14:schemeClr w14:val="tx1"/>
            </w14:solidFill>
          </w14:textFill>
        </w:rPr>
        <w:t>受让人应当按照本合同约定，按时支付国有建设用地使用权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价款。受让人不能按时支付国有建设用地使用权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价款的，自滞纳之日起，</w:t>
      </w:r>
      <w:r>
        <w:rPr>
          <w:rFonts w:ascii="Times New Roman" w:hAnsi="Times New Roman"/>
          <w:color w:val="000000" w:themeColor="text1"/>
          <w:spacing w:val="26"/>
          <w:sz w:val="28"/>
          <w:szCs w:val="28"/>
          <w14:textFill>
            <w14:solidFill>
              <w14:schemeClr w14:val="tx1"/>
            </w14:solidFill>
          </w14:textFill>
        </w:rPr>
        <w:t>每日按迟延支付款项</w:t>
      </w:r>
      <w:r>
        <w:rPr>
          <w:rFonts w:ascii="Times New Roman" w:hAnsi="Times New Roman"/>
          <w:color w:val="000000" w:themeColor="text1"/>
          <w:sz w:val="28"/>
          <w:szCs w:val="28"/>
          <w14:textFill>
            <w14:solidFill>
              <w14:schemeClr w14:val="tx1"/>
            </w14:solidFill>
          </w14:textFill>
        </w:rPr>
        <w:t>的</w:t>
      </w:r>
    </w:p>
    <w:p>
      <w:pPr>
        <w:pStyle w:val="4"/>
        <w:spacing w:line="578" w:lineRule="exact"/>
        <w:ind w:hanging="6"/>
        <w:rPr>
          <w:rFonts w:ascii="Times New Roman" w:hAnsi="Times New Roman"/>
          <w:color w:val="000000" w:themeColor="text1"/>
          <w:sz w:val="28"/>
          <w:szCs w:val="28"/>
          <w:u w:val="single"/>
          <w14:textFill>
            <w14:solidFill>
              <w14:schemeClr w14:val="tx1"/>
            </w14:solidFill>
          </w14:textFill>
        </w:rPr>
      </w:pPr>
      <w:r>
        <w:rPr>
          <w:rFonts w:ascii="Times New Roman" w:hAnsi="Times New Roman"/>
          <w:color w:val="000000" w:themeColor="text1"/>
          <w:sz w:val="28"/>
          <w:szCs w:val="28"/>
          <w:u w:val="single"/>
          <w14:textFill>
            <w14:solidFill>
              <w14:schemeClr w14:val="tx1"/>
            </w14:solidFill>
          </w14:textFill>
        </w:rPr>
        <w:t xml:space="preserve"> 1  </w:t>
      </w:r>
      <w:r>
        <w:rPr>
          <w:rFonts w:ascii="Times New Roman" w:hAnsi="Times New Roman"/>
          <w:color w:val="000000" w:themeColor="text1"/>
          <w:sz w:val="28"/>
          <w:szCs w:val="28"/>
          <w14:textFill>
            <w14:solidFill>
              <w14:schemeClr w14:val="tx1"/>
            </w14:solidFill>
          </w14:textFill>
        </w:rPr>
        <w:t>‰向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缴纳违约金，延期付款超过60日，经</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催交后仍不能支付国有建设用地使用权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有权解除合同，受让人无权要求返还定金，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并可请求受让人赔偿损失。</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第三十一条</w:t>
      </w:r>
      <w:r>
        <w:rPr>
          <w:rFonts w:ascii="Times New Roman" w:hAnsi="Times New Roman"/>
          <w:color w:val="000000" w:themeColor="text1"/>
          <w:sz w:val="28"/>
          <w:szCs w:val="28"/>
          <w14:textFill>
            <w14:solidFill>
              <w14:schemeClr w14:val="tx1"/>
            </w14:solidFill>
          </w14:textFill>
        </w:rPr>
        <w:t>　受让人因自身原因终止该项目投资建设，向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提出终止履行本合同并请求退还土地的，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报经原批准土地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方案的人民政府批准后，分别按以下约定，退还除本合同约定的定金以外的全部或部分国有建设用地使用权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价款（不计利息），收回国有建设用地使用权，该宗地范围内已建的建筑物、构筑物及其附属设施可不予补偿，</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还可要求受让人清除已建建筑物、构筑物及其附属设施，恢复场地平整；但</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愿意继续利用该宗地范围内已建的建筑物、构筑物及其附属设施的，应给予受让人一定补偿：</w:t>
      </w: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（一）受让人在本合同约定的开工建设日期届满一年前不少于60日向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提出申请的，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在扣除定金后退还受让人已支付的国有建设用地使用权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（二）受让人在本合同约定的开工建设日期超过一年但未满二年，并在届满二年前不少于60日向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提出申请的，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应在扣除本合同约定的定金，并按照规定征收土地闲置费后，将剩余的已付国有建设用地使用权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价款退还受让人。</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第三十二条</w:t>
      </w:r>
      <w:r>
        <w:rPr>
          <w:rFonts w:ascii="Times New Roman" w:hAnsi="Times New Roman"/>
          <w:color w:val="000000" w:themeColor="text1"/>
          <w:sz w:val="28"/>
          <w:szCs w:val="28"/>
          <w14:textFill>
            <w14:solidFill>
              <w14:schemeClr w14:val="tx1"/>
            </w14:solidFill>
          </w14:textFill>
        </w:rPr>
        <w:t>受让人造成土地闲置，闲置满一年不满两年的，应依法缴纳土地闲置费；土地闲置满两年且未开工建设的，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有权无偿收回国有建设用地使用权。</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第三十三条</w:t>
      </w:r>
      <w:r>
        <w:rPr>
          <w:rFonts w:ascii="Times New Roman" w:hAnsi="Times New Roman"/>
          <w:color w:val="000000" w:themeColor="text1"/>
          <w:sz w:val="28"/>
          <w:szCs w:val="28"/>
          <w14:textFill>
            <w14:solidFill>
              <w14:schemeClr w14:val="tx1"/>
            </w14:solidFill>
          </w14:textFill>
        </w:rPr>
        <w:t>　受让人未能按照本合同约定日期或同意延建所另行约定日期开工建设的，每延期一日，应向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支付相当于国有建设用地使用权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价款总额‰的违约金，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有权要求受让人继续履约。</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受让人未能按照本合同约定日期或同意延建所另行约定日期竣工的，每延期一日，应向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支付相当于国有建设用地使用权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价款总额‰的违约金。</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第三十四条</w:t>
      </w:r>
      <w:r>
        <w:rPr>
          <w:rFonts w:ascii="Times New Roman" w:hAnsi="Times New Roman"/>
          <w:color w:val="000000" w:themeColor="text1"/>
          <w:sz w:val="28"/>
          <w:szCs w:val="28"/>
          <w14:textFill>
            <w14:solidFill>
              <w14:schemeClr w14:val="tx1"/>
            </w14:solidFill>
          </w14:textFill>
        </w:rPr>
        <w:t>　项目固定资产总投资、投资强度和开发投资总额未达到本合同约定标准的，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可以按照实际差额部分占约定投资总额和投资强度指标的比例，要求受让人支付相当于同比例国有建设用地使用权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价款的违约金，并可要求受让人继续履约。</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第三十五条</w:t>
      </w:r>
      <w:r>
        <w:rPr>
          <w:rFonts w:ascii="Times New Roman" w:hAnsi="Times New Roman"/>
          <w:color w:val="000000" w:themeColor="text1"/>
          <w:sz w:val="28"/>
          <w:szCs w:val="28"/>
          <w14:textFill>
            <w14:solidFill>
              <w14:schemeClr w14:val="tx1"/>
            </w14:solidFill>
          </w14:textFill>
        </w:rPr>
        <w:t>　本合同项下宗地建筑容积率、建筑密度等任何一项指标低于本合同约定的最低标准的，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可以按照实际差额部分占约定最低标准的比例，要求受让人支付相当于同比例国有建设用地使用权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价款的违约金，并有权要求受让人继续履行本合同；建筑容积率、建筑密度等任何一项指标高于本合同约定最高标准的，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有权收回高于约定的最高标准的面积部分，有权按照实际差额部分占约定标准的比例，要求受让人支付相当于同比例国有建设用地使用权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第三十六条</w:t>
      </w:r>
      <w:r>
        <w:rPr>
          <w:rFonts w:ascii="Times New Roman" w:hAnsi="Times New Roman"/>
          <w:color w:val="000000" w:themeColor="text1"/>
          <w:sz w:val="28"/>
          <w:szCs w:val="28"/>
          <w14:textFill>
            <w14:solidFill>
              <w14:schemeClr w14:val="tx1"/>
            </w14:solidFill>
          </w14:textFill>
        </w:rPr>
        <w:t>工业建设项目的绿地率、企业内部行政办公及生活服务设施用地所占比例、企业内部行政办公及生活服务设施建筑面积等任何一项指标超过本合同约定标准的，受让人应当向</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支付相当于宗地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价款‰的违约金，并自行拆除相应的绿化和建筑设施。</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第三十七条</w:t>
      </w:r>
      <w:r>
        <w:rPr>
          <w:rFonts w:ascii="Times New Roman" w:hAnsi="Times New Roman"/>
          <w:color w:val="000000" w:themeColor="text1"/>
          <w:sz w:val="28"/>
          <w:szCs w:val="28"/>
          <w14:textFill>
            <w14:solidFill>
              <w14:schemeClr w14:val="tx1"/>
            </w14:solidFill>
          </w14:textFill>
        </w:rPr>
        <w:t>受让人按本合同约定支付国有建设用地使用权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必须按照本合同约定按时交付</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土地。由于</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未按时提供</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土地而致使受让人本合同项下宗地占有延期的，每延期一日，</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应当按受让人已经支付的国有建设用地使用权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价款的‰向受让人给付违约金，土地使用年期自实际交付土地之日起算。</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延期交付土地超过60日，经受让人催交后仍不能交付土地的，受让人有权解除合同，</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应当双倍返还定金，并退还已经支付国有建设用地使用权</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价款的其余部分，受让人并可请求</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赔偿损失。</w:t>
      </w:r>
    </w:p>
    <w:p>
      <w:pPr>
        <w:pStyle w:val="4"/>
        <w:spacing w:line="578" w:lineRule="exact"/>
        <w:ind w:firstLine="645"/>
        <w:rPr>
          <w:rFonts w:ascii="Times New Roman" w:hAnsi="Times New Roman"/>
          <w:b/>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第三十八条</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未能按期交付土地或交付的土地未能达到本合同约定的土地条件或单方改变土地使用条件的，受让人有权要求</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按照规定的条件履行义务，并且赔偿延误履行而给受让人造成的直接损失。土地使用年期自达到约定的土地条件之日起算。</w:t>
      </w:r>
    </w:p>
    <w:p>
      <w:pPr>
        <w:pStyle w:val="4"/>
        <w:spacing w:line="578" w:lineRule="exact"/>
        <w:ind w:firstLine="645"/>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第八章适用法律及争议解决</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第三十九条</w:t>
      </w:r>
      <w:r>
        <w:rPr>
          <w:rFonts w:ascii="Times New Roman" w:hAnsi="Times New Roman"/>
          <w:color w:val="000000" w:themeColor="text1"/>
          <w:sz w:val="28"/>
          <w:szCs w:val="28"/>
          <w14:textFill>
            <w14:solidFill>
              <w14:schemeClr w14:val="tx1"/>
            </w14:solidFill>
          </w14:textFill>
        </w:rPr>
        <w:t>本合同订立、效力、解释、履行及争议的解决，适用中华人民共和国法律。</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第四十条</w:t>
      </w:r>
      <w:r>
        <w:rPr>
          <w:rFonts w:ascii="Times New Roman" w:hAnsi="Times New Roman"/>
          <w:color w:val="000000" w:themeColor="text1"/>
          <w:sz w:val="28"/>
          <w:szCs w:val="28"/>
          <w14:textFill>
            <w14:solidFill>
              <w14:schemeClr w14:val="tx1"/>
            </w14:solidFill>
          </w14:textFill>
        </w:rPr>
        <w:t>因履行本合同发生争议，由争议双方协商解决，协商不成的，按本条第项约定的方式解决：</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（一）提交仲裁委员会仲裁；</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（二）依法向人民法院起诉。</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第九章附则</w:t>
      </w: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645"/>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第四十一条</w:t>
      </w:r>
      <w:r>
        <w:rPr>
          <w:rFonts w:ascii="Times New Roman" w:hAnsi="Times New Roman"/>
          <w:color w:val="000000" w:themeColor="text1"/>
          <w:sz w:val="28"/>
          <w:szCs w:val="28"/>
          <w14:textFill>
            <w14:solidFill>
              <w14:schemeClr w14:val="tx1"/>
            </w14:solidFill>
          </w14:textFill>
        </w:rPr>
        <w:t>本合同项下宗地</w:t>
      </w:r>
      <w:r>
        <w:rPr>
          <w:rFonts w:hint="eastAsia" w:ascii="Times New Roman" w:hAnsi="Times New Roman"/>
          <w:color w:val="000000" w:themeColor="text1"/>
          <w:sz w:val="28"/>
          <w:szCs w:val="28"/>
          <w:lang w:eastAsia="zh-CN"/>
          <w14:textFill>
            <w14:solidFill>
              <w14:schemeClr w14:val="tx1"/>
            </w14:solidFill>
          </w14:textFill>
        </w:rPr>
        <w:t>租赁</w:t>
      </w:r>
      <w:r>
        <w:rPr>
          <w:rFonts w:ascii="Times New Roman" w:hAnsi="Times New Roman"/>
          <w:color w:val="000000" w:themeColor="text1"/>
          <w:sz w:val="28"/>
          <w:szCs w:val="28"/>
          <w14:textFill>
            <w14:solidFill>
              <w14:schemeClr w14:val="tx1"/>
            </w14:solidFill>
          </w14:textFill>
        </w:rPr>
        <w:t>方案业经人民政府批准，本合同自双方签订之日起生效。</w:t>
      </w:r>
    </w:p>
    <w:p>
      <w:pPr>
        <w:pStyle w:val="4"/>
        <w:spacing w:line="578" w:lineRule="exact"/>
        <w:ind w:firstLine="562" w:firstLineChars="20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第四十二条</w:t>
      </w:r>
      <w:r>
        <w:rPr>
          <w:rFonts w:ascii="Times New Roman" w:hAnsi="Times New Roman"/>
          <w:color w:val="000000" w:themeColor="text1"/>
          <w:sz w:val="28"/>
          <w:szCs w:val="28"/>
          <w14:textFill>
            <w14:solidFill>
              <w14:schemeClr w14:val="tx1"/>
            </w14:solidFill>
          </w14:textFill>
        </w:rPr>
        <w:t>本</w:t>
      </w:r>
      <w:r>
        <w:rPr>
          <w:rFonts w:ascii="Times New Roman" w:hAnsi="Times New Roman"/>
          <w:color w:val="000000" w:themeColor="text1"/>
          <w:kern w:val="0"/>
          <w:sz w:val="28"/>
          <w:szCs w:val="28"/>
          <w14:textFill>
            <w14:solidFill>
              <w14:schemeClr w14:val="tx1"/>
            </w14:solidFill>
          </w14:textFill>
        </w:rPr>
        <w:t>合同双方当事人均保证本合同中所填写的姓名、</w:t>
      </w:r>
      <w:r>
        <w:rPr>
          <w:rFonts w:ascii="Times New Roman" w:hAnsi="Times New Roman"/>
          <w:color w:val="000000" w:themeColor="text1"/>
          <w:sz w:val="28"/>
          <w:szCs w:val="28"/>
          <w14:textFill>
            <w14:solidFill>
              <w14:schemeClr w14:val="tx1"/>
            </w14:solidFill>
          </w14:textFill>
        </w:rPr>
        <w:t>通讯地址、电话、传真、开户银行、</w:t>
      </w:r>
      <w:r>
        <w:rPr>
          <w:rFonts w:ascii="Times New Roman" w:hAnsi="Times New Roman"/>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第四十三条</w:t>
      </w:r>
      <w:r>
        <w:rPr>
          <w:rFonts w:ascii="Times New Roman" w:hAnsi="Times New Roman"/>
          <w:color w:val="000000" w:themeColor="text1"/>
          <w:sz w:val="28"/>
          <w:szCs w:val="28"/>
          <w14:textFill>
            <w14:solidFill>
              <w14:schemeClr w14:val="tx1"/>
            </w14:solidFill>
          </w14:textFill>
        </w:rPr>
        <w:t>本合同和附件共页整，以中文书写为准。</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第四十四条</w:t>
      </w:r>
      <w:r>
        <w:rPr>
          <w:rFonts w:ascii="Times New Roman" w:hAnsi="Times New Roman"/>
          <w:color w:val="000000" w:themeColor="text1"/>
          <w:sz w:val="28"/>
          <w:szCs w:val="28"/>
          <w14:textFill>
            <w14:solidFill>
              <w14:schemeClr w14:val="tx1"/>
            </w14:solidFill>
          </w14:textFill>
        </w:rPr>
        <w:t>本合同的价款、金额、面积等项应当同时以大、小写表示，大小写数额应当一致，不一致的，以大写为准。</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第四十五条</w:t>
      </w:r>
      <w:r>
        <w:rPr>
          <w:rFonts w:ascii="Times New Roman" w:hAnsi="Times New Roman"/>
          <w:color w:val="000000" w:themeColor="text1"/>
          <w:sz w:val="28"/>
          <w:szCs w:val="28"/>
          <w14:textFill>
            <w14:solidFill>
              <w14:schemeClr w14:val="tx1"/>
            </w14:solidFill>
          </w14:textFill>
        </w:rPr>
        <w:t>本合同未尽事宜，可由双方约定后作为合同附件，与本合同具有同等法律效力。</w:t>
      </w:r>
    </w:p>
    <w:p>
      <w:pPr>
        <w:pStyle w:val="4"/>
        <w:spacing w:line="578" w:lineRule="exact"/>
        <w:ind w:firstLine="562"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第四十六条</w:t>
      </w:r>
      <w:r>
        <w:rPr>
          <w:rFonts w:ascii="Times New Roman" w:hAnsi="Times New Roman"/>
          <w:color w:val="000000" w:themeColor="text1"/>
          <w:sz w:val="28"/>
          <w:szCs w:val="28"/>
          <w14:textFill>
            <w14:solidFill>
              <w14:schemeClr w14:val="tx1"/>
            </w14:solidFill>
          </w14:textFill>
        </w:rPr>
        <w:t>本合同一式</w:t>
      </w:r>
      <w:r>
        <w:rPr>
          <w:rFonts w:ascii="Times New Roman" w:hAnsi="Times New Roman"/>
          <w:color w:val="000000" w:themeColor="text1"/>
          <w:sz w:val="28"/>
          <w:szCs w:val="28"/>
          <w:u w:val="single"/>
          <w14:textFill>
            <w14:solidFill>
              <w14:schemeClr w14:val="tx1"/>
            </w14:solidFill>
          </w14:textFill>
        </w:rPr>
        <w:t>陆</w:t>
      </w:r>
      <w:r>
        <w:rPr>
          <w:rFonts w:ascii="Times New Roman" w:hAnsi="Times New Roman"/>
          <w:color w:val="000000" w:themeColor="text1"/>
          <w:sz w:val="28"/>
          <w:szCs w:val="28"/>
          <w14:textFill>
            <w14:solidFill>
              <w14:schemeClr w14:val="tx1"/>
            </w14:solidFill>
          </w14:textFill>
        </w:rPr>
        <w:t>份，</w:t>
      </w: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u w:val="single"/>
          <w14:textFill>
            <w14:solidFill>
              <w14:schemeClr w14:val="tx1"/>
            </w14:solidFill>
          </w14:textFill>
        </w:rPr>
        <w:t>叁</w:t>
      </w:r>
      <w:r>
        <w:rPr>
          <w:rFonts w:ascii="Times New Roman" w:hAnsi="Times New Roman"/>
          <w:color w:val="000000" w:themeColor="text1"/>
          <w:sz w:val="28"/>
          <w:szCs w:val="28"/>
          <w14:textFill>
            <w14:solidFill>
              <w14:schemeClr w14:val="tx1"/>
            </w14:solidFill>
          </w14:textFill>
        </w:rPr>
        <w:t>份,受让人</w:t>
      </w:r>
      <w:r>
        <w:rPr>
          <w:rFonts w:ascii="Times New Roman" w:hAnsi="Times New Roman"/>
          <w:color w:val="000000" w:themeColor="text1"/>
          <w:sz w:val="28"/>
          <w:szCs w:val="28"/>
          <w:u w:val="single"/>
          <w14:textFill>
            <w14:solidFill>
              <w14:schemeClr w14:val="tx1"/>
            </w14:solidFill>
          </w14:textFill>
        </w:rPr>
        <w:t>叁</w:t>
      </w:r>
      <w:r>
        <w:rPr>
          <w:rFonts w:ascii="Times New Roman" w:hAnsi="Times New Roman"/>
          <w:color w:val="000000" w:themeColor="text1"/>
          <w:sz w:val="28"/>
          <w:szCs w:val="28"/>
          <w14:textFill>
            <w14:solidFill>
              <w14:schemeClr w14:val="tx1"/>
            </w14:solidFill>
          </w14:textFill>
        </w:rPr>
        <w:t>份，具有同等法律效力。</w:t>
      </w: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补充条款：</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jc w:val="center"/>
        <w:rPr>
          <w:rFonts w:ascii="Times New Roman" w:hAnsi="Times New Roman"/>
          <w:color w:val="000000" w:themeColor="text1"/>
          <w:sz w:val="28"/>
          <w:szCs w:val="28"/>
          <w14:textFill>
            <w14:solidFill>
              <w14:schemeClr w14:val="tx1"/>
            </w14:solidFill>
          </w14:textFill>
        </w:rPr>
      </w:pPr>
    </w:p>
    <w:p>
      <w:pPr>
        <w:pStyle w:val="4"/>
        <w:spacing w:line="578" w:lineRule="exact"/>
        <w:ind w:firstLine="560" w:firstLineChars="200"/>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lang w:eastAsia="zh-CN"/>
          <w14:textFill>
            <w14:solidFill>
              <w14:schemeClr w14:val="tx1"/>
            </w14:solidFill>
          </w14:textFill>
        </w:rPr>
        <w:t>出租人</w:t>
      </w:r>
      <w:r>
        <w:rPr>
          <w:rFonts w:ascii="Times New Roman" w:hAnsi="Times New Roman"/>
          <w:color w:val="000000" w:themeColor="text1"/>
          <w:sz w:val="28"/>
          <w:szCs w:val="28"/>
          <w14:textFill>
            <w14:solidFill>
              <w14:schemeClr w14:val="tx1"/>
            </w14:solidFill>
          </w14:textFill>
        </w:rPr>
        <w:t>（章）：受让人（章）：</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法定代表人（委托代理人）法定代表人(委托代理人)：</w:t>
      </w:r>
    </w:p>
    <w:p>
      <w:pPr>
        <w:pStyle w:val="4"/>
        <w:spacing w:line="578" w:lineRule="exact"/>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（签字）：（签字）：</w:t>
      </w: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spacing w:line="578" w:lineRule="exact"/>
        <w:rPr>
          <w:rFonts w:ascii="Times New Roman" w:hAnsi="Times New Roman"/>
          <w:color w:val="000000" w:themeColor="text1"/>
          <w:sz w:val="28"/>
          <w:szCs w:val="28"/>
          <w14:textFill>
            <w14:solidFill>
              <w14:schemeClr w14:val="tx1"/>
            </w14:solidFill>
          </w14:textFill>
        </w:rPr>
      </w:pPr>
    </w:p>
    <w:p>
      <w:pPr>
        <w:pStyle w:val="4"/>
        <w:ind w:firstLine="4340" w:firstLineChars="1550"/>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二〇二〇年  月  日</w:t>
      </w:r>
    </w:p>
    <w:p>
      <w:pPr>
        <w:pStyle w:val="4"/>
        <w:spacing w:line="578" w:lineRule="exact"/>
        <w:jc w:val="right"/>
        <w:rPr>
          <w:rFonts w:ascii="Times New Roman" w:hAnsi="Times New Roman"/>
          <w:color w:val="000000" w:themeColor="text1"/>
          <w:sz w:val="28"/>
          <w:szCs w:val="28"/>
          <w14:textFill>
            <w14:solidFill>
              <w14:schemeClr w14:val="tx1"/>
            </w14:solidFill>
          </w14:textFill>
        </w:rPr>
        <w:sectPr>
          <w:pgSz w:w="11906" w:h="16838"/>
          <w:pgMar w:top="1440" w:right="1800" w:bottom="1440" w:left="1800" w:header="851" w:footer="992" w:gutter="0"/>
          <w:pgNumType w:fmt="numberInDash"/>
          <w:cols w:space="425" w:num="1"/>
          <w:docGrid w:type="lines" w:linePitch="312" w:charSpace="0"/>
        </w:sectPr>
      </w:pPr>
    </w:p>
    <w:p>
      <w:pPr>
        <w:pStyle w:val="12"/>
        <w:rPr>
          <w:rFonts w:ascii="Times New Roman" w:hAnsi="Times New Roman" w:eastAsia="黑体"/>
          <w:color w:val="000000" w:themeColor="text1"/>
          <w:sz w:val="44"/>
          <w:szCs w:val="44"/>
          <w14:textFill>
            <w14:solidFill>
              <w14:schemeClr w14:val="tx1"/>
            </w14:solidFill>
          </w14:textFill>
        </w:rPr>
      </w:pPr>
      <w:bookmarkStart w:id="19" w:name="_Toc3391981"/>
      <w:r>
        <w:rPr>
          <w:rFonts w:ascii="Times New Roman" w:hAnsi="Times New Roman" w:eastAsia="黑体"/>
          <w:color w:val="000000" w:themeColor="text1"/>
          <w:sz w:val="44"/>
          <w:szCs w:val="44"/>
          <w14:textFill>
            <w14:solidFill>
              <w14:schemeClr w14:val="tx1"/>
            </w14:solidFill>
          </w14:textFill>
        </w:rPr>
        <w:t>国有建设用地交接地确认书</w:t>
      </w:r>
      <w:bookmarkEnd w:id="19"/>
    </w:p>
    <w:p>
      <w:pPr>
        <w:jc w:val="center"/>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达市自然资交字〔〕号</w:t>
      </w:r>
    </w:p>
    <w:p>
      <w:pPr>
        <w:spacing w:line="560" w:lineRule="exact"/>
        <w:ind w:firstLine="640" w:firstLineChars="200"/>
        <w:rPr>
          <w:rFonts w:eastAsia="仿宋_GB2312"/>
          <w:color w:val="000000" w:themeColor="text1"/>
          <w:sz w:val="32"/>
          <w:szCs w:val="32"/>
          <w14:textFill>
            <w14:solidFill>
              <w14:schemeClr w14:val="tx1"/>
            </w14:solidFill>
          </w14:textFill>
        </w:rPr>
      </w:pPr>
    </w:p>
    <w:p>
      <w:pPr>
        <w:spacing w:line="560" w:lineRule="exact"/>
        <w:ind w:firstLine="643" w:firstLineChars="200"/>
        <w:rPr>
          <w:rFonts w:eastAsia="仿宋"/>
          <w:b/>
          <w:color w:val="000000" w:themeColor="text1"/>
          <w:sz w:val="32"/>
          <w:szCs w:val="32"/>
          <w:u w:val="single"/>
          <w14:textFill>
            <w14:solidFill>
              <w14:schemeClr w14:val="tx1"/>
            </w14:solidFill>
          </w14:textFill>
        </w:rPr>
      </w:pPr>
      <w:r>
        <w:rPr>
          <w:rFonts w:eastAsia="仿宋"/>
          <w:b/>
          <w:color w:val="000000" w:themeColor="text1"/>
          <w:sz w:val="32"/>
          <w:szCs w:val="32"/>
          <w14:textFill>
            <w14:solidFill>
              <w14:schemeClr w14:val="tx1"/>
            </w14:solidFill>
          </w14:textFill>
        </w:rPr>
        <w:t>根据号《国有建设用地使用权</w:t>
      </w:r>
      <w:r>
        <w:rPr>
          <w:rFonts w:hint="eastAsia" w:eastAsia="仿宋"/>
          <w:b/>
          <w:color w:val="000000" w:themeColor="text1"/>
          <w:sz w:val="32"/>
          <w:szCs w:val="32"/>
          <w:lang w:eastAsia="zh-CN"/>
          <w14:textFill>
            <w14:solidFill>
              <w14:schemeClr w14:val="tx1"/>
            </w14:solidFill>
          </w14:textFill>
        </w:rPr>
        <w:t>租赁</w:t>
      </w:r>
      <w:r>
        <w:rPr>
          <w:rFonts w:eastAsia="仿宋"/>
          <w:b/>
          <w:color w:val="000000" w:themeColor="text1"/>
          <w:sz w:val="32"/>
          <w:szCs w:val="32"/>
          <w14:textFill>
            <w14:solidFill>
              <w14:schemeClr w14:val="tx1"/>
            </w14:solidFill>
          </w14:textFill>
        </w:rPr>
        <w:t>合同》/《国有建设用地使用权划拨决定书》的相关要求，</w:t>
      </w:r>
      <w:r>
        <w:rPr>
          <w:rFonts w:eastAsia="仿宋"/>
          <w:b/>
          <w:color w:val="000000" w:themeColor="text1"/>
          <w:sz w:val="32"/>
          <w:szCs w:val="32"/>
          <w:u w:val="single"/>
          <w14:textFill>
            <w14:solidFill>
              <w14:schemeClr w14:val="tx1"/>
            </w14:solidFill>
          </w14:textFill>
        </w:rPr>
        <w:t xml:space="preserve">          </w:t>
      </w:r>
      <w:r>
        <w:rPr>
          <w:rFonts w:eastAsia="仿宋"/>
          <w:b/>
          <w:color w:val="000000" w:themeColor="text1"/>
          <w:sz w:val="32"/>
          <w:szCs w:val="32"/>
          <w14:textFill>
            <w14:solidFill>
              <w14:schemeClr w14:val="tx1"/>
            </w14:solidFill>
          </w14:textFill>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本确认书一式三份，局执二份，接地方执一份。</w:t>
      </w: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特此确认。</w:t>
      </w:r>
    </w:p>
    <w:p>
      <w:pPr>
        <w:spacing w:line="560" w:lineRule="exact"/>
        <w:ind w:firstLine="643" w:firstLineChars="200"/>
        <w:rPr>
          <w:rFonts w:eastAsia="仿宋"/>
          <w:b/>
          <w:color w:val="000000" w:themeColor="text1"/>
          <w:sz w:val="32"/>
          <w:szCs w:val="32"/>
          <w14:textFill>
            <w14:solidFill>
              <w14:schemeClr w14:val="tx1"/>
            </w14:solidFill>
          </w14:textFill>
        </w:rPr>
      </w:pP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交地方：               （印章）</w:t>
      </w:r>
    </w:p>
    <w:p>
      <w:pPr>
        <w:spacing w:line="560" w:lineRule="exact"/>
        <w:ind w:firstLine="643" w:firstLineChars="2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接地方：               （印章）</w:t>
      </w:r>
    </w:p>
    <w:p>
      <w:pPr>
        <w:spacing w:line="560" w:lineRule="exact"/>
        <w:ind w:firstLine="643" w:firstLineChars="200"/>
        <w:rPr>
          <w:rFonts w:eastAsia="仿宋"/>
          <w:b/>
          <w:color w:val="000000" w:themeColor="text1"/>
          <w:sz w:val="32"/>
          <w:szCs w:val="32"/>
          <w14:textFill>
            <w14:solidFill>
              <w14:schemeClr w14:val="tx1"/>
            </w14:solidFill>
          </w14:textFill>
        </w:rPr>
      </w:pPr>
    </w:p>
    <w:p>
      <w:pPr>
        <w:spacing w:line="560" w:lineRule="exact"/>
        <w:ind w:firstLine="4176" w:firstLineChars="1300"/>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年  月  日</w:t>
      </w:r>
    </w:p>
    <w:p>
      <w:pPr>
        <w:spacing w:line="560" w:lineRule="exact"/>
        <w:rPr>
          <w:rFonts w:eastAsia="仿宋"/>
          <w:color w:val="000000" w:themeColor="text1"/>
          <w:sz w:val="32"/>
          <w:szCs w:val="32"/>
          <w14:textFill>
            <w14:solidFill>
              <w14:schemeClr w14:val="tx1"/>
            </w14:solidFill>
          </w14:textFill>
        </w:rPr>
      </w:pPr>
    </w:p>
    <w:p>
      <w:pPr>
        <w:spacing w:line="560" w:lineRule="exact"/>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注：1.接地方须为受让方；</w:t>
      </w:r>
    </w:p>
    <w:p>
      <w:pPr>
        <w:spacing w:line="56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2.接地方到场人员须持受让方的委托书，委托书须现场交给交地方；</w:t>
      </w:r>
    </w:p>
    <w:p>
      <w:pPr>
        <w:spacing w:line="56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3.接地方须在到场后三日内将加盖印章的确认书返还交地方，否则视为违约；</w:t>
      </w:r>
    </w:p>
    <w:p>
      <w:pPr>
        <w:spacing w:line="56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4.三份确认书中只二份加盖接地方印章。</w:t>
      </w:r>
    </w:p>
    <w:p>
      <w:pPr>
        <w:spacing w:line="560" w:lineRule="exact"/>
        <w:ind w:firstLine="645"/>
        <w:rPr>
          <w:rFonts w:eastAsia="仿宋"/>
          <w:color w:val="000000" w:themeColor="text1"/>
          <w:sz w:val="32"/>
          <w:szCs w:val="32"/>
          <w14:textFill>
            <w14:solidFill>
              <w14:schemeClr w14:val="tx1"/>
            </w14:solidFill>
          </w14:textFill>
        </w:rPr>
      </w:pPr>
    </w:p>
    <w:p>
      <w:pPr>
        <w:spacing w:line="560" w:lineRule="exact"/>
        <w:ind w:firstLine="645"/>
        <w:rPr>
          <w:rFonts w:eastAsia="仿宋"/>
          <w:color w:val="000000" w:themeColor="text1"/>
          <w:sz w:val="32"/>
          <w:szCs w:val="32"/>
          <w14:textFill>
            <w14:solidFill>
              <w14:schemeClr w14:val="tx1"/>
            </w14:solidFill>
          </w14:textFill>
        </w:rPr>
      </w:pPr>
    </w:p>
    <w:p>
      <w:pPr>
        <w:spacing w:line="560" w:lineRule="exact"/>
        <w:jc w:val="center"/>
        <w:rPr>
          <w:rFonts w:eastAsia="黑体"/>
          <w:color w:val="000000" w:themeColor="text1"/>
          <w:sz w:val="44"/>
          <w:szCs w:val="44"/>
          <w14:textFill>
            <w14:solidFill>
              <w14:schemeClr w14:val="tx1"/>
            </w14:solidFill>
          </w14:textFill>
        </w:rPr>
      </w:pPr>
    </w:p>
    <w:p>
      <w:pPr>
        <w:spacing w:line="560" w:lineRule="exact"/>
        <w:jc w:val="center"/>
        <w:rPr>
          <w:rFonts w:eastAsia="黑体"/>
          <w:color w:val="000000" w:themeColor="text1"/>
          <w:sz w:val="44"/>
          <w:szCs w:val="44"/>
          <w14:textFill>
            <w14:solidFill>
              <w14:schemeClr w14:val="tx1"/>
            </w14:solidFill>
          </w14:textFill>
        </w:rPr>
      </w:pPr>
      <w:r>
        <w:rPr>
          <w:rFonts w:eastAsia="黑体"/>
          <w:color w:val="000000" w:themeColor="text1"/>
          <w:sz w:val="44"/>
          <w:szCs w:val="44"/>
          <w14:textFill>
            <w14:solidFill>
              <w14:schemeClr w14:val="tx1"/>
            </w14:solidFill>
          </w14:textFill>
        </w:rPr>
        <w:t>国有建设用地交接地现场人员签到表</w:t>
      </w:r>
    </w:p>
    <w:p>
      <w:pPr>
        <w:spacing w:line="560" w:lineRule="exact"/>
        <w:ind w:firstLine="645"/>
        <w:rPr>
          <w:rFonts w:eastAsia="仿宋"/>
          <w:color w:val="000000" w:themeColor="text1"/>
          <w:sz w:val="32"/>
          <w:szCs w:val="32"/>
          <w14:textFill>
            <w14:solidFill>
              <w14:schemeClr w14:val="tx1"/>
            </w14:solidFill>
          </w14:textFill>
        </w:rPr>
      </w:pPr>
    </w:p>
    <w:p>
      <w:pPr>
        <w:spacing w:line="560" w:lineRule="exact"/>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时间：</w:t>
      </w:r>
    </w:p>
    <w:p>
      <w:pPr>
        <w:spacing w:line="560" w:lineRule="exact"/>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地块名称或编号：</w:t>
      </w:r>
    </w:p>
    <w:p>
      <w:pPr>
        <w:spacing w:line="560" w:lineRule="exact"/>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姓名</w:t>
            </w:r>
          </w:p>
        </w:tc>
        <w:tc>
          <w:tcPr>
            <w:tcW w:w="2736"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工作单位</w:t>
            </w:r>
          </w:p>
        </w:tc>
        <w:tc>
          <w:tcPr>
            <w:tcW w:w="1604" w:type="dxa"/>
            <w:vAlign w:val="center"/>
          </w:tcPr>
          <w:p>
            <w:pPr>
              <w:spacing w:line="3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职务</w:t>
            </w:r>
          </w:p>
          <w:p>
            <w:pPr>
              <w:spacing w:line="3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(或职称)</w:t>
            </w:r>
          </w:p>
        </w:tc>
        <w:tc>
          <w:tcPr>
            <w:tcW w:w="2263"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联系电话</w:t>
            </w:r>
          </w:p>
        </w:tc>
        <w:tc>
          <w:tcPr>
            <w:tcW w:w="1093" w:type="dxa"/>
            <w:vAlign w:val="center"/>
          </w:tcPr>
          <w:p>
            <w:pPr>
              <w:spacing w:line="560" w:lineRule="exact"/>
              <w:jc w:val="center"/>
              <w:rPr>
                <w:rFonts w:eastAsia="仿宋"/>
                <w:b/>
                <w:color w:val="000000" w:themeColor="text1"/>
                <w:sz w:val="32"/>
                <w:szCs w:val="32"/>
                <w14:textFill>
                  <w14:solidFill>
                    <w14:schemeClr w14:val="tx1"/>
                  </w14:solidFill>
                </w14:textFill>
              </w:rPr>
            </w:pPr>
            <w:r>
              <w:rPr>
                <w:rFonts w:eastAsia="仿宋"/>
                <w:b/>
                <w:color w:val="000000" w:themeColor="text1"/>
                <w:sz w:val="32"/>
                <w:szCs w:val="3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736"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604"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2263" w:type="dxa"/>
            <w:vAlign w:val="center"/>
          </w:tcPr>
          <w:p>
            <w:pPr>
              <w:spacing w:line="560" w:lineRule="exact"/>
              <w:jc w:val="center"/>
              <w:rPr>
                <w:rFonts w:eastAsia="仿宋"/>
                <w:color w:val="000000" w:themeColor="text1"/>
                <w:sz w:val="32"/>
                <w:szCs w:val="32"/>
                <w14:textFill>
                  <w14:solidFill>
                    <w14:schemeClr w14:val="tx1"/>
                  </w14:solidFill>
                </w14:textFill>
              </w:rPr>
            </w:pPr>
          </w:p>
        </w:tc>
        <w:tc>
          <w:tcPr>
            <w:tcW w:w="1093" w:type="dxa"/>
            <w:vAlign w:val="center"/>
          </w:tcPr>
          <w:p>
            <w:pPr>
              <w:spacing w:line="560" w:lineRule="exact"/>
              <w:jc w:val="center"/>
              <w:rPr>
                <w:rFonts w:eastAsia="仿宋"/>
                <w:color w:val="000000" w:themeColor="text1"/>
                <w:sz w:val="32"/>
                <w:szCs w:val="32"/>
                <w14:textFill>
                  <w14:solidFill>
                    <w14:schemeClr w14:val="tx1"/>
                  </w14:solidFill>
                </w14:textFill>
              </w:rPr>
            </w:pPr>
          </w:p>
        </w:tc>
      </w:tr>
    </w:tbl>
    <w:p>
      <w:pPr>
        <w:spacing w:line="560" w:lineRule="exact"/>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注：1.表格内容须由现场人员亲自填写；</w:t>
      </w:r>
    </w:p>
    <w:p>
      <w:pPr>
        <w:spacing w:line="560" w:lineRule="exact"/>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 xml:space="preserve">    2.接地方主要代表须现场按手印。</w:t>
      </w:r>
    </w:p>
    <w:p>
      <w:pPr>
        <w:pStyle w:val="4"/>
        <w:ind w:left="-141" w:leftChars="-67" w:right="480"/>
        <w:jc w:val="center"/>
        <w:rPr>
          <w:rFonts w:ascii="Times New Roman" w:hAnsi="Times New Roman" w:eastAsia="黑体"/>
          <w:color w:val="000000" w:themeColor="text1"/>
          <w:sz w:val="44"/>
          <w:szCs w:val="44"/>
          <w14:textFill>
            <w14:solidFill>
              <w14:schemeClr w14:val="tx1"/>
            </w14:solidFill>
          </w14:textFill>
        </w:rPr>
      </w:pPr>
    </w:p>
    <w:p>
      <w:pPr>
        <w:pStyle w:val="4"/>
        <w:ind w:left="-141" w:leftChars="-67" w:right="480"/>
        <w:jc w:val="center"/>
        <w:rPr>
          <w:rFonts w:ascii="Times New Roman" w:hAnsi="Times New Roman" w:eastAsia="黑体"/>
          <w:color w:val="000000" w:themeColor="text1"/>
          <w:sz w:val="44"/>
          <w:szCs w:val="44"/>
          <w14:textFill>
            <w14:solidFill>
              <w14:schemeClr w14:val="tx1"/>
            </w14:solidFill>
          </w14:textFill>
        </w:rPr>
      </w:pPr>
      <w:r>
        <w:rPr>
          <w:rFonts w:ascii="Times New Roman" w:hAnsi="Times New Roman" w:eastAsia="黑体"/>
          <w:color w:val="000000" w:themeColor="text1"/>
          <w:sz w:val="44"/>
          <w:szCs w:val="44"/>
          <w14:textFill>
            <w14:solidFill>
              <w14:schemeClr w14:val="tx1"/>
            </w14:solidFill>
          </w14:textFill>
        </w:rPr>
        <w:t>建设项目动工开发申报书</w:t>
      </w:r>
    </w:p>
    <w:p>
      <w:pPr>
        <w:pStyle w:val="4"/>
        <w:ind w:left="-141" w:leftChars="-67" w:right="480"/>
        <w:jc w:val="left"/>
        <w:rPr>
          <w:rFonts w:ascii="Times New Roman" w:hAnsi="Times New Roman"/>
          <w:color w:val="000000" w:themeColor="text1"/>
          <w14:textFill>
            <w14:solidFill>
              <w14:schemeClr w14:val="tx1"/>
            </w14:solidFill>
          </w14:textFill>
        </w:rPr>
      </w:pPr>
    </w:p>
    <w:p>
      <w:pPr>
        <w:pStyle w:val="4"/>
        <w:ind w:right="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×××局：</w:t>
      </w:r>
    </w:p>
    <w:p>
      <w:pPr>
        <w:pStyle w:val="4"/>
        <w:ind w:left="-141" w:leftChars="-67" w:right="480" w:firstLine="480" w:firstLineChars="150"/>
        <w:jc w:val="left"/>
        <w:rPr>
          <w:rFonts w:ascii="Times New Roman" w:hAnsi="Times New Roman"/>
          <w:color w:val="000000" w:themeColor="text1"/>
          <w:u w:val="single"/>
          <w14:textFill>
            <w14:solidFill>
              <w14:schemeClr w14:val="tx1"/>
            </w14:solidFill>
          </w14:textFill>
        </w:rPr>
      </w:pPr>
      <w:r>
        <w:rPr>
          <w:rFonts w:ascii="Times New Roman" w:hAnsi="Times New Roman"/>
          <w:color w:val="000000" w:themeColor="text1"/>
          <w14:textFill>
            <w14:solidFill>
              <w14:schemeClr w14:val="tx1"/>
            </w14:solidFill>
          </w14:textFill>
        </w:rPr>
        <w:t>你局与我方签定的国有建设用地使用权</w:t>
      </w:r>
      <w:r>
        <w:rPr>
          <w:rFonts w:hint="eastAsia" w:ascii="Times New Roman" w:hAnsi="Times New Roman"/>
          <w:color w:val="000000" w:themeColor="text1"/>
          <w:lang w:eastAsia="zh-CN"/>
          <w14:textFill>
            <w14:solidFill>
              <w14:schemeClr w14:val="tx1"/>
            </w14:solidFill>
          </w14:textFill>
        </w:rPr>
        <w:t>租赁</w:t>
      </w:r>
      <w:r>
        <w:rPr>
          <w:rFonts w:ascii="Times New Roman" w:hAnsi="Times New Roman"/>
          <w:color w:val="000000" w:themeColor="text1"/>
          <w14:textFill>
            <w14:solidFill>
              <w14:schemeClr w14:val="tx1"/>
            </w14:solidFill>
          </w14:textFill>
        </w:rPr>
        <w:t>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14:textFill>
            <w14:solidFill>
              <w14:schemeClr w14:val="tx1"/>
            </w14:solidFill>
          </w14:textFill>
        </w:rPr>
        <w:t>。</w:t>
      </w:r>
    </w:p>
    <w:p>
      <w:pPr>
        <w:pStyle w:val="4"/>
        <w:ind w:left="-141" w:leftChars="-67" w:right="480" w:firstLine="480" w:firstLineChars="15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我方拟在上述宗地建设项目，目前已取得部分（全部）的建设施工许可证（编号为：），并于  年  月 日已达到动工标准。请予检查复核。</w:t>
      </w:r>
    </w:p>
    <w:p>
      <w:pPr>
        <w:pStyle w:val="4"/>
        <w:ind w:left="-141" w:leftChars="-67" w:right="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特此申报。</w:t>
      </w:r>
    </w:p>
    <w:p>
      <w:pPr>
        <w:pStyle w:val="4"/>
        <w:ind w:left="-141" w:leftChars="-67" w:right="480"/>
        <w:jc w:val="left"/>
        <w:rPr>
          <w:rFonts w:ascii="Times New Roman" w:hAnsi="Times New Roman"/>
          <w:color w:val="000000" w:themeColor="text1"/>
          <w14:textFill>
            <w14:solidFill>
              <w14:schemeClr w14:val="tx1"/>
            </w14:solidFill>
          </w14:textFill>
        </w:rPr>
      </w:pPr>
    </w:p>
    <w:p>
      <w:pPr>
        <w:pStyle w:val="4"/>
        <w:ind w:left="-141" w:leftChars="-67" w:right="48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单位（印章）/个人：</w:t>
      </w:r>
    </w:p>
    <w:p>
      <w:pPr>
        <w:pStyle w:val="4"/>
        <w:wordWrap w:val="0"/>
        <w:ind w:left="-141" w:leftChars="-67" w:right="800"/>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年 月 日</w:t>
      </w:r>
    </w:p>
    <w:p>
      <w:pPr>
        <w:pStyle w:val="4"/>
        <w:ind w:left="-141" w:leftChars="-67" w:right="480"/>
        <w:jc w:val="left"/>
        <w:rPr>
          <w:rFonts w:ascii="Times New Roman" w:hAnsi="Times New Roman"/>
          <w:color w:val="000000" w:themeColor="text1"/>
          <w14:textFill>
            <w14:solidFill>
              <w14:schemeClr w14:val="tx1"/>
            </w14:solidFill>
          </w14:textFill>
        </w:rPr>
      </w:pPr>
    </w:p>
    <w:p>
      <w:pPr>
        <w:pStyle w:val="4"/>
        <w:ind w:left="-141" w:leftChars="-67" w:right="480"/>
        <w:jc w:val="left"/>
        <w:rPr>
          <w:rFonts w:ascii="Times New Roman" w:hAnsi="Times New Roman"/>
          <w:b/>
          <w:bCs/>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r>
        <w:rPr>
          <w:rFonts w:ascii="Times New Roman" w:hAnsi="Times New Roman"/>
          <w:b/>
          <w:bCs/>
          <w:color w:val="000000" w:themeColor="text1"/>
          <w:sz w:val="24"/>
          <w14:textFill>
            <w14:solidFill>
              <w14:schemeClr w14:val="tx1"/>
            </w14:solidFill>
          </w14:textFill>
        </w:rPr>
        <w:object>
          <v:shape id="_x0000_i1025" o:spt="75" type="#_x0000_t75" style="height:530.25pt;width:417.75pt;" o:ole="t" filled="f" o:preferrelative="t" stroked="f" coordsize="21600,21600">
            <v:path/>
            <v:fill on="f" focussize="0,0"/>
            <v:stroke on="f" joinstyle="miter"/>
            <v:imagedata r:id="rId25" o:title=""/>
            <o:lock v:ext="edit" aspectratio="t"/>
            <w10:wrap type="none"/>
            <w10:anchorlock/>
          </v:shape>
          <o:OLEObject Type="Embed" ProgID="Word.Document.8" ShapeID="_x0000_i1025" DrawAspect="Content" ObjectID="_1468075725" r:id="rId24">
            <o:LockedField>false</o:LockedField>
          </o:OLEObject>
        </w:object>
      </w:r>
    </w:p>
    <w:p>
      <w:pPr>
        <w:pStyle w:val="4"/>
        <w:spacing w:line="578" w:lineRule="atLeast"/>
        <w:ind w:left="-141" w:leftChars="-67" w:right="802"/>
        <w:jc w:val="right"/>
        <w:rPr>
          <w:rFonts w:ascii="Times New Roman" w:hAnsi="Times New Roman" w:eastAsia="仿宋_GB2312"/>
        </w:rPr>
      </w:pPr>
    </w:p>
    <w:p>
      <w:pPr>
        <w:pStyle w:val="4"/>
        <w:ind w:left="-141" w:leftChars="-67" w:right="480"/>
        <w:jc w:val="left"/>
        <w:rPr>
          <w:rFonts w:ascii="Times New Roman" w:hAnsi="Times New Roman"/>
          <w:color w:val="000000" w:themeColor="text1"/>
          <w14:textFill>
            <w14:solidFill>
              <w14:schemeClr w14:val="tx1"/>
            </w14:solidFill>
          </w14:textFill>
        </w:rPr>
      </w:pPr>
    </w:p>
    <w:p>
      <w:pPr>
        <w:jc w:val="left"/>
        <w:rPr>
          <w:color w:val="000000" w:themeColor="text1"/>
          <w:w w:val="90"/>
          <w:sz w:val="32"/>
          <w:szCs w:val="32"/>
          <w14:textFill>
            <w14:solidFill>
              <w14:schemeClr w14:val="tx1"/>
            </w14:solidFill>
          </w14:textFill>
        </w:rPr>
      </w:pPr>
    </w:p>
    <w:p>
      <w:pPr>
        <w:rPr>
          <w:szCs w:val="32"/>
        </w:rPr>
      </w:pPr>
    </w:p>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6KUMgBAACZ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EOilDIAQAAmQMAAA4AAAAAAAAAAQAgAAAAHgEAAGRycy9lMm9Eb2Mu&#10;eG1sUEsFBgAAAAAGAAYAWQEAAFgFAAAAAA==&#10;">
              <v:fill on="f" focussize="0,0"/>
              <v:stroke on="f"/>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hLsacgBAACZ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cWxO25x4OefP86/Hs8P38mb&#10;LE8foMasu4B5aXjvB1ya2Q/ozKwHFW3+Ih+CcRT3dBFXDomI/Gi1XK0qDAmMzRfEZ0/PQ4T0QXpL&#10;stHQiNMrovLjJ0hj6pySqzl/q40pEzTuLwdiZg/LvY89ZisNu2EitPPtCfn0OPiGOtxzSsxHh7rm&#10;HZmNOBu72TiEqPddWaJcD8K7Q8ImSm+5wgg7FcaJFXbTduWV+PNesp7+q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4S7GnIAQAAmQMAAA4AAAAAAAAAAQAgAAAAHgEAAGRycy9lMm9Eb2Mu&#10;eG1sUEsFBgAAAAAGAAYAWQEAAFgFAAAAAA==&#10;">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mc:Fallback>
      </mc:AlternateConten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A6VsgBAACa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koieMWJ37++eP86/H88J28&#10;yfr0AWpMuwuYmIb3fsDc2Q/ozLQHFW3+IiGCcYQ6XdSVQyIiP1otV6sKQwJj8wXx2dPzECF9kN6S&#10;bDQ04viKqvz4CdKYOqfkas7famPKCI37y4GY2cNy72OP2UrDbpgI7Xx7Qj49Tr6hDhedEvPRobDY&#10;X5qNOBu72TiEqPdd2aJcD8K7Q8ImSm+5wgg7FcaRFXbTeuWd+PNesp5+q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AQOlbIAQAAmgMAAA4AAAAAAAAAAQAgAAAAHgEAAGRycy9lMm9Eb2Mu&#10;eG1sUEsFBgAAAAAGAAYAWQEAAFgFAAAAAA==&#10;">
              <v:fill on="f" focussize="0,0"/>
              <v:stroke on="f"/>
              <v:imagedata o:title=""/>
              <o:lock v:ext="edit" aspectratio="f"/>
              <v:textbox inset="0mm,0mm,0mm,0mm" style="mso-fit-shape-to-text:t;">
                <w:txbxContent>
                  <w:p>
                    <w:pPr>
                      <w:pStyle w:val="6"/>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75962"/>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57570"/>
    <w:rsid w:val="014C7D58"/>
    <w:rsid w:val="029972DE"/>
    <w:rsid w:val="032C24DC"/>
    <w:rsid w:val="039463AD"/>
    <w:rsid w:val="03AA19C7"/>
    <w:rsid w:val="03DE645D"/>
    <w:rsid w:val="03FD2C8C"/>
    <w:rsid w:val="03FD4132"/>
    <w:rsid w:val="04384486"/>
    <w:rsid w:val="04785EAF"/>
    <w:rsid w:val="04B65CC1"/>
    <w:rsid w:val="057A0E6A"/>
    <w:rsid w:val="05E1083F"/>
    <w:rsid w:val="06BA6C20"/>
    <w:rsid w:val="06FA7189"/>
    <w:rsid w:val="074F014A"/>
    <w:rsid w:val="07586D98"/>
    <w:rsid w:val="077E558A"/>
    <w:rsid w:val="07C85206"/>
    <w:rsid w:val="07EA04ED"/>
    <w:rsid w:val="07FF37CD"/>
    <w:rsid w:val="08026E89"/>
    <w:rsid w:val="081B4772"/>
    <w:rsid w:val="089900B5"/>
    <w:rsid w:val="0A6B5F38"/>
    <w:rsid w:val="0ACC0D02"/>
    <w:rsid w:val="0B1A4AB9"/>
    <w:rsid w:val="0B76632E"/>
    <w:rsid w:val="0B8C4961"/>
    <w:rsid w:val="0BBF1C32"/>
    <w:rsid w:val="0CFF7400"/>
    <w:rsid w:val="0D224EC0"/>
    <w:rsid w:val="0D822374"/>
    <w:rsid w:val="0DDD6766"/>
    <w:rsid w:val="0E2D6DD1"/>
    <w:rsid w:val="10150EB3"/>
    <w:rsid w:val="10210631"/>
    <w:rsid w:val="103B29D8"/>
    <w:rsid w:val="10886C65"/>
    <w:rsid w:val="109A0F5B"/>
    <w:rsid w:val="10C679D7"/>
    <w:rsid w:val="11797BE6"/>
    <w:rsid w:val="126976EC"/>
    <w:rsid w:val="12B62D21"/>
    <w:rsid w:val="12E0359D"/>
    <w:rsid w:val="132F26C0"/>
    <w:rsid w:val="13351506"/>
    <w:rsid w:val="141D4DDA"/>
    <w:rsid w:val="14E16390"/>
    <w:rsid w:val="15CE1DD3"/>
    <w:rsid w:val="163B2879"/>
    <w:rsid w:val="16572F7C"/>
    <w:rsid w:val="167974BE"/>
    <w:rsid w:val="16801789"/>
    <w:rsid w:val="16831C06"/>
    <w:rsid w:val="16CF777F"/>
    <w:rsid w:val="17694C0B"/>
    <w:rsid w:val="188F585D"/>
    <w:rsid w:val="18D0495C"/>
    <w:rsid w:val="195008A9"/>
    <w:rsid w:val="19853F64"/>
    <w:rsid w:val="19A31B88"/>
    <w:rsid w:val="1AE80B05"/>
    <w:rsid w:val="1B37737A"/>
    <w:rsid w:val="1B7F6A3E"/>
    <w:rsid w:val="1B9117F5"/>
    <w:rsid w:val="1BC879CD"/>
    <w:rsid w:val="1C16002F"/>
    <w:rsid w:val="1C9346E7"/>
    <w:rsid w:val="1D0C4F8F"/>
    <w:rsid w:val="1D430F6E"/>
    <w:rsid w:val="1DCF1CAD"/>
    <w:rsid w:val="1F107083"/>
    <w:rsid w:val="1FEA03DE"/>
    <w:rsid w:val="20795D5C"/>
    <w:rsid w:val="2081148C"/>
    <w:rsid w:val="20C02E3B"/>
    <w:rsid w:val="20D90E52"/>
    <w:rsid w:val="20E5353A"/>
    <w:rsid w:val="20F87D04"/>
    <w:rsid w:val="21022F33"/>
    <w:rsid w:val="22153C27"/>
    <w:rsid w:val="22835241"/>
    <w:rsid w:val="24095B2F"/>
    <w:rsid w:val="24992D39"/>
    <w:rsid w:val="249F1FCC"/>
    <w:rsid w:val="24A50662"/>
    <w:rsid w:val="24B554F3"/>
    <w:rsid w:val="24E22A16"/>
    <w:rsid w:val="266F0406"/>
    <w:rsid w:val="26AF0309"/>
    <w:rsid w:val="27AB0974"/>
    <w:rsid w:val="27B73DC6"/>
    <w:rsid w:val="28AF3A48"/>
    <w:rsid w:val="28FF3C9A"/>
    <w:rsid w:val="295015FE"/>
    <w:rsid w:val="2A403FBB"/>
    <w:rsid w:val="2C136A03"/>
    <w:rsid w:val="2C2A5EE7"/>
    <w:rsid w:val="2C375C94"/>
    <w:rsid w:val="2C74180A"/>
    <w:rsid w:val="2C7744DE"/>
    <w:rsid w:val="2CDA6E57"/>
    <w:rsid w:val="2CE65313"/>
    <w:rsid w:val="2CFF066C"/>
    <w:rsid w:val="2D276EA7"/>
    <w:rsid w:val="2DFB7CF8"/>
    <w:rsid w:val="2E7F4750"/>
    <w:rsid w:val="2F246B5F"/>
    <w:rsid w:val="2FEC3571"/>
    <w:rsid w:val="300466C5"/>
    <w:rsid w:val="30050C9B"/>
    <w:rsid w:val="308710A4"/>
    <w:rsid w:val="30B22A4B"/>
    <w:rsid w:val="311E5627"/>
    <w:rsid w:val="319647C5"/>
    <w:rsid w:val="319F1A97"/>
    <w:rsid w:val="31BF6449"/>
    <w:rsid w:val="32080182"/>
    <w:rsid w:val="327B74C9"/>
    <w:rsid w:val="32CA5270"/>
    <w:rsid w:val="32DB6043"/>
    <w:rsid w:val="33062754"/>
    <w:rsid w:val="33396494"/>
    <w:rsid w:val="33844E91"/>
    <w:rsid w:val="34A87036"/>
    <w:rsid w:val="35462D36"/>
    <w:rsid w:val="35647DC5"/>
    <w:rsid w:val="35A13B85"/>
    <w:rsid w:val="35E24B70"/>
    <w:rsid w:val="360762D6"/>
    <w:rsid w:val="361C2877"/>
    <w:rsid w:val="365111B7"/>
    <w:rsid w:val="37743531"/>
    <w:rsid w:val="379A16BD"/>
    <w:rsid w:val="37C71DB0"/>
    <w:rsid w:val="37DE2A16"/>
    <w:rsid w:val="37DE2AD6"/>
    <w:rsid w:val="37F678AD"/>
    <w:rsid w:val="381F43B6"/>
    <w:rsid w:val="3891221D"/>
    <w:rsid w:val="396D17E3"/>
    <w:rsid w:val="396D7E44"/>
    <w:rsid w:val="397F6DBC"/>
    <w:rsid w:val="3A8B3AEE"/>
    <w:rsid w:val="3B373BF0"/>
    <w:rsid w:val="3BC33327"/>
    <w:rsid w:val="3BC74AC9"/>
    <w:rsid w:val="3C774D3E"/>
    <w:rsid w:val="3CAC0CBC"/>
    <w:rsid w:val="3CF60293"/>
    <w:rsid w:val="3D066E64"/>
    <w:rsid w:val="3D1179C2"/>
    <w:rsid w:val="3D3B749E"/>
    <w:rsid w:val="3DF22091"/>
    <w:rsid w:val="3DF86F11"/>
    <w:rsid w:val="3E4C593B"/>
    <w:rsid w:val="3E510064"/>
    <w:rsid w:val="3EB30628"/>
    <w:rsid w:val="3F4C5993"/>
    <w:rsid w:val="3F8D625F"/>
    <w:rsid w:val="40D82DFB"/>
    <w:rsid w:val="40E1035D"/>
    <w:rsid w:val="40E816EB"/>
    <w:rsid w:val="419C0A8D"/>
    <w:rsid w:val="422F47B3"/>
    <w:rsid w:val="42C33F30"/>
    <w:rsid w:val="437556E9"/>
    <w:rsid w:val="43962F64"/>
    <w:rsid w:val="44036F51"/>
    <w:rsid w:val="44B17B31"/>
    <w:rsid w:val="44F3127A"/>
    <w:rsid w:val="44F32D05"/>
    <w:rsid w:val="45505AB1"/>
    <w:rsid w:val="456A6AE6"/>
    <w:rsid w:val="45B002FD"/>
    <w:rsid w:val="46477E22"/>
    <w:rsid w:val="468A0DE6"/>
    <w:rsid w:val="46FE33B0"/>
    <w:rsid w:val="47411B55"/>
    <w:rsid w:val="479B67CF"/>
    <w:rsid w:val="47EF2633"/>
    <w:rsid w:val="48000CA4"/>
    <w:rsid w:val="486755EB"/>
    <w:rsid w:val="48A15F0A"/>
    <w:rsid w:val="497E0E3E"/>
    <w:rsid w:val="49BF33D2"/>
    <w:rsid w:val="4A3416AF"/>
    <w:rsid w:val="4A527BD5"/>
    <w:rsid w:val="4A7A1FD2"/>
    <w:rsid w:val="4AA372C1"/>
    <w:rsid w:val="4ABE08D0"/>
    <w:rsid w:val="4B5B5F76"/>
    <w:rsid w:val="4BF44EFB"/>
    <w:rsid w:val="4C072893"/>
    <w:rsid w:val="4C8B5DD4"/>
    <w:rsid w:val="4D881D6F"/>
    <w:rsid w:val="4DEC0600"/>
    <w:rsid w:val="4E1B7FAA"/>
    <w:rsid w:val="4E2F1208"/>
    <w:rsid w:val="4EB4413A"/>
    <w:rsid w:val="501A39CA"/>
    <w:rsid w:val="503B5814"/>
    <w:rsid w:val="506C2151"/>
    <w:rsid w:val="50854860"/>
    <w:rsid w:val="50E16708"/>
    <w:rsid w:val="510576FA"/>
    <w:rsid w:val="511F1731"/>
    <w:rsid w:val="517C15F4"/>
    <w:rsid w:val="51E62B79"/>
    <w:rsid w:val="52224331"/>
    <w:rsid w:val="525A371F"/>
    <w:rsid w:val="536415F1"/>
    <w:rsid w:val="53EE4B74"/>
    <w:rsid w:val="54263430"/>
    <w:rsid w:val="547153CD"/>
    <w:rsid w:val="55363C45"/>
    <w:rsid w:val="55E81647"/>
    <w:rsid w:val="55EA0123"/>
    <w:rsid w:val="56105421"/>
    <w:rsid w:val="56BD505E"/>
    <w:rsid w:val="57F10A2D"/>
    <w:rsid w:val="589A3193"/>
    <w:rsid w:val="592C5219"/>
    <w:rsid w:val="59713960"/>
    <w:rsid w:val="59CC01AF"/>
    <w:rsid w:val="5A636344"/>
    <w:rsid w:val="5B391514"/>
    <w:rsid w:val="5B3D396C"/>
    <w:rsid w:val="5B9F3B36"/>
    <w:rsid w:val="5C34538D"/>
    <w:rsid w:val="5D6D06E2"/>
    <w:rsid w:val="5D796F08"/>
    <w:rsid w:val="5F5C11C0"/>
    <w:rsid w:val="5FBF30CA"/>
    <w:rsid w:val="5FCD01EE"/>
    <w:rsid w:val="601B7A0C"/>
    <w:rsid w:val="605F5BE5"/>
    <w:rsid w:val="60A80089"/>
    <w:rsid w:val="61563D8A"/>
    <w:rsid w:val="61963FB3"/>
    <w:rsid w:val="61CB167B"/>
    <w:rsid w:val="62BC2A97"/>
    <w:rsid w:val="6325605A"/>
    <w:rsid w:val="632E700E"/>
    <w:rsid w:val="63700D0B"/>
    <w:rsid w:val="64F01059"/>
    <w:rsid w:val="65805CA6"/>
    <w:rsid w:val="65B12EAE"/>
    <w:rsid w:val="668F14E4"/>
    <w:rsid w:val="67BB0FE6"/>
    <w:rsid w:val="67ED50B4"/>
    <w:rsid w:val="68192532"/>
    <w:rsid w:val="682B47D1"/>
    <w:rsid w:val="687E4741"/>
    <w:rsid w:val="68C567C2"/>
    <w:rsid w:val="691E189E"/>
    <w:rsid w:val="69F978B3"/>
    <w:rsid w:val="6B330383"/>
    <w:rsid w:val="6B4336BE"/>
    <w:rsid w:val="6B766ABA"/>
    <w:rsid w:val="6B7F1EA3"/>
    <w:rsid w:val="6BBA2909"/>
    <w:rsid w:val="6BD12065"/>
    <w:rsid w:val="6D625C1A"/>
    <w:rsid w:val="6DB97DE8"/>
    <w:rsid w:val="6E451731"/>
    <w:rsid w:val="6E4E27FF"/>
    <w:rsid w:val="6E696399"/>
    <w:rsid w:val="6E8F1984"/>
    <w:rsid w:val="6E9A73C6"/>
    <w:rsid w:val="6EAF4B2B"/>
    <w:rsid w:val="6F341910"/>
    <w:rsid w:val="6F535138"/>
    <w:rsid w:val="6FFF27F3"/>
    <w:rsid w:val="705150D0"/>
    <w:rsid w:val="70A75B7F"/>
    <w:rsid w:val="7276502E"/>
    <w:rsid w:val="72997548"/>
    <w:rsid w:val="72B77988"/>
    <w:rsid w:val="72D56945"/>
    <w:rsid w:val="73663F98"/>
    <w:rsid w:val="73837CDD"/>
    <w:rsid w:val="739E200C"/>
    <w:rsid w:val="73CF1D2F"/>
    <w:rsid w:val="745C561E"/>
    <w:rsid w:val="745D03BD"/>
    <w:rsid w:val="749A0E7D"/>
    <w:rsid w:val="74F87447"/>
    <w:rsid w:val="752C70F1"/>
    <w:rsid w:val="75493809"/>
    <w:rsid w:val="75A66EA3"/>
    <w:rsid w:val="77310B5C"/>
    <w:rsid w:val="78313F6D"/>
    <w:rsid w:val="78340C7E"/>
    <w:rsid w:val="78762B59"/>
    <w:rsid w:val="788C7569"/>
    <w:rsid w:val="78FA2269"/>
    <w:rsid w:val="7A624CDF"/>
    <w:rsid w:val="7B2014A6"/>
    <w:rsid w:val="7B3D5FC0"/>
    <w:rsid w:val="7B6D6B9A"/>
    <w:rsid w:val="7B762E74"/>
    <w:rsid w:val="7C070831"/>
    <w:rsid w:val="7C944F83"/>
    <w:rsid w:val="7C9C5934"/>
    <w:rsid w:val="7CD122F4"/>
    <w:rsid w:val="7CE167A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字符"/>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字符"/>
    <w:link w:val="5"/>
    <w:qFormat/>
    <w:locked/>
    <w:uiPriority w:val="99"/>
    <w:rPr>
      <w:rFonts w:cs="Times New Roman"/>
      <w:kern w:val="2"/>
      <w:sz w:val="18"/>
      <w:szCs w:val="18"/>
    </w:rPr>
  </w:style>
  <w:style w:type="character" w:customStyle="1" w:styleId="21">
    <w:name w:val="页脚 字符"/>
    <w:link w:val="6"/>
    <w:qFormat/>
    <w:locked/>
    <w:uiPriority w:val="99"/>
    <w:rPr>
      <w:rFonts w:eastAsia="宋体" w:cs="Times New Roman"/>
      <w:kern w:val="2"/>
      <w:sz w:val="18"/>
      <w:lang w:val="en-US" w:eastAsia="zh-CN"/>
    </w:rPr>
  </w:style>
  <w:style w:type="character" w:customStyle="1" w:styleId="22">
    <w:name w:val="页眉 字符"/>
    <w:link w:val="7"/>
    <w:qFormat/>
    <w:locked/>
    <w:uiPriority w:val="99"/>
    <w:rPr>
      <w:rFonts w:eastAsia="宋体" w:cs="Times New Roman"/>
      <w:kern w:val="2"/>
      <w:sz w:val="18"/>
      <w:lang w:val="en-US" w:eastAsia="zh-CN"/>
    </w:rPr>
  </w:style>
  <w:style w:type="character" w:customStyle="1" w:styleId="23">
    <w:name w:val="副标题 字符"/>
    <w:link w:val="9"/>
    <w:qFormat/>
    <w:locked/>
    <w:uiPriority w:val="99"/>
    <w:rPr>
      <w:rFonts w:ascii="Calibri" w:hAnsi="Calibri" w:eastAsia="宋体" w:cs="Times New Roman"/>
      <w:b/>
      <w:bCs/>
      <w:kern w:val="28"/>
      <w:sz w:val="32"/>
      <w:szCs w:val="32"/>
    </w:rPr>
  </w:style>
  <w:style w:type="character" w:customStyle="1" w:styleId="24">
    <w:name w:val="标题 字符"/>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字符"/>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emf"/><Relationship Id="rId24" Type="http://schemas.openxmlformats.org/officeDocument/2006/relationships/oleObject" Target="embeddings/Document1.doc"/><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45</Pages>
  <Words>16031</Words>
  <Characters>17072</Characters>
  <Lines>127</Lines>
  <Paragraphs>35</Paragraphs>
  <TotalTime>2</TotalTime>
  <ScaleCrop>false</ScaleCrop>
  <LinksUpToDate>false</LinksUpToDate>
  <CharactersWithSpaces>17449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2022-07-18T05:00:00Z</cp:lastPrinted>
  <dcterms:modified xsi:type="dcterms:W3CDTF">2022-10-11T08:55:42Z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EBB315C83CB04ED7B962B9E4E92FF632</vt:lpwstr>
  </property>
</Properties>
</file>