
<file path=[Content_Types].xml><?xml version="1.0" encoding="utf-8"?>
<Types xmlns="http://schemas.openxmlformats.org/package/2006/content-types">
  <Default Extension="xml" ContentType="application/xml"/>
  <Default Extension="doc" ContentType="application/msword"/>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rPr>
      </w:pPr>
      <w:r>
        <w:rPr>
          <w:rFonts w:eastAsia="黑体"/>
          <w:sz w:val="28"/>
        </w:rPr>
        <w:t>DST(P)〔2022〕</w:t>
      </w:r>
      <w:r>
        <w:rPr>
          <w:rFonts w:hint="eastAsia" w:eastAsia="黑体"/>
          <w:sz w:val="28"/>
        </w:rPr>
        <w:t>1</w:t>
      </w:r>
      <w:r>
        <w:rPr>
          <w:rFonts w:hint="eastAsia" w:eastAsia="黑体"/>
          <w:sz w:val="28"/>
          <w:lang w:val="en-US" w:eastAsia="zh-CN"/>
        </w:rPr>
        <w:t>8</w:t>
      </w:r>
      <w:r>
        <w:rPr>
          <w:rFonts w:eastAsia="黑体"/>
          <w:sz w:val="28"/>
        </w:rPr>
        <w:t>号</w:t>
      </w:r>
    </w:p>
    <w:p>
      <w:pPr>
        <w:rPr>
          <w:color w:val="000000" w:themeColor="text1"/>
          <w:sz w:val="44"/>
        </w:rPr>
      </w:pPr>
      <w:r>
        <w:rPr>
          <w:color w:val="000000" w:themeColor="text1"/>
        </w:rPr>
        <w:pict>
          <v:shape id="Text Box 4" o:spid="_x0000_s1026" o:spt="202" type="#_x0000_t202" style="position:absolute;left:0pt;margin-left:58.05pt;margin-top:125.5pt;height:31.2pt;width:495pt;mso-position-horizontal-relative:page;mso-position-vertical-relative:page;z-index:251660288;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spacing w:line="560" w:lineRule="exact"/>
        <w:jc w:val="center"/>
        <w:rPr>
          <w:rFonts w:hint="eastAsia" w:eastAsia="方正小标宋简体"/>
          <w:color w:val="000000"/>
          <w:sz w:val="52"/>
          <w:szCs w:val="52"/>
        </w:rPr>
      </w:pPr>
      <w:r>
        <w:rPr>
          <w:rFonts w:hint="eastAsia" w:eastAsia="方正小标宋简体"/>
          <w:color w:val="000000"/>
          <w:sz w:val="52"/>
          <w:szCs w:val="52"/>
        </w:rPr>
        <w:t>马踏洞片区中心服务区08-01b地块</w:t>
      </w: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27" o:spt="202" type="#_x0000_t202" style="position:absolute;left:0pt;margin-left:55.85pt;margin-top:0.65pt;height:101.55pt;width:339.2pt;z-index:251664384;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eastAsia="黑体"/>
          <w:bCs/>
          <w:color w:val="000000" w:themeColor="text1"/>
          <w:sz w:val="44"/>
        </w:rPr>
      </w:pPr>
      <w:r>
        <w:rPr>
          <w:color w:val="000000" w:themeColor="text1"/>
          <w:sz w:val="44"/>
        </w:rPr>
        <w:br w:type="page"/>
      </w:r>
      <w:r>
        <w:rPr>
          <w:rFonts w:eastAsia="黑体"/>
          <w:bCs/>
          <w:color w:val="000000" w:themeColor="text1"/>
          <w:sz w:val="44"/>
        </w:rPr>
        <w:t>目录</w:t>
      </w:r>
    </w:p>
    <w:p>
      <w:pPr>
        <w:tabs>
          <w:tab w:val="left" w:leader="middleDot" w:pos="7980"/>
        </w:tabs>
        <w:rPr>
          <w:color w:val="000000" w:themeColor="text1"/>
          <w:w w:val="66"/>
          <w:sz w:val="32"/>
          <w:szCs w:val="32"/>
        </w:rPr>
      </w:pPr>
    </w:p>
    <w:p>
      <w:pPr>
        <w:numPr>
          <w:ilvl w:val="0"/>
          <w:numId w:val="1"/>
        </w:numPr>
        <w:tabs>
          <w:tab w:val="left" w:leader="middleDot" w:pos="7980"/>
        </w:tabs>
        <w:spacing w:line="578" w:lineRule="exact"/>
        <w:ind w:left="160" w:hanging="160" w:hangingChars="50"/>
        <w:rPr>
          <w:color w:val="000000" w:themeColor="text1"/>
          <w:sz w:val="32"/>
          <w:szCs w:val="32"/>
        </w:rPr>
      </w:pPr>
      <w:r>
        <w:rPr>
          <w:color w:val="000000" w:themeColor="text1"/>
          <w:sz w:val="32"/>
          <w:szCs w:val="32"/>
        </w:rPr>
        <w:fldChar w:fldCharType="begin"/>
      </w:r>
      <w:r>
        <w:rPr>
          <w:color w:val="000000" w:themeColor="text1"/>
          <w:sz w:val="32"/>
          <w:szCs w:val="32"/>
        </w:rPr>
        <w:instrText xml:space="preserve"> TOC \o "1-1" \h \z \u </w:instrText>
      </w:r>
      <w:r>
        <w:rPr>
          <w:color w:val="000000" w:themeColor="text1"/>
          <w:sz w:val="32"/>
          <w:szCs w:val="32"/>
        </w:rPr>
        <w:fldChar w:fldCharType="separate"/>
      </w:r>
      <w:r>
        <w:fldChar w:fldCharType="begin"/>
      </w:r>
      <w:r>
        <w:instrText xml:space="preserve"> HYPERLINK \l "_Toc3391970" </w:instrText>
      </w:r>
      <w:r>
        <w:fldChar w:fldCharType="separate"/>
      </w:r>
      <w:r>
        <w:rPr>
          <w:color w:val="000000" w:themeColor="text1"/>
          <w:sz w:val="32"/>
          <w:szCs w:val="32"/>
        </w:rPr>
        <w:t>拍卖出让公告</w:t>
      </w:r>
      <w:r>
        <w:rPr>
          <w:color w:val="000000" w:themeColor="text1"/>
          <w:sz w:val="32"/>
          <w:szCs w:val="32"/>
        </w:rPr>
        <w:tab/>
      </w:r>
      <w:r>
        <w:rPr>
          <w:color w:val="000000" w:themeColor="text1"/>
          <w:sz w:val="32"/>
          <w:szCs w:val="32"/>
        </w:rPr>
        <w:fldChar w:fldCharType="begin"/>
      </w:r>
      <w:r>
        <w:rPr>
          <w:color w:val="000000" w:themeColor="text1"/>
          <w:sz w:val="32"/>
          <w:szCs w:val="32"/>
        </w:rPr>
        <w:instrText xml:space="preserve"> PAGEREF _Toc3391970 \h </w:instrText>
      </w:r>
      <w:r>
        <w:rPr>
          <w:color w:val="000000" w:themeColor="text1"/>
          <w:sz w:val="32"/>
          <w:szCs w:val="32"/>
        </w:rPr>
        <w:fldChar w:fldCharType="separate"/>
      </w:r>
      <w:r>
        <w:rPr>
          <w:color w:val="000000" w:themeColor="text1"/>
          <w:sz w:val="32"/>
          <w:szCs w:val="32"/>
        </w:rPr>
        <w:t>- 3 -</w:t>
      </w:r>
      <w:r>
        <w:rPr>
          <w:color w:val="000000" w:themeColor="text1"/>
          <w:sz w:val="32"/>
          <w:szCs w:val="32"/>
        </w:rPr>
        <w:fldChar w:fldCharType="end"/>
      </w:r>
      <w:r>
        <w:rPr>
          <w:color w:val="000000" w:themeColor="text1"/>
          <w:sz w:val="32"/>
          <w:szCs w:val="32"/>
        </w:rPr>
        <w:fldChar w:fldCharType="end"/>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"_Toc3391971" </w:instrText>
      </w:r>
      <w:r>
        <w:fldChar w:fldCharType="separate"/>
      </w:r>
      <w:r>
        <w:rPr>
          <w:color w:val="000000" w:themeColor="text1"/>
          <w:sz w:val="32"/>
          <w:szCs w:val="32"/>
        </w:rPr>
        <w:t>国有建设用地使用权拍卖出让须知</w:t>
      </w:r>
      <w:r>
        <w:rPr>
          <w:color w:val="000000" w:themeColor="text1"/>
          <w:sz w:val="32"/>
          <w:szCs w:val="32"/>
        </w:rPr>
        <w:tab/>
      </w:r>
      <w:r>
        <w:rPr>
          <w:color w:val="000000" w:themeColor="text1"/>
          <w:sz w:val="32"/>
          <w:szCs w:val="32"/>
        </w:rPr>
        <w:fldChar w:fldCharType="end"/>
      </w:r>
      <w:r>
        <w:rPr>
          <w:color w:val="000000" w:themeColor="text1"/>
          <w:sz w:val="32"/>
          <w:szCs w:val="32"/>
        </w:rPr>
        <w:t>6-1</w:t>
      </w:r>
      <w:r>
        <w:rPr>
          <w:rFonts w:hint="eastAsia"/>
          <w:color w:val="000000" w:themeColor="text1"/>
          <w:sz w:val="32"/>
          <w:szCs w:val="32"/>
        </w:rPr>
        <w:t>8</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"_Toc3391972" </w:instrText>
      </w:r>
      <w:r>
        <w:fldChar w:fldCharType="separate"/>
      </w:r>
      <w:r>
        <w:rPr>
          <w:color w:val="000000" w:themeColor="text1"/>
          <w:sz w:val="32"/>
          <w:szCs w:val="32"/>
        </w:rPr>
        <w:t>地块规划条件相关资料</w:t>
      </w:r>
      <w:r>
        <w:rPr>
          <w:color w:val="000000" w:themeColor="text1"/>
          <w:sz w:val="32"/>
          <w:szCs w:val="32"/>
        </w:rPr>
        <w:tab/>
      </w:r>
      <w:r>
        <w:rPr>
          <w:color w:val="000000" w:themeColor="text1"/>
          <w:sz w:val="32"/>
          <w:szCs w:val="32"/>
        </w:rPr>
        <w:fldChar w:fldCharType="end"/>
      </w:r>
      <w:r>
        <w:rPr>
          <w:color w:val="000000" w:themeColor="text1"/>
          <w:sz w:val="32"/>
          <w:szCs w:val="32"/>
        </w:rPr>
        <w:t>1</w:t>
      </w:r>
      <w:r>
        <w:rPr>
          <w:rFonts w:hint="eastAsia"/>
          <w:color w:val="000000" w:themeColor="text1"/>
          <w:sz w:val="32"/>
          <w:szCs w:val="32"/>
        </w:rPr>
        <w:t>9</w:t>
      </w:r>
      <w:r>
        <w:rPr>
          <w:color w:val="000000" w:themeColor="text1"/>
          <w:sz w:val="32"/>
          <w:szCs w:val="32"/>
        </w:rPr>
        <w:t>-2</w:t>
      </w:r>
      <w:r>
        <w:rPr>
          <w:rFonts w:hint="eastAsia"/>
          <w:color w:val="000000" w:themeColor="text1"/>
          <w:sz w:val="32"/>
          <w:szCs w:val="32"/>
        </w:rPr>
        <w:t>0</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"_Toc3391973" </w:instrText>
      </w:r>
      <w:r>
        <w:fldChar w:fldCharType="separate"/>
      </w:r>
      <w:r>
        <w:rPr>
          <w:color w:val="000000" w:themeColor="text1"/>
          <w:sz w:val="32"/>
          <w:szCs w:val="32"/>
        </w:rPr>
        <w:t>用地红线图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"_Toc3391974" </w:instrText>
      </w:r>
      <w:r>
        <w:fldChar w:fldCharType="separate"/>
      </w:r>
      <w:r>
        <w:rPr>
          <w:color w:val="000000" w:themeColor="text1"/>
          <w:sz w:val="32"/>
          <w:szCs w:val="32"/>
        </w:rPr>
        <w:t>宗地平面界址图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2</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"_Toc3391975" </w:instrText>
      </w:r>
      <w:r>
        <w:fldChar w:fldCharType="separate"/>
      </w:r>
      <w:r>
        <w:rPr>
          <w:color w:val="000000" w:themeColor="text1"/>
          <w:sz w:val="32"/>
          <w:szCs w:val="32"/>
        </w:rPr>
        <w:t>竞买申请书（样本）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3</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"_Toc3391976" </w:instrText>
      </w:r>
      <w:r>
        <w:fldChar w:fldCharType="separate"/>
      </w:r>
      <w:r>
        <w:rPr>
          <w:color w:val="000000" w:themeColor="text1"/>
          <w:sz w:val="32"/>
          <w:szCs w:val="32"/>
        </w:rPr>
        <w:t>保证金承诺书（样本）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4</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"_Toc3391977" </w:instrText>
      </w:r>
      <w:r>
        <w:fldChar w:fldCharType="separate"/>
      </w:r>
      <w:r>
        <w:rPr>
          <w:color w:val="000000" w:themeColor="text1"/>
          <w:sz w:val="32"/>
          <w:szCs w:val="32"/>
        </w:rPr>
        <w:t>法定代表人身份证明书（样本）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5</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"_Toc3391978" </w:instrText>
      </w:r>
      <w:r>
        <w:fldChar w:fldCharType="separate"/>
      </w:r>
      <w:r>
        <w:rPr>
          <w:color w:val="000000" w:themeColor="text1"/>
          <w:sz w:val="32"/>
          <w:szCs w:val="32"/>
        </w:rPr>
        <w:t>授权委托书（样本）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6</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"_Toc3391979" </w:instrText>
      </w:r>
      <w:r>
        <w:fldChar w:fldCharType="separate"/>
      </w:r>
      <w:r>
        <w:rPr>
          <w:color w:val="000000" w:themeColor="text1"/>
          <w:sz w:val="32"/>
          <w:szCs w:val="32"/>
        </w:rPr>
        <w:t>成交确认书（样本）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7</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"_Toc3391980" </w:instrText>
      </w:r>
      <w:r>
        <w:fldChar w:fldCharType="separate"/>
      </w:r>
      <w:r>
        <w:rPr>
          <w:color w:val="000000" w:themeColor="text1"/>
          <w:sz w:val="32"/>
          <w:szCs w:val="32"/>
        </w:rPr>
        <w:t>国有建设用地使用权出让合同（样本）</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8</w:t>
      </w:r>
      <w:r>
        <w:rPr>
          <w:color w:val="000000" w:themeColor="text1"/>
          <w:sz w:val="32"/>
          <w:szCs w:val="32"/>
        </w:rPr>
        <w:t>-4</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"_Toc3391981" </w:instrText>
      </w:r>
      <w:r>
        <w:fldChar w:fldCharType="separate"/>
      </w:r>
      <w:r>
        <w:rPr>
          <w:color w:val="000000" w:themeColor="text1"/>
          <w:sz w:val="32"/>
          <w:szCs w:val="32"/>
        </w:rPr>
        <w:t>其他相关文件</w:t>
      </w:r>
      <w:r>
        <w:rPr>
          <w:color w:val="000000" w:themeColor="text1"/>
          <w:sz w:val="32"/>
          <w:szCs w:val="32"/>
        </w:rPr>
        <w:tab/>
      </w:r>
      <w:r>
        <w:rPr>
          <w:color w:val="000000" w:themeColor="text1"/>
          <w:sz w:val="32"/>
          <w:szCs w:val="32"/>
        </w:rPr>
        <w:fldChar w:fldCharType="end"/>
      </w:r>
      <w:r>
        <w:rPr>
          <w:color w:val="000000" w:themeColor="text1"/>
          <w:sz w:val="32"/>
          <w:szCs w:val="32"/>
        </w:rPr>
        <w:t>4</w:t>
      </w:r>
      <w:r>
        <w:rPr>
          <w:rFonts w:hint="eastAsia"/>
          <w:color w:val="000000" w:themeColor="text1"/>
          <w:sz w:val="32"/>
          <w:szCs w:val="32"/>
        </w:rPr>
        <w:t>2</w:t>
      </w:r>
      <w:r>
        <w:rPr>
          <w:color w:val="000000" w:themeColor="text1"/>
          <w:sz w:val="32"/>
          <w:szCs w:val="32"/>
        </w:rPr>
        <w:t>-4</w:t>
      </w:r>
      <w:r>
        <w:rPr>
          <w:rFonts w:hint="eastAsia"/>
          <w:color w:val="000000" w:themeColor="text1"/>
          <w:sz w:val="32"/>
          <w:szCs w:val="32"/>
        </w:rPr>
        <w:t>5</w:t>
      </w:r>
    </w:p>
    <w:p>
      <w:pPr>
        <w:spacing w:line="578" w:lineRule="exact"/>
        <w:rPr>
          <w:rFonts w:eastAsia="黑体"/>
          <w:color w:val="000000" w:themeColor="text1"/>
          <w:sz w:val="48"/>
          <w:szCs w:val="48"/>
        </w:rPr>
      </w:pPr>
      <w:r>
        <w:rPr>
          <w:color w:val="000000" w:themeColor="text1"/>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7"/>
        <w:spacing w:line="492" w:lineRule="atLeast"/>
        <w:ind w:left="0"/>
        <w:rPr>
          <w:rFonts w:eastAsia="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000000" w:themeColor="text1"/>
          <w:sz w:val="44"/>
          <w:szCs w:val="44"/>
        </w:rPr>
      </w:pPr>
      <w:bookmarkStart w:id="0" w:name="_Toc3391970"/>
      <w:bookmarkStart w:id="1" w:name="_Toc3391741"/>
      <w:bookmarkStart w:id="2" w:name="OLE_LINK1"/>
      <w:bookmarkStart w:id="3" w:name="_Toc3391742"/>
      <w:bookmarkStart w:id="4" w:name="_Toc3391971"/>
      <w:r>
        <w:rPr>
          <w:rFonts w:eastAsia="方正小标宋简体"/>
          <w:color w:val="000000" w:themeColor="text1"/>
          <w:sz w:val="44"/>
          <w:szCs w:val="44"/>
        </w:rPr>
        <w:t>达州市自然资源和规划局</w:t>
      </w:r>
    </w:p>
    <w:p>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4"/>
        <w:spacing w:before="0" w:after="0" w:line="578"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国有建设用地使用权拍卖出让公告</w:t>
      </w:r>
      <w:bookmarkEnd w:id="0"/>
      <w:bookmarkEnd w:id="1"/>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themeColor="text1"/>
          <w:sz w:val="28"/>
          <w:szCs w:val="28"/>
        </w:rPr>
      </w:pPr>
      <w:r>
        <w:rPr>
          <w:strike w:val="0"/>
          <w:dstrike w:val="0"/>
          <w:color w:val="000000" w:themeColor="text1"/>
          <w:sz w:val="28"/>
          <w:szCs w:val="28"/>
        </w:rPr>
        <w:t xml:space="preserve">DST（P）[2022] </w:t>
      </w:r>
      <w:r>
        <w:rPr>
          <w:rFonts w:hint="eastAsia"/>
          <w:strike w:val="0"/>
          <w:dstrike w:val="0"/>
          <w:color w:val="000000" w:themeColor="text1"/>
          <w:sz w:val="28"/>
          <w:szCs w:val="28"/>
          <w:lang w:val="en-US" w:eastAsia="zh-CN"/>
        </w:rPr>
        <w:t>18</w:t>
      </w:r>
      <w:r>
        <w:rPr>
          <w:strike w:val="0"/>
          <w:dstrike w:val="0"/>
          <w:color w:val="000000" w:themeColor="text1"/>
          <w:sz w:val="28"/>
          <w:szCs w:val="28"/>
        </w:rPr>
        <w:t>号</w:t>
      </w:r>
    </w:p>
    <w:p>
      <w:pPr>
        <w:keepNext w:val="0"/>
        <w:keepLines w:val="0"/>
        <w:pageBreakBefore w:val="0"/>
        <w:widowControl w:val="0"/>
        <w:kinsoku/>
        <w:wordWrap w:val="0"/>
        <w:overflowPunct/>
        <w:topLinePunct w:val="0"/>
        <w:autoSpaceDE/>
        <w:autoSpaceDN/>
        <w:bidi w:val="0"/>
        <w:adjustRightInd/>
        <w:spacing w:line="578" w:lineRule="exact"/>
        <w:ind w:left="0" w:firstLine="640" w:firstLineChars="200"/>
        <w:textAlignment w:val="auto"/>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Pr>
          <w:rFonts w:eastAsia="仿宋"/>
          <w:color w:val="000000" w:themeColor="text1"/>
          <w:sz w:val="32"/>
          <w:szCs w:val="32"/>
          <w:u w:val="single"/>
        </w:rPr>
        <w:t>达州市自然资源和规划局</w:t>
      </w:r>
      <w:r>
        <w:rPr>
          <w:rFonts w:eastAsia="仿宋"/>
          <w:color w:val="000000" w:themeColor="text1"/>
          <w:sz w:val="32"/>
          <w:szCs w:val="32"/>
        </w:rPr>
        <w:t>决定以拍卖方式出让</w:t>
      </w:r>
      <w:r>
        <w:rPr>
          <w:rFonts w:hint="eastAsia" w:eastAsia="仿宋"/>
          <w:color w:val="000000" w:themeColor="text1"/>
          <w:sz w:val="32"/>
          <w:szCs w:val="32"/>
          <w:u w:val="single"/>
          <w:lang w:val="en-US" w:eastAsia="zh-CN"/>
        </w:rPr>
        <w:t>马踏洞片区中心服务区08-01b等9宗地块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themeColor="text1"/>
          <w:sz w:val="32"/>
          <w:szCs w:val="32"/>
        </w:rPr>
      </w:pPr>
      <w:r>
        <w:rPr>
          <w:rFonts w:hint="eastAsia" w:eastAsia="仿宋"/>
          <w:color w:val="000000" w:themeColor="text1"/>
          <w:sz w:val="32"/>
          <w:szCs w:val="32"/>
          <w:lang w:val="en-US" w:eastAsia="zh-CN"/>
        </w:rPr>
        <w:t>一、</w:t>
      </w:r>
      <w:r>
        <w:rPr>
          <w:rFonts w:eastAsia="仿宋"/>
          <w:color w:val="000000" w:themeColor="text1"/>
          <w:sz w:val="32"/>
          <w:szCs w:val="32"/>
        </w:rPr>
        <w:t>拍卖出让地块的基本情况和规划指标要求：</w:t>
      </w:r>
    </w:p>
    <w:tbl>
      <w:tblPr>
        <w:tblStyle w:val="15"/>
        <w:tblW w:w="57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
        <w:gridCol w:w="870"/>
        <w:gridCol w:w="808"/>
        <w:gridCol w:w="870"/>
        <w:gridCol w:w="615"/>
        <w:gridCol w:w="714"/>
        <w:gridCol w:w="620"/>
        <w:gridCol w:w="572"/>
        <w:gridCol w:w="687"/>
        <w:gridCol w:w="944"/>
        <w:gridCol w:w="1089"/>
        <w:gridCol w:w="515"/>
        <w:gridCol w:w="343"/>
        <w:gridCol w:w="544"/>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15" w:type="pct"/>
            <w:vMerge w:val="restart"/>
            <w:tcBorders>
              <w:top w:val="single" w:color="000000" w:sz="4" w:space="0"/>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序号</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地块</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编号</w:t>
            </w:r>
          </w:p>
        </w:tc>
        <w:tc>
          <w:tcPr>
            <w:tcW w:w="39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位置</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土地出让面积(㎡）</w:t>
            </w:r>
          </w:p>
        </w:tc>
        <w:tc>
          <w:tcPr>
            <w:tcW w:w="300"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用途</w:t>
            </w:r>
          </w:p>
        </w:tc>
        <w:tc>
          <w:tcPr>
            <w:tcW w:w="2255" w:type="pct"/>
            <w:gridSpan w:val="6"/>
            <w:tcBorders>
              <w:top w:val="single" w:color="000000" w:sz="4" w:space="0"/>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规划指标要求</w:t>
            </w:r>
          </w:p>
        </w:tc>
        <w:tc>
          <w:tcPr>
            <w:tcW w:w="25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出让</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年限</w:t>
            </w:r>
          </w:p>
        </w:tc>
        <w:tc>
          <w:tcPr>
            <w:tcW w:w="167"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起叫价</w:t>
            </w:r>
          </w:p>
        </w:tc>
        <w:tc>
          <w:tcPr>
            <w:tcW w:w="265"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增价</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幅度</w:t>
            </w:r>
          </w:p>
        </w:tc>
        <w:tc>
          <w:tcPr>
            <w:tcW w:w="30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竞买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215" w:type="pct"/>
            <w:vMerge w:val="continue"/>
            <w:tcBorders>
              <w:top w:val="single" w:color="000000" w:sz="4" w:space="0"/>
              <w:lef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9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0"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48" w:type="pct"/>
            <w:tcBorders>
              <w:bottom w:val="single" w:color="000000" w:sz="4" w:space="0"/>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容积率</w:t>
            </w:r>
          </w:p>
        </w:tc>
        <w:tc>
          <w:tcPr>
            <w:tcW w:w="302"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密度</w:t>
            </w:r>
          </w:p>
        </w:tc>
        <w:tc>
          <w:tcPr>
            <w:tcW w:w="27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绿地率</w:t>
            </w:r>
          </w:p>
        </w:tc>
        <w:tc>
          <w:tcPr>
            <w:tcW w:w="335"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限高</w:t>
            </w:r>
          </w:p>
        </w:tc>
        <w:tc>
          <w:tcPr>
            <w:tcW w:w="460"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配套设施</w:t>
            </w:r>
          </w:p>
        </w:tc>
        <w:tc>
          <w:tcPr>
            <w:tcW w:w="52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其他规划指标</w:t>
            </w:r>
          </w:p>
        </w:tc>
        <w:tc>
          <w:tcPr>
            <w:tcW w:w="25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167"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65"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8"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马踏洞片区中心服务区08-01b地块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33258.85平方米（折合49.89亩）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490万元/亩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马踏洞片区中心服务区08-02b地块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34940.61平方米（折合52.41亩）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3.2</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470万元/亩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6"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马踏洞片区中心服务区08-03b地块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30970平方米（折合46.46亩）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2.6</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3600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0"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马踏洞片区中心服务区08-04a地块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39560平方米（折合59.34亩）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4100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马踏洞片区中心服务区11-03b地块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马踏洞片区（龙马大道与龙池街交汇处）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40012.2平方米（折合60.02亩）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1.61</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183万元/亩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5500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8"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6</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马踏洞片区中心服务区12-04a地块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马踏洞片区（龙马大道与秦巴大道西段交汇处）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28720.72平方米（折合43.08亩）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2.15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lang w:val="en-US" w:eastAsia="zh-CN"/>
              </w:rPr>
              <w:t>120米</w:t>
            </w: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5300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7</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马踏洞片区中心服务区13-01b地块</w:t>
            </w:r>
          </w:p>
        </w:tc>
        <w:tc>
          <w:tcPr>
            <w:tcW w:w="39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22886.3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34.33</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1.9</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216</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8</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凤凰山北岩寺公共停车场</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通川区东城街道文江祠社区三组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2183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3.27</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社会停车场用地</w:t>
            </w:r>
          </w:p>
        </w:tc>
        <w:tc>
          <w:tcPr>
            <w:tcW w:w="348"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50年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121</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9</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达州市河市东片区（东片）B17-01/01地块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河市东片区（河龙水库南侧）</w:t>
            </w:r>
          </w:p>
        </w:tc>
        <w:tc>
          <w:tcPr>
            <w:tcW w:w="42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37825平方米（折合56.74亩）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2.0</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54</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达州市河市东片区（东片）B17-01/01</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达州市河市东片区（东片）B17-01/01</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5700万元</w:t>
            </w:r>
          </w:p>
        </w:tc>
      </w:tr>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hint="eastAsia" w:eastAsia="仿宋"/>
          <w:color w:val="000000" w:themeColor="text1"/>
          <w:sz w:val="32"/>
          <w:szCs w:val="32"/>
          <w:lang w:eastAsia="zh-CN"/>
        </w:rPr>
        <w:t>，</w:t>
      </w:r>
      <w:r>
        <w:rPr>
          <w:rFonts w:eastAsia="仿宋"/>
          <w:color w:val="000000" w:themeColor="text1"/>
          <w:sz w:val="32"/>
          <w:szCs w:val="32"/>
        </w:rPr>
        <w:t>也可以联合申请，但法律法规或出让文件有特殊规定的除外。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19"/>
          <w:rFonts w:eastAsia="仿宋"/>
          <w:color w:val="000000" w:themeColor="text1"/>
          <w:sz w:val="32"/>
          <w:szCs w:val="32"/>
        </w:rPr>
        <w:t>达州市公共资源交易服务网（</w:t>
      </w:r>
      <w:r>
        <w:fldChar w:fldCharType="begin"/>
      </w:r>
      <w:r>
        <w:instrText xml:space="preserve"> HYPERLINK "http://www.dzggzy.cn/" </w:instrText>
      </w:r>
      <w:r>
        <w:fldChar w:fldCharType="separate"/>
      </w:r>
      <w:r>
        <w:rPr>
          <w:rStyle w:val="19"/>
          <w:rFonts w:eastAsia="仿宋"/>
          <w:color w:val="000000" w:themeColor="text1"/>
          <w:sz w:val="32"/>
          <w:szCs w:val="32"/>
        </w:rPr>
        <w:t>http://www.dzggzy.cn</w:t>
      </w:r>
      <w:r>
        <w:rPr>
          <w:rStyle w:val="19"/>
          <w:rFonts w:eastAsia="仿宋"/>
          <w:color w:val="000000" w:themeColor="text1"/>
          <w:sz w:val="32"/>
          <w:szCs w:val="32"/>
        </w:rPr>
        <w:fldChar w:fldCharType="end"/>
      </w:r>
      <w:r>
        <w:rPr>
          <w:rStyle w:val="19"/>
          <w:rFonts w:eastAsia="仿宋"/>
          <w:color w:val="000000" w:themeColor="text1"/>
          <w:sz w:val="32"/>
          <w:szCs w:val="32"/>
        </w:rPr>
        <w:t>）查阅网上操作指南，完成用户注册、网上报名等</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19"/>
          <w:rFonts w:eastAsia="仿宋"/>
          <w:b/>
          <w:color w:val="000000" w:themeColor="text1"/>
          <w:sz w:val="32"/>
          <w:szCs w:val="32"/>
          <w:u w:val="none"/>
        </w:rPr>
      </w:pPr>
      <w:r>
        <w:rPr>
          <w:rStyle w:val="19"/>
          <w:rFonts w:eastAsia="仿宋"/>
          <w:color w:val="000000" w:themeColor="text1"/>
          <w:sz w:val="32"/>
          <w:szCs w:val="32"/>
          <w:u w:val="none"/>
        </w:rPr>
        <w:t>已完成用户注册的竞买申请人须在</w:t>
      </w:r>
      <w:r>
        <w:rPr>
          <w:rStyle w:val="19"/>
          <w:rFonts w:eastAsia="仿宋"/>
          <w:b/>
          <w:color w:val="000000" w:themeColor="text1"/>
          <w:sz w:val="32"/>
          <w:szCs w:val="32"/>
        </w:rPr>
        <w:t>2022年</w:t>
      </w:r>
      <w:r>
        <w:rPr>
          <w:rStyle w:val="19"/>
          <w:rFonts w:hint="eastAsia" w:eastAsia="仿宋"/>
          <w:b/>
          <w:color w:val="000000" w:themeColor="text1"/>
          <w:sz w:val="32"/>
          <w:szCs w:val="32"/>
          <w:lang w:val="en-US" w:eastAsia="zh-CN"/>
        </w:rPr>
        <w:t>12</w:t>
      </w:r>
      <w:r>
        <w:rPr>
          <w:rStyle w:val="19"/>
          <w:rFonts w:eastAsia="仿宋"/>
          <w:b/>
          <w:color w:val="000000" w:themeColor="text1"/>
          <w:sz w:val="32"/>
          <w:szCs w:val="32"/>
        </w:rPr>
        <w:t>月</w:t>
      </w:r>
      <w:r>
        <w:rPr>
          <w:rStyle w:val="19"/>
          <w:rFonts w:hint="eastAsia" w:eastAsia="仿宋"/>
          <w:b/>
          <w:color w:val="000000" w:themeColor="text1"/>
          <w:sz w:val="32"/>
          <w:szCs w:val="32"/>
          <w:lang w:val="en-US" w:eastAsia="zh-CN"/>
        </w:rPr>
        <w:t>11</w:t>
      </w:r>
      <w:r>
        <w:rPr>
          <w:rStyle w:val="19"/>
          <w:rFonts w:eastAsia="仿宋"/>
          <w:b/>
          <w:color w:val="000000" w:themeColor="text1"/>
          <w:sz w:val="32"/>
          <w:szCs w:val="32"/>
        </w:rPr>
        <w:t>日17:00</w:t>
      </w:r>
      <w:r>
        <w:rPr>
          <w:rStyle w:val="19"/>
          <w:rFonts w:eastAsia="仿宋"/>
          <w:color w:val="000000" w:themeColor="text1"/>
          <w:sz w:val="32"/>
          <w:szCs w:val="32"/>
          <w:u w:val="none"/>
        </w:rPr>
        <w:t>之前经达州市公共资源交易服务网（</w:t>
      </w:r>
      <w:r>
        <w:fldChar w:fldCharType="begin"/>
      </w:r>
      <w:r>
        <w:instrText xml:space="preserve"> HYPERLINK "http://www.dzggzy.cn/" </w:instrText>
      </w:r>
      <w:r>
        <w:fldChar w:fldCharType="separate"/>
      </w:r>
      <w:r>
        <w:rPr>
          <w:rStyle w:val="19"/>
          <w:rFonts w:eastAsia="仿宋"/>
          <w:color w:val="000000" w:themeColor="text1"/>
          <w:sz w:val="32"/>
          <w:szCs w:val="32"/>
          <w:u w:val="none"/>
        </w:rPr>
        <w:t>http://www.dzggzy.cn</w:t>
      </w:r>
      <w:r>
        <w:rPr>
          <w:rStyle w:val="19"/>
          <w:rFonts w:eastAsia="仿宋"/>
          <w:color w:val="000000" w:themeColor="text1"/>
          <w:sz w:val="32"/>
          <w:szCs w:val="32"/>
          <w:u w:val="none"/>
        </w:rPr>
        <w:fldChar w:fldCharType="end"/>
      </w:r>
      <w:r>
        <w:rPr>
          <w:rStyle w:val="19"/>
          <w:rFonts w:eastAsia="仿宋"/>
          <w:color w:val="000000" w:themeColor="text1"/>
          <w:sz w:val="32"/>
          <w:szCs w:val="32"/>
          <w:u w:val="none"/>
        </w:rPr>
        <w:t>）通过系统提交竞买申请。通过指定账户缴纳竞买保证金，到账截止时间为</w:t>
      </w:r>
      <w:r>
        <w:rPr>
          <w:rStyle w:val="19"/>
          <w:rFonts w:eastAsia="仿宋"/>
          <w:b/>
          <w:color w:val="000000" w:themeColor="text1"/>
          <w:sz w:val="32"/>
          <w:szCs w:val="32"/>
        </w:rPr>
        <w:t>2022年</w:t>
      </w:r>
      <w:r>
        <w:rPr>
          <w:rStyle w:val="19"/>
          <w:rFonts w:hint="eastAsia" w:eastAsia="仿宋"/>
          <w:b/>
          <w:color w:val="000000" w:themeColor="text1"/>
          <w:sz w:val="32"/>
          <w:szCs w:val="32"/>
          <w:lang w:val="en-US" w:eastAsia="zh-CN"/>
        </w:rPr>
        <w:t>12</w:t>
      </w:r>
      <w:r>
        <w:rPr>
          <w:rStyle w:val="19"/>
          <w:rFonts w:eastAsia="仿宋"/>
          <w:b/>
          <w:color w:val="000000" w:themeColor="text1"/>
          <w:sz w:val="32"/>
          <w:szCs w:val="32"/>
        </w:rPr>
        <w:t>月</w:t>
      </w:r>
      <w:r>
        <w:rPr>
          <w:rStyle w:val="19"/>
          <w:rFonts w:hint="eastAsia" w:eastAsia="仿宋"/>
          <w:b/>
          <w:color w:val="000000" w:themeColor="text1"/>
          <w:sz w:val="32"/>
          <w:szCs w:val="32"/>
          <w:lang w:val="en-US" w:eastAsia="zh-CN"/>
        </w:rPr>
        <w:t>11</w:t>
      </w:r>
      <w:r>
        <w:rPr>
          <w:rStyle w:val="19"/>
          <w:rFonts w:eastAsia="仿宋"/>
          <w:b/>
          <w:color w:val="000000" w:themeColor="text1"/>
          <w:sz w:val="32"/>
          <w:szCs w:val="32"/>
        </w:rPr>
        <w:t>日17:00时</w:t>
      </w:r>
      <w:r>
        <w:rPr>
          <w:rStyle w:val="19"/>
          <w:rFonts w:eastAsia="仿宋"/>
          <w:color w:val="000000" w:themeColor="text1"/>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2022年</w:t>
      </w:r>
      <w:r>
        <w:rPr>
          <w:rFonts w:hint="eastAsia" w:eastAsia="仿宋"/>
          <w:b/>
          <w:color w:val="000000" w:themeColor="text1"/>
          <w:sz w:val="32"/>
          <w:szCs w:val="32"/>
          <w:u w:val="single"/>
          <w:lang w:val="en-US" w:eastAsia="zh-CN"/>
        </w:rPr>
        <w:t>12</w:t>
      </w:r>
      <w:r>
        <w:rPr>
          <w:rFonts w:eastAsia="仿宋"/>
          <w:b/>
          <w:color w:val="000000" w:themeColor="text1"/>
          <w:sz w:val="32"/>
          <w:szCs w:val="32"/>
          <w:u w:val="single"/>
        </w:rPr>
        <w:t>月</w:t>
      </w:r>
      <w:r>
        <w:rPr>
          <w:rFonts w:hint="eastAsia" w:eastAsia="仿宋"/>
          <w:b/>
          <w:color w:val="000000" w:themeColor="text1"/>
          <w:sz w:val="32"/>
          <w:szCs w:val="32"/>
          <w:u w:val="single"/>
          <w:lang w:val="en-US" w:eastAsia="zh-CN"/>
        </w:rPr>
        <w:t>12</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12</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19"/>
          <w:rFonts w:eastAsia="仿宋"/>
          <w:color w:val="000000" w:themeColor="text1"/>
          <w:sz w:val="32"/>
          <w:szCs w:val="32"/>
        </w:rPr>
        <w:t>网（</w:t>
      </w:r>
      <w:r>
        <w:fldChar w:fldCharType="begin"/>
      </w:r>
      <w:r>
        <w:instrText xml:space="preserve"> HYPERLINK "http://www.dzggzy.cn/" </w:instrText>
      </w:r>
      <w:r>
        <w:fldChar w:fldCharType="separate"/>
      </w:r>
      <w:r>
        <w:rPr>
          <w:rStyle w:val="19"/>
          <w:rFonts w:eastAsia="仿宋"/>
          <w:color w:val="000000" w:themeColor="text1"/>
          <w:sz w:val="32"/>
          <w:szCs w:val="32"/>
        </w:rPr>
        <w:t>http://www.dzggzy.cn</w:t>
      </w:r>
      <w:r>
        <w:rPr>
          <w:rStyle w:val="19"/>
          <w:rFonts w:eastAsia="仿宋"/>
          <w:color w:val="000000" w:themeColor="text1"/>
          <w:sz w:val="32"/>
          <w:szCs w:val="32"/>
        </w:rPr>
        <w:fldChar w:fldCharType="end"/>
      </w:r>
      <w:r>
        <w:rPr>
          <w:rStyle w:val="19"/>
          <w:rFonts w:eastAsia="仿宋"/>
          <w:color w:val="000000" w:themeColor="text1"/>
          <w:sz w:val="32"/>
          <w:szCs w:val="32"/>
        </w:rPr>
        <w:t>）</w:t>
      </w:r>
      <w:r>
        <w:rPr>
          <w:rFonts w:eastAsia="仿宋"/>
          <w:color w:val="000000" w:themeColor="text1"/>
          <w:sz w:val="32"/>
          <w:szCs w:val="32"/>
        </w:rPr>
        <w:t>打印竞买资格确认书并带到拍卖现场</w:t>
      </w:r>
      <w:r>
        <w:rPr>
          <w:rFonts w:hint="eastAsia" w:eastAsia="仿宋"/>
          <w:color w:val="000000" w:themeColor="text1"/>
          <w:sz w:val="32"/>
          <w:szCs w:val="32"/>
        </w:rPr>
        <w:t>（</w:t>
      </w:r>
      <w:r>
        <w:rPr>
          <w:rFonts w:eastAsia="仿宋"/>
          <w:color w:val="000000" w:themeColor="text1"/>
          <w:sz w:val="32"/>
          <w:szCs w:val="32"/>
        </w:rPr>
        <w:t>打印时间可能因资格审查而延迟</w:t>
      </w:r>
      <w:r>
        <w:rPr>
          <w:rFonts w:hint="eastAsia" w:eastAsia="仿宋"/>
          <w:color w:val="000000" w:themeColor="text1"/>
          <w:sz w:val="32"/>
          <w:szCs w:val="32"/>
        </w:rPr>
        <w:t>）</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12</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Pr>
          <w:rFonts w:hint="eastAsia" w:eastAsia="仿宋"/>
          <w:color w:val="000000" w:themeColor="text1"/>
          <w:sz w:val="32"/>
          <w:szCs w:val="32"/>
          <w:u w:val="single"/>
          <w:lang w:val="en-US" w:eastAsia="zh-CN"/>
        </w:rPr>
        <w:t>二</w:t>
      </w:r>
      <w:r>
        <w:rPr>
          <w:rFonts w:eastAsia="仿宋"/>
          <w:color w:val="000000" w:themeColor="text1"/>
          <w:sz w:val="32"/>
          <w:szCs w:val="32"/>
          <w:u w:val="single"/>
        </w:rPr>
        <w:t>厅</w:t>
      </w:r>
      <w:r>
        <w:rPr>
          <w:rFonts w:eastAsia="仿宋"/>
          <w:color w:val="000000" w:themeColor="text1"/>
          <w:sz w:val="32"/>
          <w:szCs w:val="32"/>
        </w:rPr>
        <w:t>举行</w:t>
      </w:r>
      <w:r>
        <w:rPr>
          <w:rFonts w:hint="eastAsia" w:eastAsia="仿宋"/>
          <w:color w:val="000000" w:themeColor="text1"/>
          <w:sz w:val="32"/>
          <w:szCs w:val="32"/>
        </w:rPr>
        <w:t>（</w:t>
      </w:r>
      <w:r>
        <w:rPr>
          <w:rFonts w:eastAsia="仿宋"/>
          <w:color w:val="000000" w:themeColor="text1"/>
          <w:sz w:val="32"/>
          <w:szCs w:val="32"/>
        </w:rPr>
        <w:t>拍卖会时间可能因资格审查而延迟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r>
        <w:fldChar w:fldCharType="begin"/>
      </w:r>
      <w:r>
        <w:instrText xml:space="preserve"> HYPERLINK "http://www.dzggzy.cn/" </w:instrText>
      </w:r>
      <w:r>
        <w:fldChar w:fldCharType="separate"/>
      </w:r>
      <w:r>
        <w:rPr>
          <w:rStyle w:val="19"/>
          <w:rFonts w:eastAsia="仿宋"/>
          <w:color w:val="000000" w:themeColor="text1"/>
          <w:sz w:val="32"/>
          <w:szCs w:val="32"/>
        </w:rPr>
        <w:t>http://www.dzggzy.cn</w:t>
      </w:r>
      <w:r>
        <w:rPr>
          <w:rStyle w:val="19"/>
          <w:rFonts w:eastAsia="仿宋"/>
          <w:color w:val="000000" w:themeColor="text1"/>
          <w:sz w:val="32"/>
          <w:szCs w:val="32"/>
        </w:rPr>
        <w:fldChar w:fldCharType="end"/>
      </w:r>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九、竞买保证金缴纳指定账户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出让人：达州市自然资源和规划局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联系地址：达州市通川区白塔路243号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hint="default" w:eastAsia="仿宋"/>
          <w:color w:val="000000" w:themeColor="text1"/>
          <w:sz w:val="32"/>
          <w:szCs w:val="32"/>
          <w:lang w:val="en-US" w:eastAsia="zh-CN"/>
        </w:rPr>
      </w:pPr>
      <w:r>
        <w:rPr>
          <w:rFonts w:eastAsia="仿宋"/>
          <w:color w:val="000000" w:themeColor="text1"/>
          <w:sz w:val="32"/>
          <w:szCs w:val="32"/>
        </w:rPr>
        <w:t>联系电话：0818-</w:t>
      </w:r>
      <w:r>
        <w:rPr>
          <w:rFonts w:hint="eastAsia" w:eastAsia="仿宋"/>
          <w:color w:val="000000" w:themeColor="text1"/>
          <w:sz w:val="32"/>
          <w:szCs w:val="32"/>
          <w:lang w:val="en-US" w:eastAsia="zh-CN"/>
        </w:rPr>
        <w:t>3091098</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center"/>
        <w:textAlignment w:val="auto"/>
        <w:rPr>
          <w:rFonts w:eastAsia="仿宋"/>
          <w:color w:val="000000" w:themeColor="text1"/>
          <w:sz w:val="32"/>
          <w:szCs w:val="32"/>
        </w:rPr>
      </w:pPr>
      <w:r>
        <w:rPr>
          <w:rFonts w:hint="eastAsia" w:eastAsia="仿宋"/>
          <w:color w:val="000000" w:themeColor="text1"/>
          <w:sz w:val="32"/>
          <w:szCs w:val="32"/>
          <w:lang w:val="en-US" w:eastAsia="zh-CN"/>
        </w:rPr>
        <w:t xml:space="preserve">                   </w:t>
      </w:r>
      <w:r>
        <w:rPr>
          <w:rFonts w:eastAsia="仿宋"/>
          <w:color w:val="000000" w:themeColor="text1"/>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4160" w:firstLineChars="1300"/>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rPr>
          <w:rFonts w:hint="default" w:eastAsia="仿宋"/>
          <w:color w:val="000000" w:themeColor="text1"/>
          <w:sz w:val="32"/>
          <w:szCs w:val="32"/>
          <w:lang w:val="en-US"/>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eastAsia="仿宋"/>
          <w:color w:val="000000" w:themeColor="text1"/>
          <w:sz w:val="32"/>
          <w:szCs w:val="32"/>
        </w:rPr>
        <w:t>2022年</w:t>
      </w:r>
      <w:r>
        <w:rPr>
          <w:rFonts w:hint="eastAsia" w:eastAsia="仿宋"/>
          <w:color w:val="000000" w:themeColor="text1"/>
          <w:sz w:val="32"/>
          <w:szCs w:val="32"/>
          <w:lang w:val="en-US" w:eastAsia="zh-CN"/>
        </w:rPr>
        <w:t>11</w:t>
      </w:r>
      <w:r>
        <w:rPr>
          <w:rFonts w:eastAsia="仿宋"/>
          <w:color w:val="000000" w:themeColor="text1"/>
          <w:sz w:val="32"/>
          <w:szCs w:val="32"/>
        </w:rPr>
        <w:t>月</w:t>
      </w:r>
      <w:r>
        <w:rPr>
          <w:rFonts w:hint="eastAsia" w:eastAsia="仿宋"/>
          <w:color w:val="000000" w:themeColor="text1"/>
          <w:sz w:val="32"/>
          <w:szCs w:val="32"/>
          <w:lang w:val="en-US" w:eastAsia="zh-CN"/>
        </w:rPr>
        <w:t>20日</w:t>
      </w:r>
    </w:p>
    <w:bookmarkEnd w:id="2"/>
    <w:p>
      <w:pPr>
        <w:pStyle w:val="14"/>
        <w:spacing w:before="0" w:after="0" w:line="600" w:lineRule="exact"/>
        <w:jc w:val="center"/>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国有建设用地使用权拍卖出让须知</w:t>
      </w:r>
      <w:bookmarkEnd w:id="3"/>
      <w:bookmarkEnd w:id="4"/>
    </w:p>
    <w:p>
      <w:pPr>
        <w:spacing w:line="600" w:lineRule="exact"/>
        <w:rPr>
          <w:color w:val="000000" w:themeColor="text1"/>
          <w:sz w:val="28"/>
          <w:szCs w:val="28"/>
        </w:rPr>
      </w:pPr>
    </w:p>
    <w:p>
      <w:pPr>
        <w:spacing w:line="560" w:lineRule="exact"/>
        <w:ind w:firstLine="560" w:firstLineChars="200"/>
        <w:jc w:val="left"/>
        <w:rPr>
          <w:rFonts w:eastAsia="楷体_GB2312"/>
          <w:b/>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rFonts w:eastAsia="楷体_GB2312"/>
          <w:b/>
          <w:color w:val="000000" w:themeColor="text1"/>
          <w:sz w:val="28"/>
          <w:szCs w:val="28"/>
          <w:u w:val="single"/>
        </w:rPr>
        <w:t>达州市自然资源和规划局</w:t>
      </w:r>
      <w:r>
        <w:rPr>
          <w:color w:val="000000" w:themeColor="text1"/>
          <w:sz w:val="28"/>
          <w:szCs w:val="28"/>
        </w:rPr>
        <w:t>决定拍卖出让</w:t>
      </w:r>
      <w:r>
        <w:rPr>
          <w:rFonts w:hint="eastAsia" w:eastAsia="楷体_GB2312"/>
          <w:b/>
          <w:color w:val="000000"/>
          <w:sz w:val="28"/>
          <w:szCs w:val="28"/>
          <w:u w:val="single"/>
        </w:rPr>
        <w:t>马踏洞片区中心服务区08-01b地块</w:t>
      </w:r>
      <w:r>
        <w:rPr>
          <w:rFonts w:eastAsia="楷体_GB2312"/>
          <w:b/>
          <w:color w:val="000000" w:themeColor="text1"/>
          <w:sz w:val="28"/>
          <w:szCs w:val="28"/>
          <w:u w:val="single"/>
        </w:rPr>
        <w:t>国有建设用地使</w:t>
      </w:r>
      <w:r>
        <w:rPr>
          <w:color w:val="000000" w:themeColor="text1"/>
          <w:sz w:val="28"/>
          <w:szCs w:val="28"/>
        </w:rPr>
        <w:t>用权。</w:t>
      </w:r>
    </w:p>
    <w:p>
      <w:pPr>
        <w:spacing w:line="600" w:lineRule="exact"/>
        <w:ind w:firstLine="560" w:firstLineChars="20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pPr>
        <w:spacing w:line="600" w:lineRule="exact"/>
        <w:ind w:firstLine="560" w:firstLineChars="200"/>
        <w:rPr>
          <w:color w:val="000000" w:themeColor="text1"/>
          <w:sz w:val="28"/>
          <w:szCs w:val="28"/>
        </w:rPr>
      </w:pPr>
      <w:r>
        <w:rPr>
          <w:color w:val="000000" w:themeColor="text1"/>
          <w:sz w:val="28"/>
          <w:szCs w:val="28"/>
        </w:rPr>
        <w:t>二、本次国有建设用地使用权拍卖出让遵循公开、公平、公正和诚实信用原则。</w:t>
      </w:r>
    </w:p>
    <w:p>
      <w:pPr>
        <w:spacing w:line="600" w:lineRule="exact"/>
        <w:ind w:firstLine="560" w:firstLineChars="200"/>
        <w:rPr>
          <w:color w:val="000000" w:themeColor="text1"/>
          <w:sz w:val="28"/>
          <w:szCs w:val="28"/>
        </w:rPr>
      </w:pPr>
      <w:r>
        <w:rPr>
          <w:color w:val="000000" w:themeColor="text1"/>
          <w:sz w:val="28"/>
          <w:szCs w:val="28"/>
        </w:rPr>
        <w:t>三、出让地块的基本情况及相关要求</w:t>
      </w:r>
    </w:p>
    <w:p>
      <w:pPr>
        <w:spacing w:line="560" w:lineRule="exact"/>
        <w:ind w:firstLine="560" w:firstLineChars="200"/>
        <w:rPr>
          <w:color w:val="000000" w:themeColor="text1"/>
          <w:sz w:val="28"/>
          <w:szCs w:val="28"/>
        </w:rPr>
      </w:pPr>
      <w:r>
        <w:rPr>
          <w:color w:val="000000" w:themeColor="text1"/>
          <w:sz w:val="28"/>
          <w:szCs w:val="28"/>
        </w:rPr>
        <w:t>（一）地块位置：</w:t>
      </w:r>
      <w:r>
        <w:rPr>
          <w:rFonts w:hint="eastAsia"/>
          <w:color w:val="000000" w:themeColor="text1"/>
          <w:sz w:val="28"/>
          <w:szCs w:val="28"/>
        </w:rPr>
        <w:t>马踏洞片区（通商路与花萼街交汇处）</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（二）地块范围：详见《</w:t>
      </w:r>
      <w:r>
        <w:rPr>
          <w:rFonts w:hint="eastAsia"/>
          <w:color w:val="000000" w:themeColor="text1"/>
          <w:sz w:val="28"/>
          <w:szCs w:val="28"/>
        </w:rPr>
        <w:t>达州市马踏洞片区中心服务区08-01b地块</w:t>
      </w:r>
      <w:r>
        <w:rPr>
          <w:color w:val="000000" w:themeColor="text1"/>
          <w:sz w:val="28"/>
          <w:szCs w:val="28"/>
        </w:rPr>
        <w:t>用地勘界图》；</w:t>
      </w:r>
    </w:p>
    <w:p>
      <w:pPr>
        <w:spacing w:line="560" w:lineRule="exact"/>
        <w:ind w:firstLine="560" w:firstLineChars="200"/>
        <w:rPr>
          <w:color w:val="000000" w:themeColor="text1"/>
          <w:sz w:val="28"/>
          <w:szCs w:val="28"/>
        </w:rPr>
      </w:pPr>
      <w:r>
        <w:rPr>
          <w:color w:val="000000" w:themeColor="text1"/>
          <w:sz w:val="28"/>
          <w:szCs w:val="28"/>
        </w:rPr>
        <w:t>（三）出让面积：</w:t>
      </w:r>
      <w:r>
        <w:rPr>
          <w:rFonts w:hint="eastAsia"/>
          <w:color w:val="000000" w:themeColor="text1"/>
          <w:sz w:val="28"/>
          <w:szCs w:val="28"/>
        </w:rPr>
        <w:t>33258.85平方米（折合49.89</w:t>
      </w:r>
      <w:r>
        <w:rPr>
          <w:color w:val="000000" w:themeColor="text1"/>
          <w:sz w:val="28"/>
          <w:szCs w:val="28"/>
        </w:rPr>
        <w:t>亩</w:t>
      </w:r>
      <w:r>
        <w:rPr>
          <w:rFonts w:hint="eastAsia"/>
          <w:color w:val="000000" w:themeColor="text1"/>
          <w:sz w:val="28"/>
          <w:szCs w:val="28"/>
        </w:rPr>
        <w:t>）</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（四）土地用途：二类居住用地（</w:t>
      </w:r>
      <w:r>
        <w:rPr>
          <w:rFonts w:hint="eastAsia"/>
          <w:color w:val="000000" w:themeColor="text1"/>
          <w:sz w:val="28"/>
          <w:szCs w:val="28"/>
        </w:rPr>
        <w:t>配建</w:t>
      </w:r>
      <w:r>
        <w:rPr>
          <w:color w:val="000000" w:themeColor="text1"/>
          <w:sz w:val="28"/>
          <w:szCs w:val="28"/>
        </w:rPr>
        <w:t>不大于计容总建筑面积10%的商业服务用房</w:t>
      </w:r>
      <w:r>
        <w:rPr>
          <w:rFonts w:hint="eastAsia"/>
          <w:color w:val="000000" w:themeColor="text1"/>
          <w:sz w:val="28"/>
          <w:szCs w:val="28"/>
        </w:rPr>
        <w:t>）</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（五）出让年限：</w:t>
      </w:r>
      <w:r>
        <w:rPr>
          <w:rFonts w:hint="eastAsia"/>
          <w:color w:val="000000" w:themeColor="text1"/>
          <w:sz w:val="28"/>
          <w:szCs w:val="28"/>
        </w:rPr>
        <w:t>商业40年、住宅70年</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（六）规划条件：详见《</w:t>
      </w:r>
      <w:r>
        <w:rPr>
          <w:rFonts w:hint="eastAsia"/>
          <w:color w:val="000000" w:themeColor="text1"/>
          <w:sz w:val="28"/>
          <w:szCs w:val="28"/>
        </w:rPr>
        <w:t>马踏洞片区中心服务区08-01b</w:t>
      </w:r>
      <w:r>
        <w:rPr>
          <w:color w:val="000000" w:themeColor="text1"/>
          <w:sz w:val="28"/>
          <w:szCs w:val="28"/>
        </w:rPr>
        <w:t>地块规划条件》；</w:t>
      </w:r>
    </w:p>
    <w:p>
      <w:pPr>
        <w:widowControl/>
        <w:spacing w:line="560" w:lineRule="exact"/>
        <w:ind w:firstLine="560" w:firstLineChars="200"/>
        <w:textAlignment w:val="center"/>
        <w:rPr>
          <w:color w:val="000000" w:themeColor="text1"/>
          <w:sz w:val="28"/>
          <w:szCs w:val="28"/>
        </w:rPr>
      </w:pPr>
      <w:r>
        <w:rPr>
          <w:color w:val="000000" w:themeColor="text1"/>
          <w:sz w:val="28"/>
          <w:szCs w:val="28"/>
        </w:rPr>
        <w:t>（七）其他规划要求</w:t>
      </w:r>
      <w:r>
        <w:rPr>
          <w:rFonts w:hint="eastAsia"/>
          <w:color w:val="000000" w:themeColor="text1"/>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设计方案中商业用房应设置商业专用烟道，且商业、居住须分离布局。临城市重要景观道路及规划宽度30米（含30米）以上道路的住宅建筑临街外立面应进行公建化设计，建筑临街外立面设置阳台时应封闭。地块内建筑间距、退用地界线距离、退规划绿带距离、退规划道路距离、停车泊位等应满足《城市居住区规划设计标准》（GB50180-2018）、《达州市国土空间规划管理技术规定（2021版）》</w:t>
      </w:r>
      <w:r>
        <w:rPr>
          <w:rFonts w:hint="eastAsia"/>
          <w:color w:val="000000" w:themeColor="text1"/>
          <w:sz w:val="28"/>
          <w:szCs w:val="28"/>
          <w:lang w:eastAsia="zh-CN"/>
        </w:rPr>
        <w:t>《</w:t>
      </w:r>
      <w:r>
        <w:rPr>
          <w:rFonts w:hint="eastAsia"/>
          <w:color w:val="000000" w:themeColor="text1"/>
          <w:sz w:val="28"/>
          <w:szCs w:val="28"/>
          <w:lang w:val="en-US" w:eastAsia="zh-CN"/>
        </w:rPr>
        <w:t>达州市城市道路两侧绿带控制规划</w:t>
      </w:r>
      <w:r>
        <w:rPr>
          <w:rFonts w:hint="eastAsia"/>
          <w:color w:val="000000" w:themeColor="text1"/>
          <w:sz w:val="28"/>
          <w:szCs w:val="28"/>
          <w:lang w:eastAsia="zh-CN"/>
        </w:rPr>
        <w:t>》</w:t>
      </w:r>
      <w:r>
        <w:rPr>
          <w:rFonts w:hint="eastAsia"/>
          <w:color w:val="000000" w:themeColor="text1"/>
          <w:sz w:val="28"/>
          <w:szCs w:val="28"/>
        </w:rPr>
        <w:t>《达州市马踏洞片区中心服务区控制性详细规划》等</w:t>
      </w:r>
      <w:r>
        <w:rPr>
          <w:rFonts w:hint="eastAsia"/>
          <w:color w:val="000000" w:themeColor="text1"/>
          <w:sz w:val="28"/>
          <w:szCs w:val="28"/>
          <w:lang w:val="en-US" w:eastAsia="zh-CN"/>
        </w:rPr>
        <w:t>规范及文件</w:t>
      </w:r>
      <w:r>
        <w:rPr>
          <w:rFonts w:hint="eastAsia"/>
          <w:color w:val="000000" w:themeColor="text1"/>
          <w:sz w:val="28"/>
          <w:szCs w:val="28"/>
        </w:rPr>
        <w:t>相关规定。</w:t>
      </w:r>
    </w:p>
    <w:p>
      <w:pPr>
        <w:spacing w:line="560" w:lineRule="exact"/>
        <w:ind w:firstLine="560" w:firstLineChars="200"/>
        <w:jc w:val="left"/>
        <w:rPr>
          <w:color w:val="000000" w:themeColor="text1"/>
          <w:sz w:val="28"/>
          <w:szCs w:val="28"/>
        </w:rPr>
      </w:pPr>
      <w:r>
        <w:rPr>
          <w:color w:val="000000" w:themeColor="text1"/>
          <w:sz w:val="28"/>
          <w:szCs w:val="28"/>
        </w:rPr>
        <w:t>（</w:t>
      </w:r>
      <w:r>
        <w:rPr>
          <w:rFonts w:hint="eastAsia"/>
          <w:color w:val="000000" w:themeColor="text1"/>
          <w:sz w:val="28"/>
          <w:szCs w:val="28"/>
          <w:lang w:val="en-US" w:eastAsia="zh-CN"/>
        </w:rPr>
        <w:t>八</w:t>
      </w:r>
      <w:r>
        <w:rPr>
          <w:color w:val="000000" w:themeColor="text1"/>
          <w:sz w:val="28"/>
          <w:szCs w:val="28"/>
        </w:rPr>
        <w:t>）</w:t>
      </w:r>
      <w:r>
        <w:rPr>
          <w:rFonts w:hint="eastAsia"/>
          <w:color w:val="000000" w:themeColor="text1"/>
          <w:sz w:val="28"/>
          <w:szCs w:val="28"/>
        </w:rPr>
        <w:t>该地块配套要求：</w:t>
      </w:r>
    </w:p>
    <w:p>
      <w:pPr>
        <w:spacing w:line="560" w:lineRule="exact"/>
        <w:ind w:firstLine="560" w:firstLineChars="200"/>
        <w:jc w:val="left"/>
        <w:rPr>
          <w:color w:val="000000" w:themeColor="text1"/>
          <w:sz w:val="28"/>
          <w:szCs w:val="28"/>
        </w:rPr>
      </w:pPr>
      <w:r>
        <w:rPr>
          <w:rFonts w:hint="eastAsia"/>
          <w:color w:val="000000" w:themeColor="text1"/>
          <w:sz w:val="28"/>
          <w:szCs w:val="28"/>
        </w:rPr>
        <w:t>1</w:t>
      </w:r>
      <w:r>
        <w:rPr>
          <w:rFonts w:hint="eastAsia"/>
          <w:color w:val="000000" w:themeColor="text1"/>
          <w:sz w:val="28"/>
          <w:szCs w:val="28"/>
          <w:lang w:eastAsia="zh-CN"/>
        </w:rPr>
        <w:t>.</w:t>
      </w:r>
      <w:r>
        <w:rPr>
          <w:rFonts w:hint="eastAsia"/>
          <w:color w:val="000000" w:themeColor="text1"/>
          <w:sz w:val="28"/>
          <w:szCs w:val="28"/>
        </w:rPr>
        <w:t>根据《达州市人民政府办公室关于印发达州市中心城区新建住宅小区配套建设社区综合服务设施实施办法的通知》（达市府办〔2018〕57号）精神，按照计容住宅建筑面积3‰的比例无偿配建一个或多个社区综合服务设施。社区综合服务设施的建筑面积不计入项目容积率，其不动产权和使用权归地方政府。</w:t>
      </w:r>
    </w:p>
    <w:p>
      <w:pPr>
        <w:widowControl/>
        <w:spacing w:line="560" w:lineRule="exact"/>
        <w:ind w:firstLine="560" w:firstLineChars="200"/>
        <w:textAlignment w:val="center"/>
        <w:rPr>
          <w:color w:val="000000" w:themeColor="text1"/>
          <w:sz w:val="28"/>
          <w:szCs w:val="28"/>
        </w:rPr>
      </w:pPr>
      <w:r>
        <w:rPr>
          <w:rFonts w:hint="eastAsia"/>
          <w:color w:val="000000" w:themeColor="text1"/>
          <w:sz w:val="28"/>
          <w:szCs w:val="28"/>
        </w:rPr>
        <w:t>2</w:t>
      </w:r>
      <w:r>
        <w:rPr>
          <w:rFonts w:hint="eastAsia"/>
          <w:color w:val="000000" w:themeColor="text1"/>
          <w:sz w:val="28"/>
          <w:szCs w:val="28"/>
          <w:lang w:eastAsia="zh-CN"/>
        </w:rPr>
        <w:t>.</w:t>
      </w:r>
      <w:r>
        <w:rPr>
          <w:rFonts w:hint="eastAsia"/>
          <w:color w:val="000000" w:themeColor="text1"/>
          <w:sz w:val="28"/>
          <w:szCs w:val="28"/>
        </w:rPr>
        <w:t>根据《达州市人民政府关于印发达州市“十四五”养老服务发展规划的通知》（达市府发〔2022〕17号）精神，按照每100户不低于30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w:t>
      </w:r>
    </w:p>
    <w:p>
      <w:pPr>
        <w:widowControl/>
        <w:spacing w:line="560" w:lineRule="exact"/>
        <w:ind w:firstLine="560" w:firstLineChars="200"/>
        <w:textAlignment w:val="center"/>
        <w:rPr>
          <w:color w:val="000000" w:themeColor="text1"/>
          <w:sz w:val="28"/>
          <w:szCs w:val="28"/>
        </w:rPr>
      </w:pPr>
      <w:r>
        <w:rPr>
          <w:rFonts w:hint="eastAsia"/>
          <w:color w:val="000000" w:themeColor="text1"/>
          <w:sz w:val="28"/>
          <w:szCs w:val="28"/>
        </w:rPr>
        <w:t>（</w:t>
      </w:r>
      <w:r>
        <w:rPr>
          <w:rFonts w:hint="eastAsia"/>
          <w:color w:val="000000" w:themeColor="text1"/>
          <w:sz w:val="28"/>
          <w:szCs w:val="28"/>
          <w:lang w:val="en-US" w:eastAsia="zh-CN"/>
        </w:rPr>
        <w:t>九</w:t>
      </w:r>
      <w:r>
        <w:rPr>
          <w:rFonts w:hint="eastAsia"/>
          <w:color w:val="000000" w:themeColor="text1"/>
          <w:sz w:val="28"/>
          <w:szCs w:val="28"/>
        </w:rPr>
        <w:t>）</w:t>
      </w:r>
      <w:r>
        <w:rPr>
          <w:color w:val="000000" w:themeColor="text1"/>
          <w:sz w:val="28"/>
          <w:szCs w:val="28"/>
        </w:rPr>
        <w:t>土地竞得人须严格按照</w:t>
      </w:r>
      <w:r>
        <w:rPr>
          <w:rFonts w:hint="eastAsia"/>
          <w:color w:val="000000" w:themeColor="text1"/>
          <w:sz w:val="28"/>
          <w:szCs w:val="28"/>
        </w:rPr>
        <w:t>马踏洞片区中心服务区08-01b</w:t>
      </w:r>
      <w:r>
        <w:rPr>
          <w:color w:val="000000" w:themeColor="text1"/>
          <w:sz w:val="28"/>
          <w:szCs w:val="28"/>
        </w:rPr>
        <w:t>地块规划条件及要求进行开发建设；须严格按照地质灾害防治的相关要求，落实地质灾害防治措施；须严格按照生态环境保护的相关要求，开展环境影响评价，落实生态环境保护措施。</w:t>
      </w:r>
    </w:p>
    <w:p>
      <w:pPr>
        <w:spacing w:line="560" w:lineRule="exact"/>
        <w:ind w:firstLine="560" w:firstLineChars="200"/>
        <w:rPr>
          <w:color w:val="000000" w:themeColor="text1"/>
          <w:sz w:val="28"/>
          <w:szCs w:val="28"/>
        </w:rPr>
      </w:pPr>
      <w:r>
        <w:rPr>
          <w:rFonts w:hint="eastAsia"/>
          <w:color w:val="000000" w:themeColor="text1"/>
          <w:sz w:val="28"/>
          <w:szCs w:val="28"/>
        </w:rPr>
        <w:t>（十）</w:t>
      </w:r>
      <w:r>
        <w:rPr>
          <w:color w:val="000000" w:themeColor="text1"/>
          <w:sz w:val="28"/>
          <w:szCs w:val="28"/>
        </w:rPr>
        <w:t>受让人须自交地之日起1年内开工，自开工之日起3年内建成；受让人不能按期开工，应提前30日向出让人提出延建申请，经出让人同意延建的，其项目竣工时间相应顺延，但延建期限不得超过1年。</w:t>
      </w:r>
    </w:p>
    <w:p>
      <w:pPr>
        <w:spacing w:line="560" w:lineRule="exact"/>
        <w:ind w:firstLine="560" w:firstLineChars="200"/>
        <w:rPr>
          <w:color w:val="000000" w:themeColor="text1"/>
          <w:sz w:val="28"/>
          <w:szCs w:val="28"/>
        </w:rPr>
      </w:pPr>
      <w:r>
        <w:rPr>
          <w:color w:val="000000" w:themeColor="text1"/>
          <w:sz w:val="28"/>
          <w:szCs w:val="28"/>
        </w:rPr>
        <w:t>（十</w:t>
      </w:r>
      <w:r>
        <w:rPr>
          <w:rFonts w:hint="eastAsia"/>
          <w:color w:val="000000" w:themeColor="text1"/>
          <w:sz w:val="28"/>
          <w:szCs w:val="28"/>
          <w:lang w:val="en-US" w:eastAsia="zh-CN"/>
        </w:rPr>
        <w:t>一</w:t>
      </w:r>
      <w:r>
        <w:rPr>
          <w:color w:val="000000" w:themeColor="text1"/>
          <w:sz w:val="28"/>
          <w:szCs w:val="28"/>
        </w:rPr>
        <w:t>）</w:t>
      </w:r>
      <w:r>
        <w:rPr>
          <w:rFonts w:hint="eastAsia"/>
          <w:color w:val="000000" w:themeColor="text1"/>
          <w:sz w:val="28"/>
          <w:szCs w:val="28"/>
        </w:rPr>
        <w:t>竞买人须承诺：土地所在辖区外的竞买人，若竞得土地使用权，须在土地所在辖区注册成立一家新公司对竞得土地进行开发建设。</w:t>
      </w:r>
    </w:p>
    <w:p>
      <w:pPr>
        <w:spacing w:line="560" w:lineRule="exact"/>
        <w:ind w:firstLine="560" w:firstLineChars="200"/>
        <w:rPr>
          <w:color w:val="000000" w:themeColor="text1"/>
          <w:sz w:val="28"/>
          <w:szCs w:val="28"/>
        </w:rPr>
      </w:pPr>
      <w:r>
        <w:rPr>
          <w:color w:val="000000" w:themeColor="text1"/>
          <w:sz w:val="28"/>
          <w:szCs w:val="28"/>
        </w:rPr>
        <w:t>四、竞买资格及要求</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（一）</w:t>
      </w:r>
      <w:r>
        <w:rPr>
          <w:rFonts w:eastAsiaTheme="minorEastAsia"/>
          <w:color w:val="000000" w:themeColor="text1"/>
          <w:sz w:val="28"/>
          <w:szCs w:val="28"/>
        </w:rPr>
        <w:t>竞买资格</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2.在达州市内有下列情形之一的，不得申请参与本次拍卖活动。</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①逾期不签成交确认书、土地出让合同的；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②欠缴土地出让价款的；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（二）要求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w:t>
      </w:r>
      <w:r>
        <w:rPr>
          <w:rFonts w:hint="eastAsia" w:eastAsiaTheme="minorEastAsia"/>
          <w:color w:val="000000" w:themeColor="text1"/>
          <w:sz w:val="28"/>
          <w:szCs w:val="28"/>
        </w:rPr>
        <w:t>、</w:t>
      </w:r>
      <w:r>
        <w:rPr>
          <w:rFonts w:eastAsiaTheme="minorEastAsia"/>
          <w:color w:val="000000" w:themeColor="text1"/>
          <w:sz w:val="28"/>
          <w:szCs w:val="28"/>
        </w:rPr>
        <w:t>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咨询（咨询电话：出让人电话0818-</w:t>
      </w:r>
      <w:r>
        <w:rPr>
          <w:rFonts w:hint="eastAsia" w:eastAsiaTheme="minorEastAsia"/>
          <w:color w:val="000000" w:themeColor="text1"/>
          <w:sz w:val="28"/>
          <w:szCs w:val="28"/>
          <w:lang w:val="en-US" w:eastAsia="zh-CN"/>
        </w:rPr>
        <w:t>3091098</w:t>
      </w:r>
      <w:r>
        <w:rPr>
          <w:rFonts w:eastAsiaTheme="minorEastAsia"/>
          <w:color w:val="000000" w:themeColor="text1"/>
          <w:sz w:val="28"/>
          <w:szCs w:val="28"/>
        </w:rPr>
        <w:t xml:space="preserve"> ，电话0818-2183355）。</w:t>
      </w:r>
    </w:p>
    <w:p>
      <w:pPr>
        <w:pStyle w:val="13"/>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3"/>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3.土地所在辖区外的竞买申请人须承诺，若竞得土地使用权后，必须在</w:t>
      </w:r>
      <w:r>
        <w:rPr>
          <w:rFonts w:ascii="Times New Roman" w:hAnsi="Times New Roman" w:cs="Times New Roman" w:eastAsiaTheme="minorEastAsia"/>
          <w:color w:val="000000" w:themeColor="text1"/>
          <w:kern w:val="2"/>
          <w:sz w:val="28"/>
          <w:szCs w:val="28"/>
          <w:u w:val="single"/>
        </w:rPr>
        <w:t>土地所在辖区</w:t>
      </w:r>
      <w:r>
        <w:rPr>
          <w:rFonts w:ascii="Times New Roman" w:hAnsi="Times New Roman" w:cs="Times New Roman" w:eastAsiaTheme="minorEastAsia"/>
          <w:color w:val="000000" w:themeColor="text1"/>
          <w:kern w:val="2"/>
          <w:sz w:val="28"/>
          <w:szCs w:val="28"/>
        </w:rPr>
        <w:t>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五、申请和资格审查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（一）拍卖文件取得</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1</w:t>
      </w:r>
      <w:r>
        <w:rPr>
          <w:rFonts w:eastAsiaTheme="minorEastAsia"/>
          <w:b/>
          <w:sz w:val="28"/>
          <w:szCs w:val="28"/>
          <w:u w:val="single"/>
        </w:rPr>
        <w:t>月</w:t>
      </w:r>
      <w:r>
        <w:rPr>
          <w:rFonts w:hint="eastAsia" w:eastAsiaTheme="minorEastAsia"/>
          <w:b/>
          <w:sz w:val="28"/>
          <w:szCs w:val="28"/>
          <w:u w:val="single"/>
        </w:rPr>
        <w:t>2</w:t>
      </w:r>
      <w:r>
        <w:rPr>
          <w:rFonts w:hint="eastAsia" w:eastAsiaTheme="minorEastAsia"/>
          <w:b/>
          <w:sz w:val="28"/>
          <w:szCs w:val="28"/>
          <w:u w:val="single"/>
          <w:lang w:val="en-US" w:eastAsia="zh-CN"/>
        </w:rPr>
        <w:t>1</w:t>
      </w:r>
      <w:r>
        <w:rPr>
          <w:rFonts w:eastAsiaTheme="minorEastAsia"/>
          <w:b/>
          <w:sz w:val="28"/>
          <w:szCs w:val="28"/>
          <w:u w:val="single"/>
        </w:rPr>
        <w:t>日至2022年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11</w:t>
      </w:r>
      <w:r>
        <w:rPr>
          <w:rFonts w:eastAsiaTheme="minorEastAsia"/>
          <w:b/>
          <w:sz w:val="28"/>
          <w:szCs w:val="28"/>
          <w:u w:val="single"/>
        </w:rPr>
        <w:t>日17:00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rPr>
        <w:t>http://www.dzggzy.cn</w:t>
      </w:r>
      <w:r>
        <w:rPr>
          <w:rFonts w:eastAsiaTheme="minorEastAsia"/>
          <w:color w:val="000000" w:themeColor="text1"/>
          <w:kern w:val="2"/>
          <w:sz w:val="28"/>
          <w:szCs w:val="28"/>
        </w:rPr>
        <w:fldChar w:fldCharType="end"/>
      </w:r>
      <w:r>
        <w:rPr>
          <w:rFonts w:eastAsiaTheme="minorEastAsia"/>
          <w:color w:val="000000" w:themeColor="text1"/>
          <w:kern w:val="2"/>
          <w:sz w:val="28"/>
          <w:szCs w:val="28"/>
        </w:rPr>
        <w:t>）获取拍卖出让文件。</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1</w:t>
      </w:r>
      <w:r>
        <w:rPr>
          <w:rFonts w:eastAsiaTheme="minorEastAsia"/>
          <w:b/>
          <w:sz w:val="28"/>
          <w:szCs w:val="28"/>
          <w:u w:val="single"/>
        </w:rPr>
        <w:t>月</w:t>
      </w:r>
      <w:r>
        <w:rPr>
          <w:rFonts w:hint="eastAsia" w:eastAsiaTheme="minorEastAsia"/>
          <w:b/>
          <w:sz w:val="28"/>
          <w:szCs w:val="28"/>
          <w:u w:val="single"/>
        </w:rPr>
        <w:t>2</w:t>
      </w:r>
      <w:r>
        <w:rPr>
          <w:rFonts w:hint="eastAsia" w:eastAsiaTheme="minorEastAsia"/>
          <w:b/>
          <w:sz w:val="28"/>
          <w:szCs w:val="28"/>
          <w:u w:val="single"/>
          <w:lang w:val="en-US" w:eastAsia="zh-CN"/>
        </w:rPr>
        <w:t>1</w:t>
      </w:r>
      <w:r>
        <w:rPr>
          <w:rFonts w:eastAsiaTheme="minorEastAsia"/>
          <w:b/>
          <w:sz w:val="28"/>
          <w:szCs w:val="28"/>
          <w:u w:val="single"/>
        </w:rPr>
        <w:t>日至2022年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11</w:t>
      </w:r>
      <w:r>
        <w:rPr>
          <w:rFonts w:eastAsiaTheme="minorEastAsia"/>
          <w:b/>
          <w:sz w:val="28"/>
          <w:szCs w:val="28"/>
          <w:u w:val="single"/>
        </w:rPr>
        <w:t>日17:00</w:t>
      </w:r>
      <w:r>
        <w:rPr>
          <w:rFonts w:eastAsiaTheme="minorEastAsia"/>
          <w:color w:val="000000" w:themeColor="text1"/>
          <w:sz w:val="28"/>
          <w:szCs w:val="28"/>
        </w:rPr>
        <w:t>止，达州市公共资源交易服务网（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rPr>
        <w:t>http://www.dzggzy.cn</w:t>
      </w:r>
      <w:r>
        <w:rPr>
          <w:rFonts w:eastAsiaTheme="minorEastAsia"/>
          <w:color w:val="000000" w:themeColor="text1"/>
          <w:sz w:val="28"/>
          <w:szCs w:val="28"/>
        </w:rPr>
        <w:fldChar w:fldCharType="end"/>
      </w:r>
      <w:r>
        <w:rPr>
          <w:rFonts w:eastAsiaTheme="minorEastAsia"/>
          <w:color w:val="000000" w:themeColor="text1"/>
          <w:sz w:val="28"/>
          <w:szCs w:val="28"/>
        </w:rPr>
        <w:t>）通过系统上传申请文件扫描件并提</w:t>
      </w:r>
      <w:bookmarkStart w:id="18" w:name="_GoBack"/>
      <w:bookmarkEnd w:id="18"/>
      <w:r>
        <w:rPr>
          <w:rFonts w:eastAsiaTheme="minorEastAsia"/>
          <w:color w:val="000000" w:themeColor="text1"/>
          <w:sz w:val="28"/>
          <w:szCs w:val="28"/>
        </w:rPr>
        <w:t>交申请。申请文件包括：</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1.法人申请的，应提交下列文件：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（4）法人单位有效证明文件；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（5）法定代表人的有效身份证明文件；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2.自然人申请的，应提交下列文件：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（4）申请人有效身份证明文件；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3.其他组织申请的，应提交下列文件：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（4）表明该组织合法存在的文件或有效证明；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（5）表明该组织负责人身份的有效证明文件；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4.境外申请人申请的，应提交下列文件：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（4）境外法人、自然人、其他组织的有效身份证明文件；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（1）联合申请各方共同签署的申请书；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（2）联合申请各方共同签署的保证金承诺书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（3）联合体各方商业金融机构的资信证明；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（4）联合各方的有效身份证明文件；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（三）资格审查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sz w:val="28"/>
          <w:szCs w:val="28"/>
        </w:rPr>
        <w:t>（</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12</w:t>
      </w:r>
      <w:r>
        <w:rPr>
          <w:rFonts w:eastAsiaTheme="minorEastAsia"/>
          <w:b/>
          <w:sz w:val="28"/>
          <w:szCs w:val="28"/>
          <w:u w:val="single"/>
        </w:rPr>
        <w:t>日） 9:00</w:t>
      </w:r>
      <w:r>
        <w:rPr>
          <w:rFonts w:eastAsiaTheme="minorEastAsia"/>
          <w:sz w:val="28"/>
          <w:szCs w:val="28"/>
        </w:rPr>
        <w:t>之前将竞买申请文件原</w:t>
      </w:r>
      <w:r>
        <w:rPr>
          <w:rFonts w:eastAsiaTheme="minorEastAsia"/>
          <w:color w:val="000000" w:themeColor="text1"/>
          <w:sz w:val="28"/>
          <w:szCs w:val="28"/>
        </w:rPr>
        <w:t>件提交至4B-17，未按时提交原件的视为自行放弃竞买资格。</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1.申请人不具备竞买资格的；</w:t>
      </w:r>
    </w:p>
    <w:p>
      <w:pPr>
        <w:pStyle w:val="27"/>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2.未按规定交纳竞买保证金的；</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3.申请文件不齐全或不符合法律法规和出让文件规定的；</w:t>
      </w:r>
    </w:p>
    <w:p>
      <w:pPr>
        <w:pStyle w:val="27"/>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4.委托他人代理，委托文件不齐全或不符合规定的；</w:t>
      </w:r>
    </w:p>
    <w:p>
      <w:pPr>
        <w:pStyle w:val="27"/>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5.法律法规规定的其他情形。</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12</w:t>
      </w:r>
      <w:r>
        <w:rPr>
          <w:rFonts w:eastAsiaTheme="minorEastAsia"/>
          <w:b/>
          <w:sz w:val="28"/>
          <w:szCs w:val="28"/>
          <w:u w:val="single"/>
        </w:rPr>
        <w:t>日 1</w:t>
      </w:r>
      <w:r>
        <w:rPr>
          <w:rFonts w:hint="eastAsia" w:eastAsiaTheme="minorEastAsia"/>
          <w:b/>
          <w:sz w:val="28"/>
          <w:szCs w:val="28"/>
          <w:u w:val="single"/>
        </w:rPr>
        <w:t>1</w:t>
      </w:r>
      <w:r>
        <w:rPr>
          <w:rFonts w:eastAsiaTheme="minorEastAsia"/>
          <w:b/>
          <w:sz w:val="28"/>
          <w:szCs w:val="28"/>
          <w:u w:val="single"/>
        </w:rPr>
        <w:t>：</w:t>
      </w:r>
      <w:r>
        <w:rPr>
          <w:rFonts w:hint="eastAsia" w:eastAsiaTheme="minorEastAsia"/>
          <w:b/>
          <w:sz w:val="28"/>
          <w:szCs w:val="28"/>
          <w:u w:val="single"/>
        </w:rPr>
        <w:t>0</w:t>
      </w:r>
      <w:r>
        <w:rPr>
          <w:rFonts w:eastAsiaTheme="minorEastAsia"/>
          <w:b/>
          <w:sz w:val="28"/>
          <w:szCs w:val="28"/>
          <w:u w:val="single"/>
        </w:rPr>
        <w:t>0前</w:t>
      </w:r>
      <w:r>
        <w:rPr>
          <w:rFonts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Pr>
          <w:rFonts w:hint="eastAsia" w:eastAsiaTheme="minorEastAsia"/>
          <w:color w:val="000000" w:themeColor="text1"/>
          <w:sz w:val="28"/>
          <w:szCs w:val="28"/>
        </w:rPr>
        <w:t>二</w:t>
      </w:r>
      <w:r>
        <w:rPr>
          <w:rFonts w:eastAsiaTheme="minorEastAsia"/>
          <w:sz w:val="28"/>
          <w:szCs w:val="28"/>
        </w:rPr>
        <w:t>厅</w:t>
      </w:r>
      <w:r>
        <w:rPr>
          <w:rFonts w:eastAsiaTheme="minorEastAsia"/>
          <w:color w:val="000000" w:themeColor="text1"/>
          <w:sz w:val="28"/>
          <w:szCs w:val="28"/>
        </w:rPr>
        <w:t>举行。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Cs/>
          <w:sz w:val="28"/>
          <w:szCs w:val="28"/>
          <w:u w:val="single"/>
        </w:rPr>
        <w:t>2022年</w:t>
      </w:r>
      <w:r>
        <w:rPr>
          <w:rFonts w:hint="eastAsia" w:eastAsiaTheme="minorEastAsia"/>
          <w:bCs/>
          <w:sz w:val="28"/>
          <w:szCs w:val="28"/>
          <w:u w:val="single"/>
        </w:rPr>
        <w:t>1</w:t>
      </w:r>
      <w:r>
        <w:rPr>
          <w:rFonts w:hint="eastAsia" w:eastAsiaTheme="minorEastAsia"/>
          <w:bCs/>
          <w:sz w:val="28"/>
          <w:szCs w:val="28"/>
          <w:u w:val="single"/>
          <w:lang w:val="en-US" w:eastAsia="zh-CN"/>
        </w:rPr>
        <w:t>2</w:t>
      </w:r>
      <w:r>
        <w:rPr>
          <w:rFonts w:eastAsiaTheme="minorEastAsia"/>
          <w:bCs/>
          <w:sz w:val="28"/>
          <w:szCs w:val="28"/>
          <w:u w:val="single"/>
        </w:rPr>
        <w:t>月</w:t>
      </w:r>
      <w:r>
        <w:rPr>
          <w:rFonts w:hint="eastAsia" w:eastAsiaTheme="minorEastAsia"/>
          <w:bCs/>
          <w:sz w:val="28"/>
          <w:szCs w:val="28"/>
          <w:u w:val="single"/>
          <w:lang w:val="en-US" w:eastAsia="zh-CN"/>
        </w:rPr>
        <w:t>12</w:t>
      </w:r>
      <w:r>
        <w:rPr>
          <w:rFonts w:eastAsiaTheme="minorEastAsia"/>
          <w:bCs/>
          <w:sz w:val="28"/>
          <w:szCs w:val="28"/>
          <w:u w:val="single"/>
        </w:rPr>
        <w:t>日上午</w:t>
      </w:r>
      <w:r>
        <w:rPr>
          <w:rFonts w:hint="eastAsia" w:eastAsiaTheme="minorEastAsia"/>
          <w:bCs/>
          <w:sz w:val="28"/>
          <w:szCs w:val="28"/>
          <w:u w:val="single"/>
        </w:rPr>
        <w:t>11：0</w:t>
      </w:r>
      <w:r>
        <w:rPr>
          <w:rFonts w:eastAsiaTheme="minorEastAsia"/>
          <w:bCs/>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Pr>
          <w:rFonts w:hint="eastAsia" w:eastAsiaTheme="minorEastAsia"/>
          <w:color w:val="000000" w:themeColor="text1"/>
          <w:sz w:val="28"/>
          <w:szCs w:val="28"/>
        </w:rPr>
        <w:t>490</w:t>
      </w:r>
      <w:r>
        <w:rPr>
          <w:rFonts w:eastAsiaTheme="minorEastAsia"/>
          <w:color w:val="000000" w:themeColor="text1"/>
          <w:sz w:val="28"/>
          <w:szCs w:val="28"/>
        </w:rPr>
        <w:t>万元/亩</w:t>
      </w:r>
      <w:r>
        <w:rPr>
          <w:rFonts w:hint="eastAsia" w:eastAsiaTheme="minorEastAsia"/>
          <w:color w:val="000000" w:themeColor="text1"/>
          <w:sz w:val="28"/>
          <w:szCs w:val="28"/>
        </w:rPr>
        <w:t>，</w:t>
      </w:r>
      <w:r>
        <w:rPr>
          <w:rFonts w:eastAsiaTheme="minorEastAsia"/>
          <w:color w:val="000000" w:themeColor="text1"/>
          <w:sz w:val="28"/>
          <w:szCs w:val="28"/>
        </w:rPr>
        <w:t>增价幅度为5万元/亩或5万元/亩的整倍数。成交总地价=拍卖成交最高亩价×出让面积</w:t>
      </w:r>
      <w:r>
        <w:rPr>
          <w:rFonts w:hint="eastAsia" w:eastAsiaTheme="minorEastAsia"/>
          <w:color w:val="000000" w:themeColor="text1"/>
          <w:sz w:val="28"/>
          <w:szCs w:val="28"/>
        </w:rPr>
        <w:t>49.89</w:t>
      </w:r>
      <w:r>
        <w:rPr>
          <w:rFonts w:eastAsiaTheme="minorEastAsia"/>
          <w:color w:val="000000" w:themeColor="text1"/>
          <w:sz w:val="28"/>
          <w:szCs w:val="28"/>
        </w:rPr>
        <w:t>亩。</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1.拍卖主持人亮证并宣布拍卖会开始；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2.拍卖主持人邀请公证员及记录员就位，并介绍相关人员；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3.拍卖主持人清点竞买人到场情况并按次序入座；</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4.公证员核实竞买人身份和举牌人身份；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5.设有底价的，公证员检查并展示底价密封情况后，交予拍卖主持人；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8.拍卖主持人逐一询问竞买人是否听清、是否明白；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9.拍卖主持人报出起叫价，宣布竞价开始；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10.竞买人举牌应价或者报价；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11.拍卖主持人确认该竞买人应价或者报价后继续竞价；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14.公证员现场致公证词；</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15.拍卖主持人主持达州市公共资源交易服务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与竞得人在现场签订《成交确认书》。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应当在拍卖会前终止拍卖活动，并通知竞买人：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1.竞买人串通损害国家利益、社会利益或他人合法权益的；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2.拍卖工作人员私下接触竞买人，足以影响拍卖公正性的；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3.应当依法终止拍卖活动的其他情形。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1.竞得人逾期或拒绝在现场签订《成交确认书》的；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2.竞得人逾期或拒绝签订《国有建设用地使用权出让合同》的；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3.竞得人逾期支付交易服务费的</w:t>
      </w:r>
      <w:r>
        <w:rPr>
          <w:rFonts w:hint="eastAsia" w:eastAsiaTheme="minorEastAsia"/>
          <w:color w:val="000000" w:themeColor="text1"/>
          <w:sz w:val="28"/>
          <w:szCs w:val="28"/>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（九）出让合同签订时间及价款支付：土地拍卖出让成交后须当场签订《成交确认书》，自成交之日起10个工作日内须签订《国有建设用地使用权出让合同》，在出让合同签订之日起1个月内</w:t>
      </w:r>
      <w:r>
        <w:rPr>
          <w:rFonts w:hint="eastAsia" w:eastAsiaTheme="minorEastAsia"/>
          <w:color w:val="000000" w:themeColor="text1"/>
          <w:sz w:val="28"/>
          <w:szCs w:val="28"/>
        </w:rPr>
        <w:t>登录四川省电子税务局，</w:t>
      </w:r>
      <w:r>
        <w:rPr>
          <w:rFonts w:eastAsiaTheme="minorEastAsia"/>
          <w:color w:val="000000" w:themeColor="text1"/>
          <w:sz w:val="28"/>
          <w:szCs w:val="28"/>
        </w:rPr>
        <w:t>缴纳成交价总额50%的首付款，余款在出让合同签订之日起12个月内缴清（不计息）。</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（十）</w:t>
      </w:r>
      <w:r>
        <w:rPr>
          <w:rFonts w:eastAsiaTheme="minorEastAsia"/>
          <w:color w:val="000000" w:themeColor="text1"/>
          <w:sz w:val="28"/>
          <w:szCs w:val="28"/>
        </w:rPr>
        <w:t>土地交付条件及时间：鼓励土地竞得人一次性缴纳成交价款，在价款缴清之日起5个工作日内以“净地”、按现状土地使用条件交付土地，并同步办理不动产登记；</w:t>
      </w:r>
      <w:r>
        <w:rPr>
          <w:rFonts w:hint="eastAsia" w:eastAsiaTheme="minorEastAsia"/>
          <w:color w:val="000000" w:themeColor="text1"/>
          <w:sz w:val="28"/>
          <w:szCs w:val="28"/>
        </w:rPr>
        <w:t>分期缴纳价款的</w:t>
      </w:r>
      <w:r>
        <w:rPr>
          <w:rFonts w:eastAsiaTheme="minorEastAsia"/>
          <w:color w:val="000000" w:themeColor="text1"/>
          <w:sz w:val="28"/>
          <w:szCs w:val="28"/>
        </w:rPr>
        <w:t>在土地竞得人缴清全部土地出让价款（含滞纳金）之日起5个工作日内，以“净地”、按现状土地使用条件交付土地，宗地范围内的地下资源、埋藏物不属于国有建设用地使用权出让范围。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在2个工作日内书面函告出让人。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fmt="numberInDash"/>
          <w:cols w:space="425" w:num="1"/>
          <w:docGrid w:type="lines" w:linePitch="312" w:charSpace="0"/>
        </w:sectPr>
      </w:pPr>
    </w:p>
    <w:p>
      <w:pPr>
        <w:spacing w:line="560" w:lineRule="exact"/>
        <w:jc w:val="center"/>
        <w:rPr>
          <w:rFonts w:hint="eastAsia" w:ascii="方正小标宋简体" w:hAnsi="方正小标宋简体" w:eastAsia="方正小标宋简体" w:cs="方正小标宋简体"/>
          <w:bCs/>
          <w:sz w:val="44"/>
          <w:szCs w:val="44"/>
        </w:rPr>
      </w:pPr>
      <w:bookmarkStart w:id="5" w:name="_Toc3391744"/>
      <w:bookmarkStart w:id="6" w:name="_Toc3391973"/>
      <w:r>
        <w:rPr>
          <w:rFonts w:hint="eastAsia" w:ascii="方正小标宋简体" w:hAnsi="方正小标宋简体" w:eastAsia="方正小标宋简体" w:cs="方正小标宋简体"/>
          <w:bCs/>
          <w:sz w:val="44"/>
          <w:szCs w:val="44"/>
        </w:rPr>
        <w:t>地块规划条件</w:t>
      </w:r>
    </w:p>
    <w:p>
      <w:pPr>
        <w:spacing w:line="560" w:lineRule="exact"/>
        <w:ind w:firstLine="640" w:firstLineChars="200"/>
        <w:rPr>
          <w:rFonts w:hint="eastAsia" w:ascii="仿宋_GB2312" w:hAnsi="仿宋_GB2312" w:eastAsia="仿宋_GB2312" w:cs="仿宋_GB2312"/>
          <w:sz w:val="32"/>
          <w:szCs w:val="32"/>
        </w:rPr>
      </w:pPr>
    </w:p>
    <w:p>
      <w:pPr>
        <w:rPr>
          <w:szCs w:val="32"/>
        </w:rPr>
      </w:pPr>
      <w:r>
        <w:drawing>
          <wp:inline distT="0" distB="0" distL="114300" distR="114300">
            <wp:extent cx="4457700" cy="624840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5"/>
                    <a:stretch>
                      <a:fillRect/>
                    </a:stretch>
                  </pic:blipFill>
                  <pic:spPr>
                    <a:xfrm>
                      <a:off x="0" y="0"/>
                      <a:ext cx="4457700" cy="6248400"/>
                    </a:xfrm>
                    <a:prstGeom prst="rect">
                      <a:avLst/>
                    </a:prstGeom>
                    <a:noFill/>
                    <a:ln>
                      <a:noFill/>
                    </a:ln>
                  </pic:spPr>
                </pic:pic>
              </a:graphicData>
            </a:graphic>
          </wp:inline>
        </w:drawing>
      </w:r>
      <w:r>
        <w:drawing>
          <wp:inline distT="0" distB="0" distL="114300" distR="114300">
            <wp:extent cx="4838700" cy="659130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6"/>
                    <a:stretch>
                      <a:fillRect/>
                    </a:stretch>
                  </pic:blipFill>
                  <pic:spPr>
                    <a:xfrm>
                      <a:off x="0" y="0"/>
                      <a:ext cx="4838700" cy="6591300"/>
                    </a:xfrm>
                    <a:prstGeom prst="rect">
                      <a:avLst/>
                    </a:prstGeom>
                    <a:noFill/>
                    <a:ln>
                      <a:noFill/>
                    </a:ln>
                  </pic:spPr>
                </pic:pic>
              </a:graphicData>
            </a:graphic>
          </wp:inline>
        </w:drawing>
      </w:r>
      <w:r>
        <w:br w:type="page"/>
      </w:r>
    </w:p>
    <w:p>
      <w:pPr>
        <w:pStyle w:val="14"/>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用地红线图</w:t>
      </w:r>
      <w:bookmarkEnd w:id="5"/>
      <w:bookmarkEnd w:id="6"/>
    </w:p>
    <w:p>
      <w:pPr>
        <w:jc w:val="center"/>
      </w:pPr>
    </w:p>
    <w:p/>
    <w:p/>
    <w:p>
      <w:pPr>
        <w:widowControl/>
        <w:jc w:val="center"/>
        <w:rPr>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r>
        <w:rPr>
          <w:color w:val="000000" w:themeColor="text1"/>
          <w:sz w:val="28"/>
          <w:szCs w:val="28"/>
        </w:rPr>
        <w:drawing>
          <wp:inline distT="0" distB="0" distL="0" distR="0">
            <wp:extent cx="5274310" cy="3228340"/>
            <wp:effectExtent l="19050" t="0" r="2540" b="0"/>
            <wp:docPr id="36" name="图片 14" descr="D:\2022年出让\马踏洞中心服务区08-01b\马踏08-01b地块用地红线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descr="D:\2022年出让\马踏洞中心服务区08-01b\马踏08-01b地块用地红线图.jpg"/>
                    <pic:cNvPicPr>
                      <a:picLocks noChangeAspect="1" noChangeArrowheads="1"/>
                    </pic:cNvPicPr>
                  </pic:nvPicPr>
                  <pic:blipFill>
                    <a:blip r:embed="rId27" cstate="print"/>
                    <a:srcRect/>
                    <a:stretch>
                      <a:fillRect/>
                    </a:stretch>
                  </pic:blipFill>
                  <pic:spPr>
                    <a:xfrm>
                      <a:off x="0" y="0"/>
                      <a:ext cx="5274310" cy="3228893"/>
                    </a:xfrm>
                    <a:prstGeom prst="rect">
                      <a:avLst/>
                    </a:prstGeom>
                    <a:noFill/>
                    <a:ln w="9525">
                      <a:noFill/>
                      <a:miter lim="800000"/>
                      <a:headEnd/>
                      <a:tailEnd/>
                    </a:ln>
                  </pic:spPr>
                </pic:pic>
              </a:graphicData>
            </a:graphic>
          </wp:inline>
        </w:drawing>
      </w:r>
    </w:p>
    <w:p>
      <w:pPr>
        <w:pStyle w:val="4"/>
        <w:jc w:val="center"/>
        <w:rPr>
          <w:rFonts w:eastAsia="方正小标宋简体"/>
          <w:sz w:val="44"/>
          <w:szCs w:val="44"/>
        </w:rPr>
      </w:pPr>
      <w:r>
        <w:rPr>
          <w:rFonts w:eastAsia="方正小标宋简体"/>
          <w:sz w:val="44"/>
          <w:szCs w:val="44"/>
        </w:rPr>
        <w:t>地块</w:t>
      </w:r>
      <w:r>
        <w:rPr>
          <w:rFonts w:hint="eastAsia" w:eastAsia="方正小标宋简体"/>
          <w:sz w:val="44"/>
          <w:szCs w:val="44"/>
          <w:lang w:val="en-US" w:eastAsia="zh-CN"/>
        </w:rPr>
        <w:t>勘界</w:t>
      </w:r>
      <w:r>
        <w:rPr>
          <w:rFonts w:eastAsia="方正小标宋简体"/>
          <w:sz w:val="44"/>
          <w:szCs w:val="44"/>
        </w:rPr>
        <w:t>图</w:t>
      </w:r>
    </w:p>
    <w:p>
      <w:r>
        <w:drawing>
          <wp:inline distT="0" distB="0" distL="114300" distR="114300">
            <wp:extent cx="5270500" cy="6322695"/>
            <wp:effectExtent l="0" t="0" r="6350" b="190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8"/>
                    <a:stretch>
                      <a:fillRect/>
                    </a:stretch>
                  </pic:blipFill>
                  <pic:spPr>
                    <a:xfrm>
                      <a:off x="0" y="0"/>
                      <a:ext cx="5270500" cy="6322695"/>
                    </a:xfrm>
                    <a:prstGeom prst="rect">
                      <a:avLst/>
                    </a:prstGeom>
                    <a:noFill/>
                    <a:ln>
                      <a:noFill/>
                    </a:ln>
                  </pic:spPr>
                </pic:pic>
              </a:graphicData>
            </a:graphic>
          </wp:inline>
        </w:drawing>
      </w:r>
    </w:p>
    <w:p>
      <w:pPr>
        <w:widowControl/>
        <w:rPr>
          <w:color w:val="000000" w:themeColor="text1"/>
          <w:sz w:val="28"/>
          <w:szCs w:val="28"/>
        </w:rPr>
      </w:pPr>
    </w:p>
    <w:p>
      <w:pPr>
        <w:jc w:val="center"/>
        <w:sectPr>
          <w:pgSz w:w="11906" w:h="16838"/>
          <w:pgMar w:top="1440" w:right="1800" w:bottom="1440" w:left="1800" w:header="851" w:footer="992" w:gutter="0"/>
          <w:pgNumType w:fmt="numberInDash"/>
          <w:cols w:space="425" w:num="1"/>
          <w:docGrid w:type="lines" w:linePitch="312" w:charSpace="0"/>
        </w:sectPr>
      </w:pPr>
    </w:p>
    <w:p>
      <w:pPr>
        <w:pStyle w:val="14"/>
        <w:spacing w:before="0" w:after="0" w:line="500" w:lineRule="exact"/>
        <w:rPr>
          <w:rFonts w:ascii="Times New Roman" w:hAnsi="Times New Roman" w:eastAsia="黑体"/>
          <w:color w:val="000000" w:themeColor="text1"/>
          <w:sz w:val="44"/>
          <w:szCs w:val="44"/>
        </w:rPr>
      </w:pPr>
      <w:bookmarkStart w:id="7" w:name="_Toc3391746"/>
      <w:bookmarkStart w:id="8" w:name="_Toc3391975"/>
      <w:r>
        <w:rPr>
          <w:rFonts w:ascii="Times New Roman" w:hAnsi="Times New Roman" w:eastAsia="黑体"/>
          <w:color w:val="000000" w:themeColor="text1"/>
          <w:sz w:val="44"/>
          <w:szCs w:val="44"/>
        </w:rPr>
        <w:t>竞买申请书</w:t>
      </w:r>
      <w:bookmarkEnd w:id="7"/>
      <w:bookmarkEnd w:id="8"/>
    </w:p>
    <w:p>
      <w:pPr>
        <w:pStyle w:val="27"/>
        <w:spacing w:line="420" w:lineRule="exact"/>
        <w:rPr>
          <w:color w:val="000000" w:themeColor="text1"/>
          <w:sz w:val="24"/>
          <w:szCs w:val="24"/>
        </w:rPr>
      </w:pPr>
    </w:p>
    <w:p>
      <w:pPr>
        <w:pStyle w:val="27"/>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pPr>
        <w:pStyle w:val="27"/>
        <w:spacing w:line="420" w:lineRule="exact"/>
        <w:ind w:left="0" w:firstLine="480" w:firstLineChars="200"/>
        <w:jc w:val="left"/>
        <w:rPr>
          <w:color w:val="000000" w:themeColor="text1"/>
          <w:sz w:val="28"/>
          <w:szCs w:val="28"/>
          <w:u w:val="single"/>
        </w:rPr>
      </w:pPr>
      <w:r>
        <w:rPr>
          <w:color w:val="000000" w:themeColor="text1"/>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27"/>
        <w:spacing w:line="420" w:lineRule="exact"/>
        <w:ind w:left="105" w:leftChars="50" w:firstLine="480" w:firstLineChars="20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202 年  月  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举行的地块国有建设用地使用权拍卖活动，愿意按拍卖出让文件规定缴纳竞买保证金人民币万元（大写）（</w:t>
      </w:r>
      <w:r>
        <w:rPr>
          <w:rFonts w:eastAsia="仿宋_GB2312"/>
          <w:color w:val="000000" w:themeColor="text1"/>
          <w:w w:val="90"/>
          <w:sz w:val="24"/>
          <w:szCs w:val="24"/>
        </w:rPr>
        <w:t>￥</w:t>
      </w:r>
      <w:r>
        <w:rPr>
          <w:color w:val="000000" w:themeColor="text1"/>
          <w:sz w:val="24"/>
          <w:szCs w:val="24"/>
        </w:rPr>
        <w:t>万元）。</w:t>
      </w:r>
    </w:p>
    <w:p>
      <w:pPr>
        <w:pStyle w:val="27"/>
        <w:spacing w:line="420" w:lineRule="exact"/>
        <w:ind w:left="0" w:firstLine="480" w:firstLineChars="200"/>
        <w:jc w:val="left"/>
        <w:rPr>
          <w:color w:val="000000" w:themeColor="text1"/>
          <w:sz w:val="24"/>
          <w:szCs w:val="24"/>
        </w:rPr>
      </w:pPr>
      <w:r>
        <w:rPr>
          <w:color w:val="000000" w:themeColor="text1"/>
          <w:sz w:val="24"/>
          <w:szCs w:val="24"/>
        </w:rPr>
        <w:t>若能竞得该地块，我方承诺：</w:t>
      </w:r>
    </w:p>
    <w:p>
      <w:pPr>
        <w:pStyle w:val="27"/>
        <w:spacing w:line="420" w:lineRule="exact"/>
        <w:ind w:left="0" w:firstLine="482" w:firstLineChars="200"/>
        <w:jc w:val="left"/>
        <w:rPr>
          <w:b/>
          <w:color w:val="000000" w:themeColor="text1"/>
          <w:sz w:val="24"/>
          <w:szCs w:val="24"/>
          <w:u w:val="single"/>
        </w:rPr>
      </w:pPr>
      <w:r>
        <w:rPr>
          <w:b/>
          <w:color w:val="000000" w:themeColor="text1"/>
          <w:sz w:val="24"/>
          <w:szCs w:val="24"/>
        </w:rPr>
        <w:t>（一）竞得土地使用权后3个月内在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注册成立一家新公司对竞得土地进行开发建设，新公司出资构成为(竞得后拟成立新公司的填写，竞得人在新公司的出资比例必须在51%（含）以上。该条</w:t>
      </w:r>
      <w:r>
        <w:rPr>
          <w:b/>
          <w:color w:val="FF0000"/>
          <w:sz w:val="24"/>
          <w:szCs w:val="24"/>
        </w:rPr>
        <w:t>土地所在辖区外</w:t>
      </w:r>
      <w:r>
        <w:rPr>
          <w:b/>
          <w:color w:val="000000" w:themeColor="text1"/>
          <w:sz w:val="24"/>
          <w:szCs w:val="24"/>
        </w:rPr>
        <w:t>的竞买人必须承诺)。</w:t>
      </w:r>
    </w:p>
    <w:p>
      <w:pPr>
        <w:pStyle w:val="27"/>
        <w:spacing w:line="420" w:lineRule="exact"/>
        <w:ind w:left="0" w:firstLine="480" w:firstLineChars="20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pPr>
        <w:pStyle w:val="27"/>
        <w:spacing w:line="420" w:lineRule="exact"/>
        <w:ind w:left="0" w:firstLine="480" w:firstLineChars="20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27"/>
        <w:spacing w:line="420" w:lineRule="exact"/>
        <w:ind w:left="0" w:firstLine="482" w:firstLineChars="200"/>
        <w:rPr>
          <w:color w:val="000000" w:themeColor="text1"/>
          <w:sz w:val="24"/>
          <w:szCs w:val="24"/>
        </w:rPr>
      </w:pPr>
      <w:r>
        <w:rPr>
          <w:b/>
          <w:color w:val="000000" w:themeColor="text1"/>
          <w:sz w:val="24"/>
          <w:szCs w:val="24"/>
        </w:rPr>
        <w:t>附：</w:t>
      </w:r>
      <w:r>
        <w:rPr>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7"/>
        <w:spacing w:line="420" w:lineRule="exact"/>
        <w:ind w:firstLine="470" w:firstLineChars="196"/>
        <w:rPr>
          <w:color w:val="000000" w:themeColor="text1"/>
          <w:sz w:val="24"/>
          <w:szCs w:val="24"/>
        </w:rPr>
      </w:pPr>
    </w:p>
    <w:p>
      <w:pPr>
        <w:pStyle w:val="27"/>
        <w:spacing w:line="420" w:lineRule="exact"/>
        <w:ind w:left="0"/>
        <w:rPr>
          <w:color w:val="000000" w:themeColor="text1"/>
          <w:sz w:val="24"/>
          <w:szCs w:val="24"/>
        </w:rPr>
      </w:pPr>
      <w:r>
        <w:rPr>
          <w:color w:val="000000" w:themeColor="text1"/>
          <w:sz w:val="24"/>
          <w:szCs w:val="24"/>
        </w:rPr>
        <w:t>竞买申请人（盖章）：</w:t>
      </w:r>
    </w:p>
    <w:p>
      <w:pPr>
        <w:pStyle w:val="27"/>
        <w:spacing w:line="420" w:lineRule="exact"/>
        <w:ind w:left="0"/>
        <w:rPr>
          <w:color w:val="000000" w:themeColor="text1"/>
          <w:sz w:val="24"/>
          <w:szCs w:val="24"/>
        </w:rPr>
      </w:pPr>
      <w:r>
        <w:rPr>
          <w:color w:val="000000" w:themeColor="text1"/>
          <w:sz w:val="24"/>
          <w:szCs w:val="24"/>
        </w:rPr>
        <w:t>法定代表人（本人签名）：</w:t>
      </w:r>
    </w:p>
    <w:p>
      <w:pPr>
        <w:pStyle w:val="27"/>
        <w:spacing w:line="420" w:lineRule="exact"/>
        <w:ind w:left="0"/>
        <w:rPr>
          <w:color w:val="000000" w:themeColor="text1"/>
          <w:sz w:val="24"/>
          <w:szCs w:val="24"/>
        </w:rPr>
      </w:pPr>
      <w:r>
        <w:rPr>
          <w:color w:val="000000" w:themeColor="text1"/>
          <w:sz w:val="24"/>
          <w:szCs w:val="24"/>
        </w:rPr>
        <w:t>联系人：</w:t>
      </w:r>
    </w:p>
    <w:p>
      <w:pPr>
        <w:pStyle w:val="27"/>
        <w:spacing w:line="420" w:lineRule="exact"/>
        <w:ind w:left="0"/>
        <w:rPr>
          <w:color w:val="000000" w:themeColor="text1"/>
          <w:sz w:val="24"/>
          <w:szCs w:val="24"/>
        </w:rPr>
      </w:pPr>
      <w:r>
        <w:rPr>
          <w:color w:val="000000" w:themeColor="text1"/>
          <w:sz w:val="24"/>
          <w:szCs w:val="24"/>
        </w:rPr>
        <w:t>地址：</w:t>
      </w:r>
    </w:p>
    <w:p>
      <w:pPr>
        <w:pStyle w:val="27"/>
        <w:spacing w:line="420" w:lineRule="exact"/>
        <w:ind w:left="0"/>
        <w:rPr>
          <w:color w:val="000000" w:themeColor="text1"/>
          <w:sz w:val="24"/>
          <w:szCs w:val="24"/>
        </w:rPr>
      </w:pPr>
      <w:r>
        <w:rPr>
          <w:color w:val="000000" w:themeColor="text1"/>
          <w:sz w:val="24"/>
          <w:szCs w:val="24"/>
        </w:rPr>
        <w:t>电话：</w:t>
      </w:r>
    </w:p>
    <w:p>
      <w:pPr>
        <w:pStyle w:val="27"/>
        <w:spacing w:line="420" w:lineRule="exact"/>
        <w:ind w:left="0"/>
        <w:rPr>
          <w:color w:val="000000" w:themeColor="text1"/>
          <w:sz w:val="24"/>
          <w:szCs w:val="24"/>
        </w:rPr>
      </w:pPr>
      <w:r>
        <w:rPr>
          <w:color w:val="000000" w:themeColor="text1"/>
          <w:sz w:val="24"/>
          <w:szCs w:val="24"/>
        </w:rPr>
        <w:t>申请日期：  年   月   日</w:t>
      </w:r>
    </w:p>
    <w:p>
      <w:pPr>
        <w:pStyle w:val="27"/>
        <w:spacing w:line="420" w:lineRule="exact"/>
        <w:ind w:left="0" w:firstLine="510"/>
        <w:rPr>
          <w:color w:val="000000" w:themeColor="text1"/>
          <w:sz w:val="24"/>
          <w:szCs w:val="24"/>
        </w:rPr>
      </w:pPr>
    </w:p>
    <w:p>
      <w:pPr>
        <w:pStyle w:val="27"/>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pPr>
        <w:pStyle w:val="14"/>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9" w:name="_Toc3391747"/>
      <w:bookmarkStart w:id="10" w:name="_Toc3391976"/>
      <w:r>
        <w:rPr>
          <w:rFonts w:ascii="Times New Roman" w:hAnsi="Times New Roman" w:eastAsia="黑体"/>
          <w:color w:val="000000" w:themeColor="text1"/>
          <w:sz w:val="44"/>
          <w:szCs w:val="44"/>
        </w:rPr>
        <w:t>保证金承诺书</w:t>
      </w:r>
      <w:bookmarkEnd w:id="9"/>
      <w:bookmarkEnd w:id="10"/>
    </w:p>
    <w:p>
      <w:pPr>
        <w:rPr>
          <w:b/>
          <w:color w:val="000000" w:themeColor="text1"/>
          <w:sz w:val="44"/>
          <w:szCs w:val="44"/>
        </w:rPr>
      </w:pPr>
    </w:p>
    <w:p>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ind w:firstLine="600" w:firstLineChars="2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2021年  月  日</w:t>
      </w:r>
      <w:r>
        <w:rPr>
          <w:rFonts w:eastAsia="仿宋_GB2312"/>
          <w:color w:val="000000" w:themeColor="text1"/>
          <w:sz w:val="30"/>
          <w:szCs w:val="30"/>
        </w:rPr>
        <w:t>拍卖出让的地块竞买，我方所交保证金不属于银行贷款、股东借款、转贷和募集资金。</w:t>
      </w:r>
    </w:p>
    <w:p>
      <w:pPr>
        <w:ind w:firstLine="600" w:firstLineChars="200"/>
        <w:rPr>
          <w:rFonts w:eastAsia="仿宋_GB2312"/>
          <w:color w:val="000000" w:themeColor="text1"/>
          <w:sz w:val="30"/>
          <w:szCs w:val="30"/>
        </w:rPr>
      </w:pPr>
      <w:r>
        <w:rPr>
          <w:rFonts w:eastAsia="仿宋_GB2312"/>
          <w:color w:val="000000" w:themeColor="text1"/>
          <w:sz w:val="30"/>
          <w:szCs w:val="30"/>
        </w:rPr>
        <w:t>特此承诺。</w:t>
      </w:r>
    </w:p>
    <w:p>
      <w:pPr>
        <w:rPr>
          <w:rFonts w:eastAsia="仿宋_GB2312"/>
          <w:color w:val="000000" w:themeColor="text1"/>
          <w:sz w:val="30"/>
          <w:szCs w:val="30"/>
        </w:rPr>
      </w:pPr>
    </w:p>
    <w:p>
      <w:pPr>
        <w:ind w:firstLine="750" w:firstLineChars="250"/>
        <w:rPr>
          <w:rFonts w:eastAsia="仿宋_GB2312"/>
          <w:color w:val="000000" w:themeColor="text1"/>
          <w:sz w:val="30"/>
          <w:szCs w:val="30"/>
        </w:rPr>
      </w:pPr>
      <w:r>
        <w:rPr>
          <w:rFonts w:eastAsia="仿宋_GB2312"/>
          <w:color w:val="000000" w:themeColor="text1"/>
          <w:sz w:val="30"/>
          <w:szCs w:val="30"/>
        </w:rPr>
        <w:t>承诺人（法定代表人）签字：</w:t>
      </w:r>
    </w:p>
    <w:p>
      <w:pPr>
        <w:ind w:firstLine="750" w:firstLineChars="250"/>
        <w:rPr>
          <w:rFonts w:eastAsia="仿宋_GB2312"/>
          <w:color w:val="000000" w:themeColor="text1"/>
          <w:sz w:val="30"/>
          <w:szCs w:val="30"/>
        </w:rPr>
      </w:pPr>
    </w:p>
    <w:p>
      <w:pPr>
        <w:ind w:firstLine="750" w:firstLineChars="250"/>
        <w:rPr>
          <w:rFonts w:eastAsia="仿宋_GB2312"/>
          <w:color w:val="000000" w:themeColor="text1"/>
          <w:sz w:val="30"/>
          <w:szCs w:val="30"/>
        </w:rPr>
      </w:pPr>
    </w:p>
    <w:p>
      <w:pPr>
        <w:ind w:right="900" w:firstLine="750" w:firstLineChars="250"/>
        <w:jc w:val="right"/>
        <w:rPr>
          <w:rFonts w:eastAsia="仿宋_GB2312"/>
          <w:color w:val="000000" w:themeColor="text1"/>
          <w:sz w:val="30"/>
          <w:szCs w:val="30"/>
        </w:rPr>
      </w:pPr>
      <w:r>
        <w:rPr>
          <w:rFonts w:eastAsia="仿宋_GB2312"/>
          <w:color w:val="000000" w:themeColor="text1"/>
          <w:sz w:val="30"/>
          <w:szCs w:val="30"/>
        </w:rPr>
        <w:t>年   月  日</w:t>
      </w:r>
    </w:p>
    <w:p>
      <w:pPr>
        <w:pStyle w:val="14"/>
        <w:rPr>
          <w:rFonts w:ascii="Times New Roman" w:hAnsi="Times New Roman" w:eastAsia="黑体"/>
          <w:color w:val="000000" w:themeColor="text1"/>
          <w:sz w:val="44"/>
          <w:szCs w:val="44"/>
        </w:rPr>
      </w:pPr>
      <w:r>
        <w:rPr>
          <w:rFonts w:ascii="Times New Roman" w:hAnsi="Times New Roman" w:eastAsia="仿宋_GB2312"/>
          <w:color w:val="000000" w:themeColor="text1"/>
          <w:sz w:val="30"/>
          <w:szCs w:val="30"/>
        </w:rPr>
        <w:br w:type="page"/>
      </w:r>
      <w:bookmarkStart w:id="11" w:name="_Toc3391748"/>
      <w:bookmarkStart w:id="12" w:name="_Toc3391977"/>
      <w:r>
        <w:rPr>
          <w:rFonts w:ascii="Times New Roman" w:hAnsi="Times New Roman" w:eastAsia="黑体"/>
          <w:color w:val="000000" w:themeColor="text1"/>
          <w:sz w:val="44"/>
          <w:szCs w:val="44"/>
        </w:rPr>
        <w:t>法定代表人身份证明书</w:t>
      </w:r>
      <w:bookmarkEnd w:id="11"/>
      <w:bookmarkEnd w:id="12"/>
    </w:p>
    <w:p>
      <w:pPr>
        <w:pStyle w:val="27"/>
        <w:spacing w:line="627" w:lineRule="atLeast"/>
        <w:ind w:left="0"/>
        <w:jc w:val="left"/>
        <w:rPr>
          <w:rFonts w:eastAsia="黑体"/>
          <w:color w:val="000000" w:themeColor="text1"/>
          <w:sz w:val="36"/>
          <w:szCs w:val="36"/>
        </w:rPr>
      </w:pPr>
    </w:p>
    <w:p>
      <w:pPr>
        <w:pStyle w:val="27"/>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pStyle w:val="27"/>
        <w:spacing w:line="627" w:lineRule="atLeast"/>
        <w:ind w:left="0" w:firstLine="750" w:firstLineChars="250"/>
        <w:jc w:val="left"/>
        <w:rPr>
          <w:rFonts w:eastAsia="仿宋_GB2312"/>
          <w:color w:val="000000" w:themeColor="text1"/>
          <w:sz w:val="30"/>
          <w:szCs w:val="30"/>
        </w:rPr>
      </w:pPr>
      <w:r>
        <w:rPr>
          <w:rFonts w:eastAsia="仿宋_GB2312"/>
          <w:color w:val="000000" w:themeColor="text1"/>
          <w:sz w:val="30"/>
          <w:szCs w:val="30"/>
        </w:rPr>
        <w:t>××同志在我单位任职务，系我单位法定代表人，特此证明。</w:t>
      </w:r>
    </w:p>
    <w:p>
      <w:pPr>
        <w:pStyle w:val="27"/>
        <w:spacing w:line="627" w:lineRule="atLeast"/>
        <w:ind w:firstLine="900" w:firstLineChars="300"/>
        <w:jc w:val="left"/>
        <w:rPr>
          <w:rFonts w:eastAsia="仿宋_GB2312"/>
          <w:color w:val="000000" w:themeColor="text1"/>
          <w:sz w:val="30"/>
          <w:szCs w:val="30"/>
        </w:rPr>
      </w:pPr>
    </w:p>
    <w:p>
      <w:pPr>
        <w:pStyle w:val="27"/>
        <w:spacing w:line="627" w:lineRule="atLeast"/>
        <w:ind w:right="900" w:firstLine="900" w:firstLineChars="300"/>
        <w:jc w:val="right"/>
        <w:rPr>
          <w:rFonts w:eastAsia="仿宋_GB2312"/>
          <w:color w:val="000000" w:themeColor="text1"/>
          <w:sz w:val="30"/>
          <w:szCs w:val="30"/>
        </w:rPr>
      </w:pPr>
      <w:r>
        <w:rPr>
          <w:rFonts w:eastAsia="仿宋_GB2312"/>
          <w:color w:val="000000" w:themeColor="text1"/>
          <w:sz w:val="30"/>
          <w:szCs w:val="30"/>
        </w:rPr>
        <w:t>年   月   日</w:t>
      </w: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left"/>
        <w:rPr>
          <w:color w:val="000000" w:themeColor="text1"/>
          <w:sz w:val="28"/>
          <w:szCs w:val="28"/>
        </w:rPr>
      </w:pPr>
    </w:p>
    <w:p>
      <w:pPr>
        <w:pStyle w:val="27"/>
        <w:spacing w:line="586" w:lineRule="atLeast"/>
        <w:jc w:val="left"/>
        <w:rPr>
          <w:color w:val="000000" w:themeColor="text1"/>
          <w:sz w:val="28"/>
          <w:szCs w:val="28"/>
        </w:rPr>
      </w:pPr>
      <w:r>
        <w:rPr>
          <w:color w:val="000000" w:themeColor="text1"/>
          <w:sz w:val="28"/>
          <w:szCs w:val="28"/>
        </w:rPr>
        <w:t>附注：</w:t>
      </w:r>
    </w:p>
    <w:p>
      <w:pPr>
        <w:pStyle w:val="27"/>
        <w:spacing w:line="586" w:lineRule="atLeast"/>
        <w:ind w:firstLine="560" w:firstLineChars="200"/>
        <w:jc w:val="left"/>
        <w:rPr>
          <w:color w:val="000000" w:themeColor="text1"/>
          <w:sz w:val="28"/>
          <w:szCs w:val="28"/>
        </w:rPr>
      </w:pPr>
      <w:r>
        <w:rPr>
          <w:color w:val="000000" w:themeColor="text1"/>
          <w:sz w:val="28"/>
          <w:szCs w:val="28"/>
        </w:rPr>
        <w:t>①企事业单位、机关、团体的主要负责人为本单位的法定代表人；</w:t>
      </w:r>
    </w:p>
    <w:p>
      <w:pPr>
        <w:pStyle w:val="27"/>
        <w:spacing w:line="586" w:lineRule="atLeast"/>
        <w:ind w:firstLine="570"/>
        <w:jc w:val="left"/>
        <w:rPr>
          <w:color w:val="000000" w:themeColor="text1"/>
          <w:sz w:val="28"/>
          <w:szCs w:val="28"/>
        </w:rPr>
      </w:pPr>
      <w:r>
        <w:rPr>
          <w:color w:val="000000" w:themeColor="text1"/>
          <w:sz w:val="28"/>
          <w:szCs w:val="28"/>
        </w:rPr>
        <w:t>②法定代表人办公地点：；</w:t>
      </w:r>
    </w:p>
    <w:p>
      <w:pPr>
        <w:pStyle w:val="27"/>
        <w:spacing w:line="586" w:lineRule="atLeast"/>
        <w:ind w:firstLine="570"/>
        <w:jc w:val="left"/>
        <w:rPr>
          <w:color w:val="000000" w:themeColor="text1"/>
          <w:sz w:val="28"/>
          <w:szCs w:val="28"/>
        </w:rPr>
      </w:pPr>
      <w:r>
        <w:rPr>
          <w:color w:val="000000" w:themeColor="text1"/>
          <w:sz w:val="28"/>
          <w:szCs w:val="28"/>
        </w:rPr>
        <w:t>③法定代表人身份证号码：；</w:t>
      </w:r>
    </w:p>
    <w:p>
      <w:pPr>
        <w:pStyle w:val="27"/>
        <w:spacing w:line="586" w:lineRule="atLeast"/>
        <w:ind w:left="0" w:firstLine="560" w:firstLineChars="200"/>
        <w:jc w:val="left"/>
        <w:rPr>
          <w:color w:val="000000" w:themeColor="text1"/>
          <w:sz w:val="28"/>
          <w:szCs w:val="28"/>
        </w:rPr>
      </w:pPr>
      <w:r>
        <w:rPr>
          <w:color w:val="000000" w:themeColor="text1"/>
          <w:sz w:val="28"/>
          <w:szCs w:val="28"/>
        </w:rPr>
        <w:t>④法定代表人联系电话：。</w:t>
      </w:r>
    </w:p>
    <w:p>
      <w:pPr>
        <w:pStyle w:val="14"/>
        <w:rPr>
          <w:rFonts w:ascii="Times New Roman" w:hAnsi="Times New Roman" w:eastAsia="黑体"/>
          <w:color w:val="000000" w:themeColor="text1"/>
          <w:sz w:val="44"/>
          <w:szCs w:val="44"/>
        </w:rPr>
      </w:pPr>
      <w:r>
        <w:rPr>
          <w:rFonts w:ascii="Times New Roman" w:hAnsi="Times New Roman" w:eastAsia="Dotum"/>
          <w:color w:val="000000" w:themeColor="text1"/>
          <w:sz w:val="44"/>
          <w:szCs w:val="44"/>
        </w:rPr>
        <w:br w:type="page"/>
      </w:r>
      <w:bookmarkStart w:id="13" w:name="_Toc3391978"/>
      <w:bookmarkStart w:id="14" w:name="_Toc3391749"/>
      <w:r>
        <w:rPr>
          <w:rFonts w:ascii="Times New Roman" w:hAnsi="Times New Roman" w:eastAsia="黑体"/>
          <w:color w:val="000000" w:themeColor="text1"/>
          <w:sz w:val="44"/>
          <w:szCs w:val="44"/>
        </w:rPr>
        <w:t>授权委托书</w:t>
      </w:r>
      <w:bookmarkEnd w:id="13"/>
      <w:bookmarkEnd w:id="14"/>
    </w:p>
    <w:tbl>
      <w:tblPr>
        <w:tblStyle w:val="15"/>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本人授权（受托人）代表本人参加  年  月   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委托人（签名）：</w:t>
            </w:r>
          </w:p>
          <w:p>
            <w:pPr>
              <w:widowControl/>
              <w:spacing w:line="500" w:lineRule="exact"/>
              <w:ind w:firstLine="3360" w:firstLineChars="1400"/>
              <w:jc w:val="left"/>
              <w:rPr>
                <w:rFonts w:eastAsia="仿宋_GB2312"/>
                <w:color w:val="000000" w:themeColor="text1"/>
                <w:kern w:val="0"/>
                <w:sz w:val="24"/>
              </w:rPr>
            </w:pPr>
            <w:r>
              <w:rPr>
                <w:rFonts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pPr>
              <w:widowControl/>
              <w:spacing w:line="400" w:lineRule="exact"/>
              <w:ind w:left="1" w:firstLine="238"/>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rPr>
            </w:pPr>
          </w:p>
          <w:p>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单位公章：</w:t>
            </w:r>
          </w:p>
          <w:p>
            <w:pPr>
              <w:widowControl/>
              <w:spacing w:line="400" w:lineRule="exact"/>
              <w:ind w:left="1"/>
              <w:rPr>
                <w:rFonts w:eastAsia="仿宋_GB2312"/>
                <w:color w:val="000000" w:themeColor="text1"/>
                <w:kern w:val="0"/>
                <w:sz w:val="24"/>
              </w:rPr>
            </w:pPr>
          </w:p>
          <w:p>
            <w:pPr>
              <w:widowControl/>
              <w:spacing w:line="400" w:lineRule="exact"/>
              <w:ind w:left="1" w:right="480" w:firstLine="4680" w:firstLineChars="1950"/>
              <w:rPr>
                <w:rFonts w:eastAsia="仿宋_GB2312"/>
                <w:color w:val="000000" w:themeColor="text1"/>
                <w:kern w:val="0"/>
                <w:sz w:val="24"/>
              </w:rPr>
            </w:pPr>
            <w:r>
              <w:rPr>
                <w:rFonts w:eastAsia="仿宋_GB2312"/>
                <w:color w:val="000000" w:themeColor="text1"/>
                <w:kern w:val="0"/>
                <w:sz w:val="24"/>
              </w:rPr>
              <w:t>年月日</w:t>
            </w:r>
          </w:p>
        </w:tc>
      </w:tr>
    </w:tbl>
    <w:p>
      <w:pPr>
        <w:pStyle w:val="27"/>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eastAsia="仿宋_GB2312"/>
          <w:color w:val="000000" w:themeColor="text1"/>
          <w:sz w:val="30"/>
          <w:szCs w:val="30"/>
        </w:rPr>
      </w:pPr>
      <w:r>
        <w:rPr>
          <w:rFonts w:eastAsia="仿宋_GB2312"/>
          <w:color w:val="000000" w:themeColor="text1"/>
          <w:sz w:val="30"/>
          <w:szCs w:val="30"/>
        </w:rPr>
        <w:t>(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（出让人） </w:t>
      </w:r>
      <w:r>
        <w:rPr>
          <w:rFonts w:eastAsia="仿宋_GB2312"/>
          <w:color w:val="000000" w:themeColor="text1"/>
          <w:sz w:val="30"/>
          <w:szCs w:val="30"/>
        </w:rPr>
        <w:t>委托， 年  月  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号</w:t>
      </w:r>
      <w:r>
        <w:rPr>
          <w:rFonts w:eastAsia="仿宋_GB2312"/>
          <w:color w:val="000000" w:themeColor="text1"/>
          <w:sz w:val="30"/>
          <w:szCs w:val="30"/>
        </w:rPr>
        <w:t xml:space="preserve">国有建设用地使用权进行了公开 </w:t>
      </w:r>
      <w:r>
        <w:rPr>
          <w:rFonts w:eastAsia="仿宋_GB2312"/>
          <w:color w:val="000000" w:themeColor="text1"/>
          <w:sz w:val="30"/>
          <w:szCs w:val="30"/>
          <w:u w:val="single"/>
        </w:rPr>
        <w:t xml:space="preserve"> （招标、拍卖、挂牌）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（竞得人）   </w:t>
      </w:r>
      <w:r>
        <w:rPr>
          <w:rFonts w:eastAsia="仿宋_GB2312"/>
          <w:color w:val="000000" w:themeColor="text1"/>
          <w:sz w:val="30"/>
          <w:szCs w:val="30"/>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四、竞得人应在本《成交确认书》签订后10个工作日内，持本《成交确认书》与</w:t>
      </w:r>
      <w:r>
        <w:rPr>
          <w:rFonts w:eastAsia="仿宋_GB2312"/>
          <w:color w:val="000000" w:themeColor="text1"/>
          <w:sz w:val="30"/>
          <w:szCs w:val="30"/>
          <w:u w:val="single"/>
        </w:rPr>
        <w:t xml:space="preserve"> （出让人）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hint="eastAsia" w:eastAsia="仿宋_GB2312"/>
          <w:color w:val="000000" w:themeColor="text1"/>
          <w:sz w:val="30"/>
          <w:szCs w:val="30"/>
        </w:rPr>
        <w:t>中心</w:t>
      </w:r>
      <w:r>
        <w:rPr>
          <w:rFonts w:eastAsia="仿宋_GB2312"/>
          <w:color w:val="000000" w:themeColor="text1"/>
          <w:sz w:val="30"/>
          <w:szCs w:val="30"/>
        </w:rPr>
        <w:t>、出让人、竞得人各执 2 份。</w:t>
      </w:r>
    </w:p>
    <w:p>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                委托代理人</w:t>
      </w:r>
    </w:p>
    <w:p>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hint="eastAsia" w:eastAsia="仿宋_GB2312"/>
          <w:b/>
          <w:color w:val="000000" w:themeColor="text1"/>
          <w:sz w:val="30"/>
          <w:szCs w:val="30"/>
        </w:rPr>
        <w:t>中心</w:t>
      </w:r>
      <w:r>
        <w:rPr>
          <w:rFonts w:eastAsia="仿宋_GB2312"/>
          <w:color w:val="000000" w:themeColor="text1"/>
          <w:sz w:val="30"/>
          <w:szCs w:val="30"/>
        </w:rPr>
        <w:t>：法定代表人：     委托代理人</w:t>
      </w:r>
    </w:p>
    <w:p>
      <w:pPr>
        <w:spacing w:line="560" w:lineRule="exact"/>
        <w:rPr>
          <w:rFonts w:eastAsia="仿宋_GB2312"/>
          <w:b/>
          <w:color w:val="000000" w:themeColor="text1"/>
          <w:sz w:val="30"/>
          <w:szCs w:val="30"/>
        </w:rPr>
      </w:pPr>
      <w:r>
        <w:rPr>
          <w:rFonts w:eastAsia="仿宋_GB2312"/>
          <w:b/>
          <w:color w:val="000000" w:themeColor="text1"/>
          <w:sz w:val="30"/>
          <w:szCs w:val="30"/>
        </w:rPr>
        <w:t xml:space="preserve">公证员：                    </w:t>
      </w:r>
      <w:r>
        <w:rPr>
          <w:rFonts w:eastAsia="仿宋_GB2312"/>
          <w:color w:val="000000" w:themeColor="text1"/>
          <w:sz w:val="30"/>
          <w:szCs w:val="30"/>
        </w:rPr>
        <w:t>签定时间：年   月   日</w:t>
      </w:r>
    </w:p>
    <w:p>
      <w:pPr>
        <w:pStyle w:val="27"/>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27"/>
        <w:spacing w:line="600" w:lineRule="exact"/>
        <w:ind w:left="0"/>
        <w:rPr>
          <w:color w:val="000000" w:themeColor="text1"/>
        </w:rPr>
      </w:pPr>
    </w:p>
    <w:p>
      <w:pPr>
        <w:pStyle w:val="27"/>
        <w:spacing w:line="600" w:lineRule="exact"/>
        <w:rPr>
          <w:color w:val="000000" w:themeColor="text1"/>
          <w:w w:val="90"/>
          <w:sz w:val="32"/>
          <w:szCs w:val="32"/>
        </w:rPr>
      </w:pPr>
      <w:r>
        <w:rPr>
          <w:color w:val="000000" w:themeColor="text1"/>
        </w:rPr>
        <w:pict>
          <v:shape id="AutoShape 6" o:spid="_x0000_s1028" o:spt="100" style="position:absolute;left:0pt;margin-left:0pt;margin-top:0pt;height:50pt;width:50pt;visibility:hidden;z-index:251661312;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6"/>
        <w:wordWrap w:val="0"/>
        <w:jc w:val="right"/>
        <w:rPr>
          <w:rFonts w:ascii="Times New Roman" w:hAnsi="Times New Roman"/>
          <w:color w:val="000000" w:themeColor="text1"/>
        </w:rPr>
      </w:pPr>
      <w:r>
        <w:rPr>
          <w:rFonts w:ascii="Times New Roman" w:hAnsi="Times New Roman"/>
          <w:color w:val="000000" w:themeColor="text1"/>
        </w:rPr>
        <w:t>电子监管号：</w:t>
      </w:r>
    </w:p>
    <w:p>
      <w:pPr>
        <w:pStyle w:val="6"/>
        <w:rPr>
          <w:rFonts w:ascii="Times New Roman" w:hAnsi="Times New Roman"/>
          <w:color w:val="000000" w:themeColor="text1"/>
        </w:rPr>
      </w:pPr>
    </w:p>
    <w:p>
      <w:pPr>
        <w:pStyle w:val="6"/>
        <w:rPr>
          <w:rFonts w:ascii="Times New Roman" w:hAnsi="Times New Roman" w:eastAsia="黑体"/>
          <w:color w:val="000000" w:themeColor="text1"/>
        </w:rPr>
      </w:pPr>
      <w:r>
        <w:rPr>
          <w:rFonts w:ascii="Times New Roman" w:hAnsi="Times New Roman" w:eastAsia="黑体"/>
          <w:color w:val="000000" w:themeColor="text1"/>
        </w:rPr>
        <w:t>（样本）</w:t>
      </w:r>
    </w:p>
    <w:p>
      <w:pPr>
        <w:pStyle w:val="6"/>
        <w:rPr>
          <w:rStyle w:val="21"/>
          <w:rFonts w:ascii="Times New Roman" w:hAnsi="Times New Roman"/>
          <w:color w:val="000000" w:themeColor="text1"/>
        </w:rPr>
      </w:pPr>
    </w:p>
    <w:p>
      <w:pPr>
        <w:pStyle w:val="6"/>
        <w:rPr>
          <w:rStyle w:val="21"/>
          <w:rFonts w:ascii="Times New Roman" w:hAnsi="Times New Roman"/>
          <w:color w:val="000000" w:themeColor="text1"/>
        </w:rPr>
      </w:pPr>
    </w:p>
    <w:p>
      <w:pPr>
        <w:pStyle w:val="3"/>
        <w:jc w:val="center"/>
        <w:rPr>
          <w:rFonts w:eastAsia="宋体"/>
          <w:color w:val="000000" w:themeColor="text1"/>
          <w:sz w:val="18"/>
          <w:szCs w:val="18"/>
        </w:rPr>
      </w:pPr>
      <w:bookmarkStart w:id="15" w:name="_Toc3391751"/>
      <w:bookmarkStart w:id="16" w:name="_Toc3391980"/>
      <w:r>
        <w:rPr>
          <w:rFonts w:eastAsia="宋体"/>
          <w:color w:val="000000" w:themeColor="text1"/>
        </w:rPr>
        <w:t>国有建设用地使用权出让合同</w:t>
      </w:r>
      <w:bookmarkEnd w:id="15"/>
      <w:bookmarkEnd w:id="16"/>
    </w:p>
    <w:p>
      <w:pPr>
        <w:pStyle w:val="6"/>
        <w:rPr>
          <w:rFonts w:ascii="Times New Roman" w:hAnsi="Times New Roman"/>
          <w:b/>
          <w:bCs/>
          <w:color w:val="000000" w:themeColor="text1"/>
          <w:sz w:val="18"/>
          <w:szCs w:val="1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2336;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30" o:spt="1" style="position:absolute;left:0pt;margin-left:36pt;margin-top:0pt;height:62.4pt;width:288pt;z-index:251663360;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6"/>
        <w:spacing w:line="500" w:lineRule="exact"/>
        <w:jc w:val="left"/>
        <w:rPr>
          <w:rFonts w:ascii="Times New Roman" w:hAnsi="Times New Roman"/>
          <w:b/>
          <w:bCs/>
          <w:color w:val="000000" w:themeColor="text1"/>
          <w:sz w:val="36"/>
          <w:szCs w:val="36"/>
        </w:rPr>
      </w:pPr>
    </w:p>
    <w:p>
      <w:pPr>
        <w:pStyle w:val="6"/>
        <w:spacing w:line="578" w:lineRule="exact"/>
        <w:ind w:right="640"/>
        <w:jc w:val="right"/>
        <w:rPr>
          <w:rFonts w:ascii="Times New Roman" w:hAnsi="Times New Roman"/>
          <w:color w:val="000000" w:themeColor="text1"/>
          <w:sz w:val="28"/>
          <w:szCs w:val="28"/>
        </w:rPr>
      </w:pPr>
    </w:p>
    <w:p>
      <w:pPr>
        <w:pStyle w:val="6"/>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6"/>
        <w:spacing w:line="578" w:lineRule="exact"/>
        <w:jc w:val="center"/>
        <w:rPr>
          <w:rFonts w:ascii="Times New Roman" w:hAnsi="Times New Roman" w:eastAsia="方正小标宋简体"/>
          <w:color w:val="000000" w:themeColor="text1"/>
          <w:sz w:val="44"/>
          <w:szCs w:val="44"/>
        </w:rPr>
      </w:pPr>
    </w:p>
    <w:p>
      <w:pPr>
        <w:pStyle w:val="6"/>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出让人：；</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pPr>
        <w:pStyle w:val="6"/>
        <w:spacing w:line="578" w:lineRule="exact"/>
        <w:jc w:val="center"/>
        <w:rPr>
          <w:rFonts w:ascii="Times New Roman" w:hAnsi="Times New Roman"/>
          <w:color w:val="000000" w:themeColor="text1"/>
          <w:sz w:val="28"/>
          <w:szCs w:val="28"/>
        </w:rPr>
      </w:pPr>
    </w:p>
    <w:p>
      <w:pPr>
        <w:pStyle w:val="6"/>
        <w:spacing w:line="578" w:lineRule="exact"/>
        <w:ind w:firstLine="551" w:firstLineChars="196"/>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pPr>
        <w:pStyle w:val="6"/>
        <w:spacing w:line="578" w:lineRule="exact"/>
        <w:ind w:firstLine="560" w:firstLineChars="200"/>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本合同项下出让宗地的平面界址为；出让宗地的平面界址图见附件1。</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本合同项下出让宗地的竖向界限以为上界限，以为下界限，高差为米。出让宗地竖向界限见附件2。</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出让宗地空间范围是以上述界址点所构成的垂直面和上、下界限高程平面封闭形成的空间范围。</w:t>
      </w:r>
    </w:p>
    <w:p>
      <w:pPr>
        <w:pStyle w:val="6"/>
        <w:tabs>
          <w:tab w:val="left" w:pos="1260"/>
        </w:tabs>
        <w:spacing w:line="578" w:lineRule="exact"/>
        <w:ind w:firstLine="562" w:firstLineChars="200"/>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(二) </w:t>
      </w:r>
      <w:r>
        <w:rPr>
          <w:rFonts w:ascii="Times New Roman" w:hAnsi="Times New Roman"/>
          <w:color w:val="000000" w:themeColor="text1"/>
          <w:sz w:val="28"/>
          <w:szCs w:val="28"/>
        </w:rPr>
        <w:t>项规定的土地条件：</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pPr>
        <w:pStyle w:val="6"/>
        <w:spacing w:line="578" w:lineRule="exact"/>
        <w:ind w:firstLine="562" w:firstLineChars="200"/>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pPr>
        <w:pStyle w:val="6"/>
        <w:spacing w:line="578" w:lineRule="exact"/>
        <w:ind w:firstLine="562" w:firstLineChars="200"/>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pPr>
        <w:pStyle w:val="6"/>
        <w:spacing w:line="578" w:lineRule="exact"/>
        <w:ind w:firstLine="560" w:firstLineChars="200"/>
        <w:rPr>
          <w:rFonts w:ascii="Times New Roman" w:hAnsi="Times New Roman"/>
          <w:color w:val="000000" w:themeColor="text1"/>
          <w:kern w:val="0"/>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受让人在本合同项下宗地范围内新建建筑物、构筑物及其附属设施的，应符合市（县）政府规划管理部门确定的出让宗地规划条件（见附件3）。其中：</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pPr>
        <w:pStyle w:val="6"/>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受让人同意本合同项下宗地建设配套按本条第项规定执行：</w:t>
      </w:r>
    </w:p>
    <w:p>
      <w:pPr>
        <w:pStyle w:val="6"/>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pPr>
        <w:pStyle w:val="6"/>
        <w:spacing w:line="578" w:lineRule="exact"/>
        <w:ind w:left="6" w:leftChars="3"/>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 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pPr>
        <w:pStyle w:val="6"/>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1．移交给政府；</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2．由政府回购；</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3．按政府经济适用住房建设和销售管理的有关规定执行；</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p>
    <w:p>
      <w:pPr>
        <w:pStyle w:val="6"/>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pPr>
        <w:pStyle w:val="6"/>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pPr>
        <w:pStyle w:val="6"/>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受让人不能按期开工，应提前30日向出让人提出延建申请，经出让人同意延建的，其项目竣工时间相应顺延，但延建期限不得超过一年。</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pPr>
        <w:pStyle w:val="6"/>
        <w:spacing w:line="578" w:lineRule="exact"/>
        <w:ind w:firstLine="560" w:firstLineChars="20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6"/>
        <w:spacing w:line="578" w:lineRule="exact"/>
        <w:ind w:firstLine="560" w:firstLineChars="200"/>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第五章期限届满</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pPr>
        <w:pStyle w:val="6"/>
        <w:spacing w:line="578" w:lineRule="exact"/>
        <w:ind w:firstLine="560" w:firstLineChars="200"/>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pPr>
        <w:pStyle w:val="6"/>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第三十四条</w:t>
      </w:r>
      <w:r>
        <w:rPr>
          <w:rFonts w:ascii="Times New Roman" w:hAnsi="Times New Roman"/>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6"/>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pPr>
        <w:pStyle w:val="6"/>
        <w:spacing w:line="578" w:lineRule="exact"/>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pPr>
        <w:pStyle w:val="6"/>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补充条款：</w:t>
      </w:r>
    </w:p>
    <w:p>
      <w:pPr>
        <w:pStyle w:val="6"/>
        <w:spacing w:line="578" w:lineRule="exact"/>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ind w:firstLine="560" w:firstLineChars="200"/>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法定代表人（委托代理人）法定代表人(委托代理人)：</w:t>
      </w: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ind w:firstLine="4340" w:firstLineChars="1550"/>
        <w:rPr>
          <w:rFonts w:ascii="Times New Roman" w:hAnsi="Times New Roman"/>
          <w:color w:val="000000" w:themeColor="text1"/>
        </w:rPr>
      </w:pPr>
      <w:r>
        <w:rPr>
          <w:rFonts w:ascii="Times New Roman" w:hAnsi="Times New Roman"/>
          <w:color w:val="000000" w:themeColor="text1"/>
          <w:sz w:val="28"/>
          <w:szCs w:val="28"/>
        </w:rPr>
        <w:t>二〇二〇年  月  日</w:t>
      </w:r>
    </w:p>
    <w:p>
      <w:pPr>
        <w:pStyle w:val="6"/>
        <w:spacing w:line="578" w:lineRule="exact"/>
        <w:jc w:val="right"/>
        <w:rPr>
          <w:rFonts w:ascii="Times New Roman" w:hAnsi="Times New Roman"/>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4"/>
        <w:rPr>
          <w:rFonts w:ascii="Times New Roman" w:hAnsi="Times New Roman" w:eastAsia="黑体"/>
          <w:color w:val="000000" w:themeColor="text1"/>
          <w:sz w:val="44"/>
          <w:szCs w:val="44"/>
        </w:rPr>
      </w:pPr>
      <w:bookmarkStart w:id="17" w:name="_Toc3391981"/>
      <w:r>
        <w:rPr>
          <w:rFonts w:ascii="Times New Roman" w:hAnsi="Times New Roman" w:eastAsia="黑体"/>
          <w:color w:val="000000" w:themeColor="text1"/>
          <w:sz w:val="44"/>
          <w:szCs w:val="44"/>
        </w:rPr>
        <w:t>国有建设用地交接地确认书</w:t>
      </w:r>
      <w:bookmarkEnd w:id="17"/>
    </w:p>
    <w:p>
      <w:pPr>
        <w:jc w:val="center"/>
        <w:rPr>
          <w:rFonts w:eastAsia="仿宋_GB2312"/>
          <w:color w:val="000000" w:themeColor="text1"/>
          <w:sz w:val="32"/>
          <w:szCs w:val="32"/>
        </w:rPr>
      </w:pPr>
      <w:r>
        <w:rPr>
          <w:rFonts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eastAsia="仿宋"/>
          <w:b/>
          <w:color w:val="000000" w:themeColor="text1"/>
          <w:sz w:val="32"/>
          <w:szCs w:val="32"/>
          <w:u w:val="single"/>
        </w:rPr>
      </w:pPr>
      <w:r>
        <w:rPr>
          <w:rFonts w:eastAsia="仿宋"/>
          <w:b/>
          <w:color w:val="000000" w:themeColor="text1"/>
          <w:sz w:val="32"/>
          <w:szCs w:val="32"/>
        </w:rPr>
        <w:t>根据号《国有建设用地使用权出让合同》/《国有建设用地使用权划拨决定书》的相关要求，地块已达到交地条件，从即日起取得该宗地的国有建设用地使用权。局于年月日将该宗地实际交付给，现场接收。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本确认书一式三份，局执二份，接地方执一份。</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特此确认。</w:t>
      </w:r>
    </w:p>
    <w:p>
      <w:pPr>
        <w:spacing w:line="560" w:lineRule="exact"/>
        <w:ind w:firstLine="643" w:firstLineChars="200"/>
        <w:rPr>
          <w:rFonts w:eastAsia="仿宋"/>
          <w:b/>
          <w:color w:val="000000" w:themeColor="text1"/>
          <w:sz w:val="32"/>
          <w:szCs w:val="32"/>
        </w:rPr>
      </w:pP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交地方：               （印章）</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接地方：               （印章）</w:t>
      </w:r>
    </w:p>
    <w:p>
      <w:pPr>
        <w:spacing w:line="560" w:lineRule="exact"/>
        <w:ind w:firstLine="643" w:firstLineChars="200"/>
        <w:rPr>
          <w:rFonts w:eastAsia="仿宋"/>
          <w:b/>
          <w:color w:val="000000" w:themeColor="text1"/>
          <w:sz w:val="32"/>
          <w:szCs w:val="32"/>
        </w:rPr>
      </w:pPr>
    </w:p>
    <w:p>
      <w:pPr>
        <w:spacing w:line="560" w:lineRule="exact"/>
        <w:ind w:firstLine="4176" w:firstLineChars="1300"/>
        <w:rPr>
          <w:rFonts w:eastAsia="仿宋"/>
          <w:b/>
          <w:color w:val="000000" w:themeColor="text1"/>
          <w:sz w:val="32"/>
          <w:szCs w:val="32"/>
        </w:rPr>
      </w:pPr>
      <w:r>
        <w:rPr>
          <w:rFonts w:eastAsia="仿宋"/>
          <w:b/>
          <w:color w:val="000000" w:themeColor="text1"/>
          <w:sz w:val="32"/>
          <w:szCs w:val="32"/>
        </w:rPr>
        <w:t>年  月  日</w:t>
      </w:r>
    </w:p>
    <w:p>
      <w:pPr>
        <w:spacing w:line="560" w:lineRule="exact"/>
        <w:rPr>
          <w:rFonts w:eastAsia="仿宋"/>
          <w:color w:val="000000" w:themeColor="text1"/>
          <w:sz w:val="32"/>
          <w:szCs w:val="32"/>
        </w:rPr>
      </w:pPr>
    </w:p>
    <w:p>
      <w:pPr>
        <w:spacing w:line="560" w:lineRule="exact"/>
        <w:rPr>
          <w:rFonts w:eastAsia="仿宋"/>
          <w:color w:val="000000" w:themeColor="text1"/>
          <w:sz w:val="32"/>
          <w:szCs w:val="32"/>
        </w:rPr>
      </w:pPr>
      <w:r>
        <w:rPr>
          <w:rFonts w:eastAsia="仿宋"/>
          <w:color w:val="000000" w:themeColor="text1"/>
          <w:sz w:val="32"/>
          <w:szCs w:val="32"/>
        </w:rPr>
        <w:t>注：1.接地方须为受让方；</w:t>
      </w:r>
    </w:p>
    <w:p>
      <w:pPr>
        <w:spacing w:line="560" w:lineRule="exact"/>
        <w:ind w:firstLine="645"/>
        <w:rPr>
          <w:rFonts w:eastAsia="仿宋"/>
          <w:color w:val="000000" w:themeColor="text1"/>
          <w:sz w:val="32"/>
          <w:szCs w:val="32"/>
        </w:rPr>
      </w:pPr>
      <w:r>
        <w:rPr>
          <w:rFonts w:eastAsia="仿宋"/>
          <w:color w:val="000000" w:themeColor="text1"/>
          <w:sz w:val="32"/>
          <w:szCs w:val="32"/>
        </w:rPr>
        <w:t>2.接地方到场人员须持受让方的委托书，委托书须现场交给交地方；</w:t>
      </w:r>
    </w:p>
    <w:p>
      <w:pPr>
        <w:spacing w:line="560" w:lineRule="exact"/>
        <w:ind w:firstLine="645"/>
        <w:rPr>
          <w:rFonts w:eastAsia="仿宋"/>
          <w:color w:val="000000" w:themeColor="text1"/>
          <w:sz w:val="32"/>
          <w:szCs w:val="32"/>
        </w:rPr>
      </w:pPr>
      <w:r>
        <w:rPr>
          <w:rFonts w:eastAsia="仿宋"/>
          <w:color w:val="000000" w:themeColor="text1"/>
          <w:sz w:val="32"/>
          <w:szCs w:val="32"/>
        </w:rPr>
        <w:t>3.接地方须在到场后三日内将加盖印章的确认书返还交地方，否则视为违约；</w:t>
      </w:r>
    </w:p>
    <w:p>
      <w:pPr>
        <w:spacing w:line="560" w:lineRule="exact"/>
        <w:ind w:firstLine="645"/>
        <w:rPr>
          <w:rFonts w:eastAsia="仿宋"/>
          <w:color w:val="000000" w:themeColor="text1"/>
          <w:sz w:val="32"/>
          <w:szCs w:val="32"/>
        </w:rPr>
      </w:pPr>
      <w:r>
        <w:rPr>
          <w:rFonts w:eastAsia="仿宋"/>
          <w:color w:val="000000" w:themeColor="text1"/>
          <w:sz w:val="32"/>
          <w:szCs w:val="32"/>
        </w:rPr>
        <w:t>4.三份确认书中只二份加盖接地方印章。</w:t>
      </w:r>
    </w:p>
    <w:p>
      <w:pPr>
        <w:spacing w:line="560" w:lineRule="exact"/>
        <w:ind w:firstLine="645"/>
        <w:rPr>
          <w:rFonts w:eastAsia="仿宋"/>
          <w:color w:val="000000" w:themeColor="text1"/>
          <w:sz w:val="32"/>
          <w:szCs w:val="32"/>
        </w:rPr>
      </w:pPr>
    </w:p>
    <w:p>
      <w:pPr>
        <w:spacing w:line="560" w:lineRule="exact"/>
        <w:ind w:firstLine="645"/>
        <w:rPr>
          <w:rFonts w:eastAsia="仿宋"/>
          <w:color w:val="000000" w:themeColor="text1"/>
          <w:sz w:val="32"/>
          <w:szCs w:val="32"/>
        </w:rPr>
      </w:pPr>
    </w:p>
    <w:p>
      <w:pPr>
        <w:spacing w:line="560" w:lineRule="exact"/>
        <w:jc w:val="center"/>
        <w:rPr>
          <w:rFonts w:eastAsia="黑体"/>
          <w:color w:val="000000" w:themeColor="text1"/>
          <w:sz w:val="44"/>
          <w:szCs w:val="44"/>
        </w:rPr>
      </w:pPr>
    </w:p>
    <w:p>
      <w:pPr>
        <w:spacing w:line="560" w:lineRule="exact"/>
        <w:jc w:val="center"/>
        <w:rPr>
          <w:rFonts w:eastAsia="黑体"/>
          <w:color w:val="000000" w:themeColor="text1"/>
          <w:sz w:val="44"/>
          <w:szCs w:val="44"/>
        </w:rPr>
      </w:pPr>
      <w:r>
        <w:rPr>
          <w:rFonts w:eastAsia="黑体"/>
          <w:color w:val="000000" w:themeColor="text1"/>
          <w:sz w:val="44"/>
          <w:szCs w:val="44"/>
        </w:rPr>
        <w:t>国有建设用地交接地现场人员签到表</w:t>
      </w:r>
    </w:p>
    <w:p>
      <w:pPr>
        <w:spacing w:line="560" w:lineRule="exact"/>
        <w:ind w:firstLine="645"/>
        <w:rPr>
          <w:rFonts w:eastAsia="仿宋"/>
          <w:color w:val="000000" w:themeColor="text1"/>
          <w:sz w:val="32"/>
          <w:szCs w:val="32"/>
        </w:rPr>
      </w:pPr>
    </w:p>
    <w:p>
      <w:pPr>
        <w:spacing w:line="560" w:lineRule="exact"/>
        <w:rPr>
          <w:rFonts w:eastAsia="仿宋"/>
          <w:b/>
          <w:color w:val="000000" w:themeColor="text1"/>
          <w:sz w:val="32"/>
          <w:szCs w:val="32"/>
        </w:rPr>
      </w:pPr>
      <w:r>
        <w:rPr>
          <w:rFonts w:eastAsia="仿宋"/>
          <w:b/>
          <w:color w:val="000000" w:themeColor="text1"/>
          <w:sz w:val="32"/>
          <w:szCs w:val="32"/>
        </w:rPr>
        <w:t>时间：</w:t>
      </w:r>
    </w:p>
    <w:p>
      <w:pPr>
        <w:spacing w:line="560" w:lineRule="exact"/>
        <w:rPr>
          <w:rFonts w:eastAsia="仿宋"/>
          <w:b/>
          <w:color w:val="000000" w:themeColor="text1"/>
          <w:sz w:val="32"/>
          <w:szCs w:val="32"/>
        </w:rPr>
      </w:pPr>
      <w:r>
        <w:rPr>
          <w:rFonts w:eastAsia="仿宋"/>
          <w:b/>
          <w:color w:val="000000" w:themeColor="text1"/>
          <w:sz w:val="32"/>
          <w:szCs w:val="32"/>
        </w:rPr>
        <w:t>地块名称或编号：</w:t>
      </w:r>
    </w:p>
    <w:p>
      <w:pPr>
        <w:spacing w:line="560" w:lineRule="exact"/>
        <w:rPr>
          <w:rFonts w:eastAsia="仿宋"/>
          <w:b/>
          <w:color w:val="000000" w:themeColor="text1"/>
          <w:sz w:val="32"/>
          <w:szCs w:val="32"/>
        </w:rPr>
      </w:pPr>
      <w:r>
        <w:rPr>
          <w:rFonts w:eastAsia="仿宋"/>
          <w:b/>
          <w:color w:val="000000" w:themeColor="text1"/>
          <w:sz w:val="32"/>
          <w:szCs w:val="32"/>
        </w:rPr>
        <w:t>人员：</w:t>
      </w:r>
    </w:p>
    <w:tbl>
      <w:tblPr>
        <w:tblStyle w:val="15"/>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pPr>
              <w:spacing w:line="360" w:lineRule="exact"/>
              <w:jc w:val="center"/>
              <w:rPr>
                <w:rFonts w:eastAsia="仿宋"/>
                <w:b/>
                <w:color w:val="000000" w:themeColor="text1"/>
                <w:sz w:val="32"/>
                <w:szCs w:val="32"/>
              </w:rPr>
            </w:pPr>
            <w:r>
              <w:rPr>
                <w:rFonts w:eastAsia="仿宋"/>
                <w:b/>
                <w:color w:val="000000" w:themeColor="text1"/>
                <w:sz w:val="32"/>
                <w:szCs w:val="32"/>
              </w:rPr>
              <w:t>职务</w:t>
            </w:r>
          </w:p>
          <w:p>
            <w:pPr>
              <w:spacing w:line="360" w:lineRule="exact"/>
              <w:jc w:val="center"/>
              <w:rPr>
                <w:rFonts w:eastAsia="仿宋"/>
                <w:b/>
                <w:color w:val="000000" w:themeColor="text1"/>
                <w:sz w:val="32"/>
                <w:szCs w:val="32"/>
              </w:rPr>
            </w:pPr>
            <w:r>
              <w:rPr>
                <w:rFonts w:eastAsia="仿宋"/>
                <w:b/>
                <w:color w:val="000000" w:themeColor="text1"/>
                <w:sz w:val="32"/>
                <w:szCs w:val="32"/>
              </w:rPr>
              <w:t>(或职称)</w:t>
            </w:r>
          </w:p>
        </w:tc>
        <w:tc>
          <w:tcPr>
            <w:tcW w:w="226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bl>
    <w:p>
      <w:pPr>
        <w:spacing w:line="560" w:lineRule="exact"/>
        <w:rPr>
          <w:rFonts w:eastAsia="仿宋"/>
          <w:color w:val="000000" w:themeColor="text1"/>
          <w:sz w:val="32"/>
          <w:szCs w:val="32"/>
        </w:rPr>
      </w:pPr>
      <w:r>
        <w:rPr>
          <w:rFonts w:eastAsia="仿宋"/>
          <w:color w:val="000000" w:themeColor="text1"/>
          <w:sz w:val="32"/>
          <w:szCs w:val="32"/>
        </w:rPr>
        <w:t>注：1.表格内容须由现场人员亲自填写；</w:t>
      </w:r>
    </w:p>
    <w:p>
      <w:pPr>
        <w:spacing w:line="560" w:lineRule="exact"/>
        <w:rPr>
          <w:rFonts w:eastAsia="仿宋"/>
          <w:color w:val="000000" w:themeColor="text1"/>
          <w:sz w:val="32"/>
          <w:szCs w:val="32"/>
        </w:rPr>
      </w:pPr>
      <w:r>
        <w:rPr>
          <w:rFonts w:eastAsia="仿宋"/>
          <w:color w:val="000000" w:themeColor="text1"/>
          <w:sz w:val="32"/>
          <w:szCs w:val="32"/>
        </w:rPr>
        <w:t xml:space="preserve">    2.接地方主要代表须现场按手印。</w:t>
      </w:r>
    </w:p>
    <w:p>
      <w:pPr>
        <w:pStyle w:val="6"/>
        <w:ind w:left="-141" w:leftChars="-67" w:right="480"/>
        <w:jc w:val="center"/>
        <w:rPr>
          <w:rFonts w:ascii="Times New Roman" w:hAnsi="Times New Roman" w:eastAsia="黑体"/>
          <w:color w:val="000000" w:themeColor="text1"/>
          <w:sz w:val="44"/>
          <w:szCs w:val="44"/>
        </w:rPr>
      </w:pPr>
    </w:p>
    <w:p>
      <w:pPr>
        <w:pStyle w:val="6"/>
        <w:ind w:left="-141" w:leftChars="-67" w:right="480"/>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建设项目动工开发申报书</w:t>
      </w:r>
    </w:p>
    <w:p>
      <w:pPr>
        <w:pStyle w:val="6"/>
        <w:ind w:left="-141" w:leftChars="-67" w:right="480"/>
        <w:jc w:val="left"/>
        <w:rPr>
          <w:rFonts w:ascii="Times New Roman" w:hAnsi="Times New Roman"/>
          <w:color w:val="000000" w:themeColor="text1"/>
        </w:rPr>
      </w:pPr>
    </w:p>
    <w:p>
      <w:pPr>
        <w:pStyle w:val="6"/>
        <w:ind w:right="480"/>
        <w:jc w:val="left"/>
        <w:rPr>
          <w:rFonts w:ascii="Times New Roman" w:hAnsi="Times New Roman"/>
          <w:color w:val="000000" w:themeColor="text1"/>
        </w:rPr>
      </w:pPr>
      <w:r>
        <w:rPr>
          <w:rFonts w:ascii="Times New Roman" w:hAnsi="Times New Roman"/>
          <w:color w:val="000000" w:themeColor="text1"/>
        </w:rPr>
        <w:t>×××局：</w:t>
      </w:r>
    </w:p>
    <w:p>
      <w:pPr>
        <w:pStyle w:val="6"/>
        <w:ind w:left="-141" w:leftChars="-67" w:right="480" w:firstLine="480" w:firstLineChars="15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rPr>
        <w:t>。</w:t>
      </w:r>
    </w:p>
    <w:p>
      <w:pPr>
        <w:pStyle w:val="6"/>
        <w:ind w:left="-141" w:leftChars="-67" w:right="480" w:firstLine="480" w:firstLineChars="15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  年  月 日已达到动工标准。请予检查复核。</w:t>
      </w:r>
    </w:p>
    <w:p>
      <w:pPr>
        <w:pStyle w:val="6"/>
        <w:ind w:left="-141" w:leftChars="-67" w:right="480"/>
        <w:jc w:val="left"/>
        <w:rPr>
          <w:rFonts w:ascii="Times New Roman" w:hAnsi="Times New Roman"/>
          <w:color w:val="000000" w:themeColor="text1"/>
        </w:rPr>
      </w:pPr>
      <w:r>
        <w:rPr>
          <w:rFonts w:ascii="Times New Roman" w:hAnsi="Times New Roman"/>
          <w:color w:val="000000" w:themeColor="text1"/>
        </w:rPr>
        <w:t>特此申报。</w:t>
      </w:r>
    </w:p>
    <w:p>
      <w:pPr>
        <w:pStyle w:val="6"/>
        <w:ind w:left="-141" w:leftChars="-67" w:right="480"/>
        <w:jc w:val="left"/>
        <w:rPr>
          <w:rFonts w:ascii="Times New Roman" w:hAnsi="Times New Roman"/>
          <w:color w:val="000000" w:themeColor="text1"/>
        </w:rPr>
      </w:pPr>
    </w:p>
    <w:p>
      <w:pPr>
        <w:pStyle w:val="6"/>
        <w:ind w:left="-141" w:leftChars="-67" w:right="480"/>
        <w:jc w:val="left"/>
        <w:rPr>
          <w:rFonts w:ascii="Times New Roman" w:hAnsi="Times New Roman"/>
          <w:color w:val="000000" w:themeColor="text1"/>
        </w:rPr>
      </w:pPr>
      <w:r>
        <w:rPr>
          <w:rFonts w:ascii="Times New Roman" w:hAnsi="Times New Roman"/>
          <w:color w:val="000000" w:themeColor="text1"/>
        </w:rPr>
        <w:t>单位（印章）/个人：</w:t>
      </w:r>
    </w:p>
    <w:p>
      <w:pPr>
        <w:pStyle w:val="6"/>
        <w:wordWrap w:val="0"/>
        <w:ind w:left="-141" w:leftChars="-67" w:right="800"/>
        <w:jc w:val="right"/>
        <w:rPr>
          <w:rFonts w:ascii="Times New Roman" w:hAnsi="Times New Roman"/>
          <w:color w:val="000000" w:themeColor="text1"/>
        </w:rPr>
      </w:pPr>
      <w:r>
        <w:rPr>
          <w:rFonts w:ascii="Times New Roman" w:hAnsi="Times New Roman"/>
          <w:color w:val="000000" w:themeColor="text1"/>
        </w:rPr>
        <w:t>年 月 日</w:t>
      </w:r>
    </w:p>
    <w:p>
      <w:pPr>
        <w:pStyle w:val="6"/>
        <w:ind w:left="-141" w:leftChars="-67" w:right="480"/>
        <w:jc w:val="left"/>
        <w:rPr>
          <w:rFonts w:ascii="Times New Roman" w:hAnsi="Times New Roman"/>
          <w:color w:val="000000" w:themeColor="text1"/>
        </w:rPr>
      </w:pPr>
    </w:p>
    <w:p>
      <w:pPr>
        <w:pStyle w:val="6"/>
        <w:ind w:left="-141" w:leftChars="-67" w:right="480"/>
        <w:jc w:val="left"/>
        <w:rPr>
          <w:rFonts w:ascii="Times New Roman" w:hAnsi="Times New Roman"/>
          <w:b/>
          <w:bCs/>
          <w:color w:val="000000" w:themeColor="text1"/>
        </w:rPr>
      </w:pPr>
      <w:r>
        <w:rPr>
          <w:rFonts w:ascii="Times New Roman" w:hAnsi="Times New Roman"/>
          <w:color w:val="000000" w:themeColor="text1"/>
        </w:rPr>
        <w:br w:type="page"/>
      </w:r>
      <w:r>
        <w:rPr>
          <w:rFonts w:ascii="Times New Roman" w:hAnsi="Times New Roman"/>
          <w:b/>
          <w:bCs/>
          <w:color w:val="000000" w:themeColor="text1"/>
          <w:sz w:val="24"/>
        </w:rPr>
        <w:object>
          <v:shape id="_x0000_i1025" o:spt="75" type="#_x0000_t75" style="height:530.3pt;width:418.25pt;" o:ole="t" filled="f" o:preferrelative="t" stroked="f" coordsize="21600,21600">
            <v:path/>
            <v:fill on="f" focussize="0,0"/>
            <v:stroke on="f" joinstyle="miter"/>
            <v:imagedata r:id="rId31" o:title=""/>
            <o:lock v:ext="edit" aspectratio="t"/>
            <w10:wrap type="none"/>
            <w10:anchorlock/>
          </v:shape>
          <o:OLEObject Type="Embed" ProgID="Word.Document.8" ShapeID="_x0000_i1025" DrawAspect="Content" ObjectID="_1468075725" r:id="rId30">
            <o:LockedField>false</o:LockedField>
          </o:OLEObject>
        </w:object>
      </w:r>
    </w:p>
    <w:p>
      <w:pPr>
        <w:pStyle w:val="6"/>
        <w:spacing w:line="578" w:lineRule="atLeast"/>
        <w:ind w:left="-141" w:leftChars="-67" w:right="802"/>
        <w:jc w:val="right"/>
        <w:rPr>
          <w:rFonts w:ascii="Times New Roman" w:hAnsi="Times New Roman" w:eastAsia="仿宋_GB2312"/>
        </w:rPr>
      </w:pPr>
    </w:p>
    <w:p>
      <w:pPr>
        <w:pStyle w:val="6"/>
        <w:ind w:left="-141" w:leftChars="-67" w:right="480"/>
        <w:jc w:val="left"/>
        <w:rPr>
          <w:rFonts w:ascii="Times New Roman" w:hAnsi="Times New Roman"/>
          <w:color w:val="000000" w:themeColor="text1"/>
        </w:rPr>
      </w:pPr>
    </w:p>
    <w:p>
      <w:pPr>
        <w:jc w:val="left"/>
        <w:rPr>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Cambria">
    <w:altName w:val="Segoe Print"/>
    <w:panose1 w:val="02040503050406030204"/>
    <w:charset w:val="00"/>
    <w:family w:val="roman"/>
    <w:pitch w:val="default"/>
    <w:sig w:usb0="00000000" w:usb1="00000000" w:usb2="02000000" w:usb3="00000000" w:csb0="0000019F"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modern"/>
    <w:pitch w:val="default"/>
    <w:sig w:usb0="00000000" w:usb1="00000000" w:usb2="00000010" w:usb3="00000000" w:csb0="0008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8"/>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w:r>
  </w:p>
  <w:p>
    <w:pPr>
      <w:pStyle w:val="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53" o:spid="_x0000_s2053"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- 3 -</w:t>
                </w:r>
                <w:r>
                  <w:rPr>
                    <w:rFonts w:hint="eastAsia" w:ascii="宋体" w:hAnsi="宋体" w:cs="宋体"/>
                    <w:sz w:val="28"/>
                    <w:szCs w:val="28"/>
                  </w:rPr>
                  <w:fldChar w:fldCharType="end"/>
                </w:r>
              </w:p>
            </w:txbxContent>
          </v:textbox>
        </v:shape>
      </w:pict>
    </w: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51" o:spid="_x0000_s2051"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- 18 -</w:t>
                </w:r>
                <w:r>
                  <w:rPr>
                    <w:rFonts w:hint="eastAsia" w:ascii="宋体" w:hAnsi="宋体" w:cs="宋体"/>
                    <w:sz w:val="28"/>
                    <w:szCs w:val="28"/>
                  </w:rPr>
                  <w:fldChar w:fldCharType="end"/>
                </w:r>
              </w:p>
            </w:txbxContent>
          </v:textbox>
        </v:shape>
      </w:pict>
    </w:r>
  </w:p>
  <w:p>
    <w:pPr>
      <w:pStyle w:val="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_x0000_s2052" o:spid="_x0000_s2052"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DlhZGZhZGM4MmM0OTM2ODNjMTE0NDUwMmEwNWY1NjI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17050"/>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4F65"/>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2503"/>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4FC0"/>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6623"/>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61A2D"/>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463A"/>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4B9E"/>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5635"/>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24A0"/>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3BE9"/>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044E4B"/>
    <w:rsid w:val="029972DE"/>
    <w:rsid w:val="02D31DDE"/>
    <w:rsid w:val="032C24DC"/>
    <w:rsid w:val="039463AD"/>
    <w:rsid w:val="03AA19C7"/>
    <w:rsid w:val="03DE645D"/>
    <w:rsid w:val="03FD2C8C"/>
    <w:rsid w:val="0410726A"/>
    <w:rsid w:val="04384486"/>
    <w:rsid w:val="05E1083F"/>
    <w:rsid w:val="066B642F"/>
    <w:rsid w:val="06FA7189"/>
    <w:rsid w:val="07886409"/>
    <w:rsid w:val="07C85206"/>
    <w:rsid w:val="089900B5"/>
    <w:rsid w:val="090D2E85"/>
    <w:rsid w:val="093700E7"/>
    <w:rsid w:val="09657B78"/>
    <w:rsid w:val="0B1A4AB9"/>
    <w:rsid w:val="0B76632E"/>
    <w:rsid w:val="0B8C4961"/>
    <w:rsid w:val="0BBF1C32"/>
    <w:rsid w:val="0CF92DA9"/>
    <w:rsid w:val="0CFF7400"/>
    <w:rsid w:val="0D822374"/>
    <w:rsid w:val="0DDD6766"/>
    <w:rsid w:val="0E2D6DD1"/>
    <w:rsid w:val="0F0D3AF5"/>
    <w:rsid w:val="103B29D8"/>
    <w:rsid w:val="10C679D7"/>
    <w:rsid w:val="10E01064"/>
    <w:rsid w:val="10EE19D3"/>
    <w:rsid w:val="111725AC"/>
    <w:rsid w:val="11797BE6"/>
    <w:rsid w:val="126976EC"/>
    <w:rsid w:val="132F26C0"/>
    <w:rsid w:val="13351506"/>
    <w:rsid w:val="141D4DDA"/>
    <w:rsid w:val="14E16390"/>
    <w:rsid w:val="15CE1DD3"/>
    <w:rsid w:val="15E91C15"/>
    <w:rsid w:val="163B2879"/>
    <w:rsid w:val="16572F7C"/>
    <w:rsid w:val="16801789"/>
    <w:rsid w:val="16831C06"/>
    <w:rsid w:val="16AD0964"/>
    <w:rsid w:val="16CF777F"/>
    <w:rsid w:val="16DE7DF3"/>
    <w:rsid w:val="17694C0B"/>
    <w:rsid w:val="18D0495C"/>
    <w:rsid w:val="1900427F"/>
    <w:rsid w:val="19A31B88"/>
    <w:rsid w:val="1B9117F5"/>
    <w:rsid w:val="1BC879CD"/>
    <w:rsid w:val="1BEA0FE8"/>
    <w:rsid w:val="1D345718"/>
    <w:rsid w:val="1D430F6E"/>
    <w:rsid w:val="1DCF1CAD"/>
    <w:rsid w:val="1E8210A1"/>
    <w:rsid w:val="1E822321"/>
    <w:rsid w:val="1F107083"/>
    <w:rsid w:val="1FC64311"/>
    <w:rsid w:val="20795D5C"/>
    <w:rsid w:val="20C02E3B"/>
    <w:rsid w:val="20D90E52"/>
    <w:rsid w:val="20E5353A"/>
    <w:rsid w:val="220F79FB"/>
    <w:rsid w:val="22153C27"/>
    <w:rsid w:val="23C77921"/>
    <w:rsid w:val="23FF75FB"/>
    <w:rsid w:val="24992D39"/>
    <w:rsid w:val="249F1FCC"/>
    <w:rsid w:val="24A50662"/>
    <w:rsid w:val="24B554F3"/>
    <w:rsid w:val="25AE12D9"/>
    <w:rsid w:val="266252D9"/>
    <w:rsid w:val="266F0406"/>
    <w:rsid w:val="26AF0309"/>
    <w:rsid w:val="276C49B8"/>
    <w:rsid w:val="27856069"/>
    <w:rsid w:val="27AB0974"/>
    <w:rsid w:val="27B73DC6"/>
    <w:rsid w:val="28AF3A48"/>
    <w:rsid w:val="29E3020E"/>
    <w:rsid w:val="29FC0BCB"/>
    <w:rsid w:val="2A403FBB"/>
    <w:rsid w:val="2BDC5F1D"/>
    <w:rsid w:val="2C136A03"/>
    <w:rsid w:val="2C2A5EE7"/>
    <w:rsid w:val="2C74180A"/>
    <w:rsid w:val="2C7744DE"/>
    <w:rsid w:val="2C972AC7"/>
    <w:rsid w:val="2CBC58E5"/>
    <w:rsid w:val="2CDA6E57"/>
    <w:rsid w:val="2CE65313"/>
    <w:rsid w:val="2CFF066C"/>
    <w:rsid w:val="2D500D11"/>
    <w:rsid w:val="2DFB7CF8"/>
    <w:rsid w:val="2E7F4750"/>
    <w:rsid w:val="2F246B5F"/>
    <w:rsid w:val="2FEC3571"/>
    <w:rsid w:val="300466C5"/>
    <w:rsid w:val="308710A4"/>
    <w:rsid w:val="30B22A4B"/>
    <w:rsid w:val="311E5627"/>
    <w:rsid w:val="3135787E"/>
    <w:rsid w:val="31BF6449"/>
    <w:rsid w:val="327B74C9"/>
    <w:rsid w:val="32863235"/>
    <w:rsid w:val="32CA5270"/>
    <w:rsid w:val="32DB6043"/>
    <w:rsid w:val="33396494"/>
    <w:rsid w:val="33844E91"/>
    <w:rsid w:val="34A87036"/>
    <w:rsid w:val="35462D36"/>
    <w:rsid w:val="35A13B85"/>
    <w:rsid w:val="35E24B70"/>
    <w:rsid w:val="360762D6"/>
    <w:rsid w:val="365111B7"/>
    <w:rsid w:val="366C0B20"/>
    <w:rsid w:val="37743531"/>
    <w:rsid w:val="379A16BD"/>
    <w:rsid w:val="37C71DB0"/>
    <w:rsid w:val="37DE2A16"/>
    <w:rsid w:val="37DE2AD6"/>
    <w:rsid w:val="37F678AD"/>
    <w:rsid w:val="381F43B6"/>
    <w:rsid w:val="387243E8"/>
    <w:rsid w:val="3891221D"/>
    <w:rsid w:val="39292E78"/>
    <w:rsid w:val="396D17E3"/>
    <w:rsid w:val="3A6A35C8"/>
    <w:rsid w:val="3B373BF0"/>
    <w:rsid w:val="3BC33327"/>
    <w:rsid w:val="3C5C62E1"/>
    <w:rsid w:val="3C77306C"/>
    <w:rsid w:val="3C774D3E"/>
    <w:rsid w:val="3CAC0CBC"/>
    <w:rsid w:val="3CF60293"/>
    <w:rsid w:val="3D066E64"/>
    <w:rsid w:val="3D1179C2"/>
    <w:rsid w:val="3DF86F11"/>
    <w:rsid w:val="3E4C593B"/>
    <w:rsid w:val="3E510064"/>
    <w:rsid w:val="3EB30628"/>
    <w:rsid w:val="3F4C5993"/>
    <w:rsid w:val="3F8D625F"/>
    <w:rsid w:val="40D82DFB"/>
    <w:rsid w:val="419C0A8D"/>
    <w:rsid w:val="42C33F30"/>
    <w:rsid w:val="437556E9"/>
    <w:rsid w:val="43962F64"/>
    <w:rsid w:val="44036F51"/>
    <w:rsid w:val="44B17B31"/>
    <w:rsid w:val="44F3127A"/>
    <w:rsid w:val="44F32D05"/>
    <w:rsid w:val="456A6AE6"/>
    <w:rsid w:val="46477E22"/>
    <w:rsid w:val="468A0DE6"/>
    <w:rsid w:val="47EF2633"/>
    <w:rsid w:val="48000CA4"/>
    <w:rsid w:val="48EC51CC"/>
    <w:rsid w:val="497E0E3E"/>
    <w:rsid w:val="49BF33D2"/>
    <w:rsid w:val="4A3416AF"/>
    <w:rsid w:val="4A527BD5"/>
    <w:rsid w:val="4AF419CA"/>
    <w:rsid w:val="4BF44EFB"/>
    <w:rsid w:val="4C072893"/>
    <w:rsid w:val="4C8B5DD4"/>
    <w:rsid w:val="4D881D6F"/>
    <w:rsid w:val="4DEC0600"/>
    <w:rsid w:val="4EB4413A"/>
    <w:rsid w:val="501A39CA"/>
    <w:rsid w:val="503B5814"/>
    <w:rsid w:val="506C2151"/>
    <w:rsid w:val="50E16708"/>
    <w:rsid w:val="511F1731"/>
    <w:rsid w:val="51E62B79"/>
    <w:rsid w:val="525A371F"/>
    <w:rsid w:val="536415F1"/>
    <w:rsid w:val="537B62B1"/>
    <w:rsid w:val="53EE4B74"/>
    <w:rsid w:val="54263430"/>
    <w:rsid w:val="547153CD"/>
    <w:rsid w:val="54BA3963"/>
    <w:rsid w:val="55E81647"/>
    <w:rsid w:val="56105421"/>
    <w:rsid w:val="56BD505E"/>
    <w:rsid w:val="586C5802"/>
    <w:rsid w:val="589A3193"/>
    <w:rsid w:val="592C5219"/>
    <w:rsid w:val="5B9F3B36"/>
    <w:rsid w:val="5C405B08"/>
    <w:rsid w:val="5D292956"/>
    <w:rsid w:val="5D796F08"/>
    <w:rsid w:val="5F4A37DC"/>
    <w:rsid w:val="5F5C11C0"/>
    <w:rsid w:val="5F685A79"/>
    <w:rsid w:val="5FBF30CA"/>
    <w:rsid w:val="5FCD01EE"/>
    <w:rsid w:val="601B7A0C"/>
    <w:rsid w:val="605F5BE5"/>
    <w:rsid w:val="60A80089"/>
    <w:rsid w:val="61563D8A"/>
    <w:rsid w:val="61963FB3"/>
    <w:rsid w:val="61AE641F"/>
    <w:rsid w:val="61CB167B"/>
    <w:rsid w:val="61E44F2C"/>
    <w:rsid w:val="6325605A"/>
    <w:rsid w:val="64F01059"/>
    <w:rsid w:val="668F14E4"/>
    <w:rsid w:val="67BB0FE6"/>
    <w:rsid w:val="67ED50B4"/>
    <w:rsid w:val="682B47D1"/>
    <w:rsid w:val="687E4741"/>
    <w:rsid w:val="68C567C2"/>
    <w:rsid w:val="691E189E"/>
    <w:rsid w:val="695E7EED"/>
    <w:rsid w:val="69F86FD8"/>
    <w:rsid w:val="69F978B3"/>
    <w:rsid w:val="6B330383"/>
    <w:rsid w:val="6B7F1EA3"/>
    <w:rsid w:val="6BD12065"/>
    <w:rsid w:val="6CF21078"/>
    <w:rsid w:val="6D625C1A"/>
    <w:rsid w:val="6D9910DD"/>
    <w:rsid w:val="6DB97DE8"/>
    <w:rsid w:val="6E1F5E9D"/>
    <w:rsid w:val="6E4E27FF"/>
    <w:rsid w:val="6E696399"/>
    <w:rsid w:val="6F341910"/>
    <w:rsid w:val="6F535138"/>
    <w:rsid w:val="6FFF27F3"/>
    <w:rsid w:val="70A75B7F"/>
    <w:rsid w:val="70AC1420"/>
    <w:rsid w:val="71703F81"/>
    <w:rsid w:val="72997548"/>
    <w:rsid w:val="73837CDD"/>
    <w:rsid w:val="73CF1D2F"/>
    <w:rsid w:val="745C561E"/>
    <w:rsid w:val="745D03BD"/>
    <w:rsid w:val="752C70F1"/>
    <w:rsid w:val="75493809"/>
    <w:rsid w:val="77310B5C"/>
    <w:rsid w:val="78340C7E"/>
    <w:rsid w:val="78762B59"/>
    <w:rsid w:val="7B2014A6"/>
    <w:rsid w:val="7B3D5FC0"/>
    <w:rsid w:val="7BEB57FB"/>
    <w:rsid w:val="7C944F83"/>
    <w:rsid w:val="7C9C5934"/>
    <w:rsid w:val="7D197E50"/>
    <w:rsid w:val="7EA609B4"/>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iPriority="99" w:semiHidden="0"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0"/>
    <w:qFormat/>
    <w:uiPriority w:val="99"/>
    <w:pPr>
      <w:keepNext/>
      <w:keepLines/>
      <w:spacing w:before="340" w:after="330" w:line="559" w:lineRule="auto"/>
      <w:outlineLvl w:val="0"/>
    </w:pPr>
    <w:rPr>
      <w:rFonts w:eastAsia="华文中宋"/>
      <w:b/>
      <w:bCs/>
      <w:kern w:val="44"/>
      <w:sz w:val="44"/>
      <w:szCs w:val="4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locked/>
    <w:uiPriority w:val="0"/>
    <w:pPr>
      <w:ind w:firstLine="420"/>
    </w:pPr>
    <w:rPr>
      <w:szCs w:val="20"/>
    </w:rPr>
  </w:style>
  <w:style w:type="paragraph" w:styleId="4">
    <w:name w:val="Body Text"/>
    <w:basedOn w:val="1"/>
    <w:link w:val="32"/>
    <w:unhideWhenUsed/>
    <w:qFormat/>
    <w:locked/>
    <w:uiPriority w:val="99"/>
    <w:pPr>
      <w:spacing w:after="120"/>
    </w:pPr>
    <w:rPr>
      <w:rFonts w:eastAsia="仿宋_GB2312"/>
      <w:sz w:val="32"/>
      <w:szCs w:val="20"/>
    </w:rPr>
  </w:style>
  <w:style w:type="paragraph" w:styleId="5">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6">
    <w:name w:val="Plain Text"/>
    <w:basedOn w:val="1"/>
    <w:link w:val="28"/>
    <w:qFormat/>
    <w:uiPriority w:val="0"/>
    <w:rPr>
      <w:rFonts w:ascii="宋体" w:hAnsi="Courier New"/>
      <w:sz w:val="32"/>
      <w:szCs w:val="20"/>
    </w:rPr>
  </w:style>
  <w:style w:type="paragraph" w:styleId="7">
    <w:name w:val="Balloon Text"/>
    <w:basedOn w:val="1"/>
    <w:link w:val="22"/>
    <w:qFormat/>
    <w:uiPriority w:val="99"/>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99"/>
    <w:pPr>
      <w:widowControl/>
      <w:spacing w:after="100" w:line="259" w:lineRule="auto"/>
      <w:jc w:val="left"/>
    </w:pPr>
    <w:rPr>
      <w:rFonts w:ascii="Calibri" w:hAnsi="Calibri"/>
      <w:kern w:val="0"/>
      <w:sz w:val="22"/>
      <w:szCs w:val="22"/>
    </w:rPr>
  </w:style>
  <w:style w:type="paragraph" w:styleId="11">
    <w:name w:val="Subtitle"/>
    <w:basedOn w:val="1"/>
    <w:next w:val="1"/>
    <w:link w:val="25"/>
    <w:qFormat/>
    <w:uiPriority w:val="99"/>
    <w:pPr>
      <w:spacing w:before="240" w:after="60" w:line="312" w:lineRule="auto"/>
      <w:jc w:val="center"/>
      <w:outlineLvl w:val="1"/>
    </w:pPr>
    <w:rPr>
      <w:rFonts w:ascii="Calibri" w:hAnsi="Calibri"/>
      <w:b/>
      <w:bCs/>
      <w:kern w:val="28"/>
      <w:sz w:val="32"/>
      <w:szCs w:val="32"/>
    </w:rPr>
  </w:style>
  <w:style w:type="paragraph" w:styleId="12">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4">
    <w:name w:val="Title"/>
    <w:basedOn w:val="1"/>
    <w:next w:val="1"/>
    <w:link w:val="26"/>
    <w:qFormat/>
    <w:uiPriority w:val="99"/>
    <w:pPr>
      <w:spacing w:before="240" w:after="60"/>
      <w:jc w:val="center"/>
      <w:outlineLvl w:val="0"/>
    </w:pPr>
    <w:rPr>
      <w:rFonts w:ascii="Cambria" w:hAnsi="Cambria" w:eastAsia="华文中宋"/>
      <w:b/>
      <w:bCs/>
      <w:sz w:val="36"/>
      <w:szCs w:val="32"/>
    </w:rPr>
  </w:style>
  <w:style w:type="character" w:styleId="17">
    <w:name w:val="page number"/>
    <w:qFormat/>
    <w:uiPriority w:val="99"/>
    <w:rPr>
      <w:rFonts w:cs="Times New Roman"/>
    </w:rPr>
  </w:style>
  <w:style w:type="character" w:styleId="18">
    <w:name w:val="FollowedHyperlink"/>
    <w:basedOn w:val="16"/>
    <w:semiHidden/>
    <w:unhideWhenUsed/>
    <w:qFormat/>
    <w:locked/>
    <w:uiPriority w:val="99"/>
    <w:rPr>
      <w:color w:val="333333"/>
      <w:u w:val="none"/>
    </w:rPr>
  </w:style>
  <w:style w:type="character" w:styleId="19">
    <w:name w:val="Hyperlink"/>
    <w:qFormat/>
    <w:uiPriority w:val="99"/>
    <w:rPr>
      <w:rFonts w:cs="Times New Roman"/>
      <w:color w:val="0000FF"/>
      <w:u w:val="single"/>
    </w:rPr>
  </w:style>
  <w:style w:type="character" w:customStyle="1" w:styleId="20">
    <w:name w:val="标题 1 Char"/>
    <w:link w:val="3"/>
    <w:qFormat/>
    <w:locked/>
    <w:uiPriority w:val="99"/>
    <w:rPr>
      <w:rFonts w:eastAsia="华文中宋" w:cs="Times New Roman"/>
      <w:b/>
      <w:bCs/>
      <w:kern w:val="44"/>
      <w:sz w:val="44"/>
      <w:szCs w:val="44"/>
    </w:rPr>
  </w:style>
  <w:style w:type="character" w:customStyle="1" w:styleId="21">
    <w:name w:val="Plain Text Char"/>
    <w:qFormat/>
    <w:locked/>
    <w:uiPriority w:val="99"/>
    <w:rPr>
      <w:rFonts w:ascii="宋体" w:hAnsi="Courier New" w:cs="Times New Roman"/>
      <w:kern w:val="2"/>
      <w:sz w:val="32"/>
    </w:rPr>
  </w:style>
  <w:style w:type="character" w:customStyle="1" w:styleId="22">
    <w:name w:val="批注框文本 Char"/>
    <w:link w:val="7"/>
    <w:qFormat/>
    <w:locked/>
    <w:uiPriority w:val="99"/>
    <w:rPr>
      <w:rFonts w:cs="Times New Roman"/>
      <w:kern w:val="2"/>
      <w:sz w:val="18"/>
      <w:szCs w:val="18"/>
    </w:rPr>
  </w:style>
  <w:style w:type="character" w:customStyle="1" w:styleId="23">
    <w:name w:val="页脚 Char"/>
    <w:link w:val="8"/>
    <w:qFormat/>
    <w:locked/>
    <w:uiPriority w:val="99"/>
    <w:rPr>
      <w:rFonts w:eastAsia="宋体" w:cs="Times New Roman"/>
      <w:kern w:val="2"/>
      <w:sz w:val="18"/>
      <w:lang w:val="en-US" w:eastAsia="zh-CN"/>
    </w:rPr>
  </w:style>
  <w:style w:type="character" w:customStyle="1" w:styleId="24">
    <w:name w:val="页眉 Char"/>
    <w:link w:val="9"/>
    <w:qFormat/>
    <w:locked/>
    <w:uiPriority w:val="99"/>
    <w:rPr>
      <w:rFonts w:eastAsia="宋体" w:cs="Times New Roman"/>
      <w:kern w:val="2"/>
      <w:sz w:val="18"/>
      <w:lang w:val="en-US" w:eastAsia="zh-CN"/>
    </w:rPr>
  </w:style>
  <w:style w:type="character" w:customStyle="1" w:styleId="25">
    <w:name w:val="副标题 Char"/>
    <w:link w:val="11"/>
    <w:qFormat/>
    <w:locked/>
    <w:uiPriority w:val="99"/>
    <w:rPr>
      <w:rFonts w:ascii="Calibri" w:hAnsi="Calibri" w:eastAsia="宋体" w:cs="Times New Roman"/>
      <w:b/>
      <w:bCs/>
      <w:kern w:val="28"/>
      <w:sz w:val="32"/>
      <w:szCs w:val="32"/>
    </w:rPr>
  </w:style>
  <w:style w:type="character" w:customStyle="1" w:styleId="26">
    <w:name w:val="标题 Char"/>
    <w:link w:val="14"/>
    <w:qFormat/>
    <w:locked/>
    <w:uiPriority w:val="99"/>
    <w:rPr>
      <w:rFonts w:ascii="Cambria" w:hAnsi="Cambria" w:eastAsia="华文中宋" w:cs="Times New Roman"/>
      <w:b/>
      <w:bCs/>
      <w:kern w:val="2"/>
      <w:sz w:val="32"/>
      <w:szCs w:val="32"/>
    </w:rPr>
  </w:style>
  <w:style w:type="paragraph" w:customStyle="1" w:styleId="27">
    <w:name w:val="p0"/>
    <w:basedOn w:val="1"/>
    <w:qFormat/>
    <w:uiPriority w:val="99"/>
    <w:pPr>
      <w:widowControl/>
      <w:spacing w:line="365" w:lineRule="atLeast"/>
      <w:ind w:left="1"/>
    </w:pPr>
    <w:rPr>
      <w:kern w:val="0"/>
      <w:sz w:val="20"/>
      <w:szCs w:val="20"/>
    </w:rPr>
  </w:style>
  <w:style w:type="character" w:customStyle="1" w:styleId="28">
    <w:name w:val="纯文本 Char"/>
    <w:link w:val="6"/>
    <w:semiHidden/>
    <w:qFormat/>
    <w:locked/>
    <w:uiPriority w:val="99"/>
    <w:rPr>
      <w:rFonts w:ascii="宋体" w:hAnsi="Courier New" w:cs="Courier New"/>
      <w:sz w:val="21"/>
      <w:szCs w:val="21"/>
    </w:rPr>
  </w:style>
  <w:style w:type="character" w:customStyle="1" w:styleId="29">
    <w:name w:val="纯文本 Char1"/>
    <w:qFormat/>
    <w:uiPriority w:val="99"/>
    <w:rPr>
      <w:rFonts w:ascii="宋体" w:hAnsi="Courier New" w:cs="Courier New"/>
      <w:kern w:val="2"/>
      <w:sz w:val="21"/>
      <w:szCs w:val="21"/>
    </w:rPr>
  </w:style>
  <w:style w:type="paragraph" w:customStyle="1" w:styleId="30">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1">
    <w:name w:val="List Paragraph"/>
    <w:basedOn w:val="1"/>
    <w:qFormat/>
    <w:uiPriority w:val="99"/>
    <w:pPr>
      <w:ind w:firstLine="420" w:firstLineChars="200"/>
    </w:pPr>
  </w:style>
  <w:style w:type="character" w:customStyle="1" w:styleId="32">
    <w:name w:val="正文文本 Char"/>
    <w:basedOn w:val="16"/>
    <w:link w:val="4"/>
    <w:qFormat/>
    <w:uiPriority w:val="99"/>
    <w:rPr>
      <w:rFonts w:eastAsia="仿宋_GB2312"/>
      <w:kern w:val="2"/>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emf"/><Relationship Id="rId30" Type="http://schemas.openxmlformats.org/officeDocument/2006/relationships/oleObject" Target="embeddings/Document1.doc"/><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jpe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2053"/>
    <customShpInfo spid="_x0000_s2051"/>
    <customShpInfo spid="_x0000_s2052"/>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48C7-1B17-4164-9CE1-FBF7494C9C0B}">
  <ds:schemaRefs/>
</ds:datastoreItem>
</file>

<file path=docProps/app.xml><?xml version="1.0" encoding="utf-8"?>
<Properties xmlns="http://schemas.openxmlformats.org/officeDocument/2006/extended-properties" xmlns:vt="http://schemas.openxmlformats.org/officeDocument/2006/docPropsVTypes">
  <Template>Normal</Template>
  <Company>MSCD龙帝国技术社区 Htpp://Bbs.Mscode.Cc</Company>
  <Pages>46</Pages>
  <Words>16729</Words>
  <Characters>17666</Characters>
  <Lines>121</Lines>
  <Paragraphs>34</Paragraphs>
  <TotalTime>31</TotalTime>
  <ScaleCrop>false</ScaleCrop>
  <LinksUpToDate>false</LinksUpToDate>
  <CharactersWithSpaces>17975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2022-10-19T08:57:00Z</dcterms:created>
  <dc:creator>Administrator</dc:creator>
  <cp:lastModifiedBy>NTKO</cp:lastModifiedBy>
  <cp:lastPrinted>2022-10-10T08:55:00Z</cp:lastPrinted>
  <dcterms:modified xsi:type="dcterms:W3CDTF">2022-11-20T02:52:22Z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5037D6B52DEA4745BA7048908278867A</vt:lpwstr>
  </property>
</Properties>
</file>