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w w:val="80"/>
          <w:sz w:val="44"/>
        </w:rPr>
      </w:pPr>
      <w:r>
        <mc:AlternateContent>
          <mc:Choice Requires="wps">
            <w:drawing>
              <wp:anchor distT="0" distB="0" distL="114300" distR="114300" simplePos="0" relativeHeight="251655168"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pPr>
                              <w:snapToGrid w:val="0"/>
                              <w:spacing w:line="232" w:lineRule="atLeast"/>
                              <w:ind w:right="961"/>
                              <w:jc w:val="right"/>
                              <w:rPr>
                                <w:rFonts w:ascii="方正小标宋简体" w:hAnsi="黑体" w:eastAsia="方正小标宋简体"/>
                                <w:color w:val="000000"/>
                              </w:rPr>
                            </w:pPr>
                            <w:r>
                              <w:rPr>
                                <w:rFonts w:ascii="方正小标宋简体" w:hAnsi="微软雅黑" w:eastAsia="方正小标宋简体"/>
                                <w:color w:val="auto"/>
                                <w:sz w:val="20"/>
                                <w:szCs w:val="16"/>
                              </w:rPr>
                              <w:t>DST</w:t>
                            </w:r>
                            <w:r>
                              <w:rPr>
                                <w:rFonts w:hint="eastAsia" w:ascii="方正小标宋简体" w:hAnsi="微软雅黑" w:eastAsia="方正小标宋简体"/>
                                <w:color w:val="auto"/>
                                <w:sz w:val="20"/>
                                <w:szCs w:val="16"/>
                              </w:rPr>
                              <w:t>（</w:t>
                            </w:r>
                            <w:r>
                              <w:rPr>
                                <w:rFonts w:ascii="方正小标宋简体" w:hAnsi="微软雅黑" w:eastAsia="方正小标宋简体"/>
                                <w:color w:val="auto"/>
                                <w:sz w:val="20"/>
                                <w:szCs w:val="16"/>
                              </w:rPr>
                              <w:t>G</w:t>
                            </w:r>
                            <w:r>
                              <w:rPr>
                                <w:rFonts w:hint="eastAsia" w:ascii="方正小标宋简体" w:hAnsi="微软雅黑" w:eastAsia="方正小标宋简体"/>
                                <w:color w:val="auto"/>
                                <w:sz w:val="20"/>
                                <w:szCs w:val="16"/>
                              </w:rPr>
                              <w:t>）</w:t>
                            </w:r>
                            <w:r>
                              <w:rPr>
                                <w:rFonts w:ascii="方正小标宋简体" w:hAnsi="微软雅黑" w:eastAsia="方正小标宋简体"/>
                                <w:color w:val="auto"/>
                                <w:sz w:val="20"/>
                                <w:szCs w:val="16"/>
                              </w:rPr>
                              <w:t xml:space="preserve">[2021] </w:t>
                            </w:r>
                            <w:r>
                              <w:rPr>
                                <w:rFonts w:hint="eastAsia" w:ascii="方正小标宋简体" w:hAnsi="微软雅黑" w:eastAsia="方正小标宋简体"/>
                                <w:color w:val="auto"/>
                                <w:sz w:val="20"/>
                                <w:szCs w:val="16"/>
                                <w:lang w:val="en-US" w:eastAsia="zh-CN"/>
                              </w:rPr>
                              <w:t>3</w:t>
                            </w:r>
                            <w:r>
                              <w:rPr>
                                <w:rFonts w:hint="eastAsia" w:ascii="方正小标宋简体" w:hAnsi="微软雅黑" w:eastAsia="方正小标宋简体"/>
                                <w:color w:val="auto"/>
                                <w:sz w:val="20"/>
                                <w:szCs w:val="16"/>
                              </w:rPr>
                              <w:t>号</w:t>
                            </w:r>
                          </w:p>
                          <w:p>
                            <w:pPr>
                              <w:snapToGrid w:val="0"/>
                              <w:spacing w:line="289" w:lineRule="atLeast"/>
                            </w:pPr>
                          </w:p>
                          <w:p>
                            <w:pPr>
                              <w:snapToGrid w:val="0"/>
                              <w:spacing w:line="538" w:lineRule="atLeast"/>
                            </w:pPr>
                          </w:p>
                          <w:p/>
                        </w:txbxContent>
                      </wps:txbx>
                      <wps:bodyPr rot="0" vert="horz" wrap="square" lIns="172799" tIns="35999" rIns="172799" bIns="82799" anchor="t" anchorCtr="0" upright="1">
                        <a:noAutofit/>
                      </wps:bodyPr>
                    </wps:wsp>
                  </a:graphicData>
                </a:graphic>
              </wp:anchor>
            </w:drawing>
          </mc:Choice>
          <mc:Fallback>
            <w:pict>
              <v:shape id="_x0000_s1026" o:spid="_x0000_s1026" o:spt="202" type="#_x0000_t202" style="position:absolute;left:0pt;margin-left:49.45pt;margin-top:57.9pt;height:45.35pt;width:533.75pt;mso-position-horizontal-relative:page;mso-position-vertical-relative:page;z-index:251655168;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6wNdNcA&#10;AAALAQAADwAAAAAAAAABACAAAAAiAAAAZHJzL2Rvd25yZXYueG1sUEsBAhQAFAAAAAgAh07iQC9X&#10;yJUgAgAAJwQAAA4AAAAAAAAAAQAgAAAAJgEAAGRycy9lMm9Eb2MueG1sUEsFBgAAAAAGAAYAWQEA&#10;ALgFAAAAAA==&#10;">
                <v:fill on="f" focussize="0,0"/>
                <v:stroke on="f"/>
                <v:imagedata o:title=""/>
                <o:lock v:ext="edit" aspectratio="f"/>
                <v:textbox inset="13.6062204724409pt,2.83456692913386pt,13.6062204724409pt,6.5196062992126pt">
                  <w:txbxContent>
                    <w:p>
                      <w:pPr>
                        <w:snapToGrid w:val="0"/>
                        <w:spacing w:line="232" w:lineRule="atLeast"/>
                        <w:ind w:right="961"/>
                        <w:jc w:val="right"/>
                        <w:rPr>
                          <w:rFonts w:ascii="方正小标宋简体" w:hAnsi="黑体" w:eastAsia="方正小标宋简体"/>
                          <w:color w:val="000000"/>
                        </w:rPr>
                      </w:pPr>
                      <w:r>
                        <w:rPr>
                          <w:rFonts w:ascii="方正小标宋简体" w:hAnsi="微软雅黑" w:eastAsia="方正小标宋简体"/>
                          <w:color w:val="auto"/>
                          <w:sz w:val="20"/>
                          <w:szCs w:val="16"/>
                        </w:rPr>
                        <w:t>DST</w:t>
                      </w:r>
                      <w:r>
                        <w:rPr>
                          <w:rFonts w:hint="eastAsia" w:ascii="方正小标宋简体" w:hAnsi="微软雅黑" w:eastAsia="方正小标宋简体"/>
                          <w:color w:val="auto"/>
                          <w:sz w:val="20"/>
                          <w:szCs w:val="16"/>
                        </w:rPr>
                        <w:t>（</w:t>
                      </w:r>
                      <w:r>
                        <w:rPr>
                          <w:rFonts w:ascii="方正小标宋简体" w:hAnsi="微软雅黑" w:eastAsia="方正小标宋简体"/>
                          <w:color w:val="auto"/>
                          <w:sz w:val="20"/>
                          <w:szCs w:val="16"/>
                        </w:rPr>
                        <w:t>G</w:t>
                      </w:r>
                      <w:r>
                        <w:rPr>
                          <w:rFonts w:hint="eastAsia" w:ascii="方正小标宋简体" w:hAnsi="微软雅黑" w:eastAsia="方正小标宋简体"/>
                          <w:color w:val="auto"/>
                          <w:sz w:val="20"/>
                          <w:szCs w:val="16"/>
                        </w:rPr>
                        <w:t>）</w:t>
                      </w:r>
                      <w:r>
                        <w:rPr>
                          <w:rFonts w:ascii="方正小标宋简体" w:hAnsi="微软雅黑" w:eastAsia="方正小标宋简体"/>
                          <w:color w:val="auto"/>
                          <w:sz w:val="20"/>
                          <w:szCs w:val="16"/>
                        </w:rPr>
                        <w:t xml:space="preserve">[2021] </w:t>
                      </w:r>
                      <w:r>
                        <w:rPr>
                          <w:rFonts w:hint="eastAsia" w:ascii="方正小标宋简体" w:hAnsi="微软雅黑" w:eastAsia="方正小标宋简体"/>
                          <w:color w:val="auto"/>
                          <w:sz w:val="20"/>
                          <w:szCs w:val="16"/>
                          <w:lang w:val="en-US" w:eastAsia="zh-CN"/>
                        </w:rPr>
                        <w:t>3</w:t>
                      </w:r>
                      <w:r>
                        <w:rPr>
                          <w:rFonts w:hint="eastAsia" w:ascii="方正小标宋简体" w:hAnsi="微软雅黑" w:eastAsia="方正小标宋简体"/>
                          <w:color w:val="auto"/>
                          <w:sz w:val="20"/>
                          <w:szCs w:val="16"/>
                        </w:rPr>
                        <w:t>号</w:t>
                      </w:r>
                    </w:p>
                    <w:p>
                      <w:pPr>
                        <w:snapToGrid w:val="0"/>
                        <w:spacing w:line="289" w:lineRule="atLeast"/>
                      </w:pPr>
                    </w:p>
                    <w:p>
                      <w:pPr>
                        <w:snapToGrid w:val="0"/>
                        <w:spacing w:line="538" w:lineRule="atLeast"/>
                      </w:pPr>
                    </w:p>
                    <w:p/>
                  </w:txbxContent>
                </v:textbox>
              </v:shape>
            </w:pict>
          </mc:Fallback>
        </mc:AlternateContent>
      </w:r>
    </w:p>
    <w:p>
      <w:pPr>
        <w:rPr>
          <w:color w:val="000000"/>
          <w:sz w:val="44"/>
        </w:rPr>
      </w:pPr>
    </w:p>
    <w:p>
      <w:pPr>
        <w:rPr>
          <w:color w:val="000000"/>
          <w:sz w:val="44"/>
        </w:rPr>
      </w:pPr>
    </w:p>
    <w:p>
      <w:pPr>
        <w:rPr>
          <w:color w:val="000000"/>
          <w:sz w:val="44"/>
        </w:rPr>
      </w:pPr>
    </w:p>
    <w:p>
      <w:pPr>
        <w:rPr>
          <w:color w:val="000000"/>
          <w:sz w:val="44"/>
        </w:rPr>
      </w:pPr>
    </w:p>
    <w:p>
      <w:pPr>
        <w:ind w:left="261" w:hanging="260" w:hangingChars="50"/>
        <w:jc w:val="center"/>
        <w:rPr>
          <w:rFonts w:eastAsia="方正小标宋简体"/>
          <w:b/>
          <w:color w:val="000000"/>
          <w:sz w:val="52"/>
          <w:szCs w:val="52"/>
        </w:rPr>
      </w:pPr>
      <w:r>
        <w:rPr>
          <w:rFonts w:hint="eastAsia" w:eastAsia="方正小标宋简体"/>
          <w:color w:val="000000"/>
          <w:sz w:val="52"/>
          <w:szCs w:val="52"/>
          <w:lang w:val="en-US" w:eastAsia="zh-CN"/>
        </w:rPr>
        <w:t>马踏洞片区15-03c</w:t>
      </w:r>
      <w:r>
        <w:rPr>
          <w:rFonts w:hint="eastAsia" w:eastAsia="方正小标宋简体"/>
          <w:color w:val="000000"/>
          <w:sz w:val="52"/>
          <w:szCs w:val="52"/>
        </w:rPr>
        <w:t>地块</w:t>
      </w:r>
    </w:p>
    <w:p>
      <w:pPr>
        <w:ind w:left="360" w:hanging="360" w:hangingChars="50"/>
        <w:jc w:val="center"/>
        <w:rPr>
          <w:b/>
          <w:color w:val="000000"/>
          <w:sz w:val="72"/>
          <w:szCs w:val="72"/>
        </w:rPr>
      </w:pPr>
      <w:r>
        <w:rPr>
          <w:rFonts w:hint="eastAsia" w:eastAsia="方正小标宋简体"/>
          <w:color w:val="000000"/>
          <w:sz w:val="72"/>
          <w:szCs w:val="72"/>
        </w:rPr>
        <w:t>国有建设用地使用权</w:t>
      </w:r>
    </w:p>
    <w:p>
      <w:pPr>
        <w:pStyle w:val="8"/>
        <w:spacing w:before="0" w:beforeAutospacing="0" w:after="0" w:afterAutospacing="0"/>
        <w:jc w:val="center"/>
        <w:rPr>
          <w:rFonts w:hint="eastAsia" w:ascii="Times New Roman" w:hAnsi="Times New Roman" w:eastAsia="方正小标宋简体" w:cs="Times New Roman"/>
          <w:color w:val="000000"/>
          <w:sz w:val="72"/>
          <w:szCs w:val="72"/>
        </w:rPr>
      </w:pPr>
      <w:r>
        <w:rPr>
          <w:rFonts w:hint="eastAsia" w:ascii="Times New Roman" w:hAnsi="Times New Roman" w:eastAsia="方正小标宋简体" w:cs="Times New Roman"/>
          <w:color w:val="000000"/>
          <w:sz w:val="72"/>
          <w:szCs w:val="72"/>
        </w:rPr>
        <w:t>挂牌出让文件</w:t>
      </w:r>
    </w:p>
    <w:p>
      <w:pPr>
        <w:pStyle w:val="8"/>
        <w:spacing w:before="0" w:beforeAutospacing="0" w:after="0" w:afterAutospacing="0"/>
        <w:jc w:val="center"/>
        <w:rPr>
          <w:rFonts w:ascii="Times New Roman" w:hAnsi="Times New Roman" w:cs="Times New Roman"/>
          <w:color w:val="000000"/>
        </w:rPr>
      </w:pPr>
      <w:r>
        <w:rPr>
          <w:sz w:val="21"/>
        </w:rPr>
        <mc:AlternateContent>
          <mc:Choice Requires="wps">
            <w:drawing>
              <wp:anchor distT="0" distB="0" distL="114300" distR="114300" simplePos="0" relativeHeight="251656192" behindDoc="0" locked="0" layoutInCell="1" allowOverlap="1">
                <wp:simplePos x="0" y="0"/>
                <wp:positionH relativeFrom="column">
                  <wp:posOffset>580390</wp:posOffset>
                </wp:positionH>
                <wp:positionV relativeFrom="paragraph">
                  <wp:posOffset>362585</wp:posOffset>
                </wp:positionV>
                <wp:extent cx="4707255" cy="612140"/>
                <wp:effectExtent l="0" t="0" r="0" b="0"/>
                <wp:wrapNone/>
                <wp:docPr id="13" name="文本框 13"/>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07255" cy="612140"/>
                        </a:xfrm>
                        <a:prstGeom prst="rect">
                          <a:avLst/>
                        </a:prstGeom>
                        <a:noFill/>
                        <a:ln>
                          <a:noFill/>
                        </a:ln>
                        <a:effectLst/>
                      </wps:spPr>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45.7pt;margin-top:28.55pt;height:48.2pt;width:370.65pt;z-index:251656192;mso-width-relative:page;mso-height-relative:page;" filled="f" stroked="f" coordsize="21600,21600" o:gfxdata="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1zkf2gAAAAkBAAAPAAAAAAAAAAEAIAAAACIAAABkcnMvZG93bnJl&#10;di54bWxQSwECFAAUAAAACACHTuJArAopnzQCAABRBAAADgAAAAAAAAABACAAAAApAQAAZHJzL2Uy&#10;b0RvYy54bWxQSwUGAAAAAAYABgBZAQAAzwUAAAAA&#10;" adj="10800">
                <v:fill on="f" focussize="0,0"/>
                <v:stroke on="f"/>
                <v:imagedata o:title=""/>
                <o:lock v:ext="edit" text="t" aspectratio="f"/>
              </v:shape>
            </w:pict>
          </mc:Fallback>
        </mc:AlternateContent>
      </w:r>
      <w:r>
        <w:rPr>
          <w:sz w:val="21"/>
        </w:rPr>
        <mc:AlternateContent>
          <mc:Choice Requires="wps">
            <w:drawing>
              <wp:anchor distT="0" distB="0" distL="114300" distR="114300" simplePos="0" relativeHeight="251657216" behindDoc="0" locked="0" layoutInCell="1" allowOverlap="1">
                <wp:simplePos x="0" y="0"/>
                <wp:positionH relativeFrom="column">
                  <wp:posOffset>63500</wp:posOffset>
                </wp:positionH>
                <wp:positionV relativeFrom="paragraph">
                  <wp:posOffset>250825</wp:posOffset>
                </wp:positionV>
                <wp:extent cx="5585460" cy="619125"/>
                <wp:effectExtent l="0" t="0" r="0" b="0"/>
                <wp:wrapNone/>
                <wp:docPr id="12" name="文本框 12"/>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5460" cy="619125"/>
                        </a:xfrm>
                        <a:prstGeom prst="rect">
                          <a:avLst/>
                        </a:prstGeom>
                        <a:noFill/>
                        <a:ln>
                          <a:noFill/>
                        </a:ln>
                        <a:effectLst/>
                      </wps:spPr>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5pt;margin-top:19.75pt;height:48.75pt;width:439.8pt;z-index:251657216;mso-width-relative:page;mso-height-relative:page;" filled="f" stroked="f" coordsize="21600,21600" o:gfxdata="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8KFiw2QAAAAkBAAAPAAAAAAAAAAEAIAAAACIAAABkcnMvZG93bnJldi54&#10;bWxQSwECFAAUAAAACACHTuJAv1zABjICAABRBAAADgAAAAAAAAABACAAAAAoAQAAZHJzL2Uyb0Rv&#10;Yy54bWxQSwUGAAAAAAYABgBZAQAAzAUAAAAA&#10;" adj="10800">
                <v:fill on="f" focussize="0,0"/>
                <v:stroke on="f"/>
                <v:imagedata o:title=""/>
                <o:lock v:ext="edit" text="t" aspectratio="f"/>
              </v:shape>
            </w:pict>
          </mc:Fallback>
        </mc:AlternateConten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105" w:hanging="105" w:hangingChars="50"/>
        <w:jc w:val="center"/>
        <w:rPr>
          <w:color w:val="000000"/>
          <w:sz w:val="44"/>
        </w:rPr>
      </w:pPr>
      <w:r>
        <mc:AlternateContent>
          <mc:Choice Requires="wps">
            <w:drawing>
              <wp:anchor distT="0" distB="0" distL="114300" distR="114300" simplePos="0" relativeHeight="251660288" behindDoc="0" locked="0" layoutInCell="1" allowOverlap="1">
                <wp:simplePos x="0" y="0"/>
                <wp:positionH relativeFrom="column">
                  <wp:posOffset>717550</wp:posOffset>
                </wp:positionH>
                <wp:positionV relativeFrom="paragraph">
                  <wp:posOffset>16510</wp:posOffset>
                </wp:positionV>
                <wp:extent cx="4307840" cy="1764665"/>
                <wp:effectExtent l="4445" t="4445" r="12065" b="21590"/>
                <wp:wrapNone/>
                <wp:docPr id="2" name="Text Box 12"/>
                <wp:cNvGraphicFramePr/>
                <a:graphic xmlns:a="http://schemas.openxmlformats.org/drawingml/2006/main">
                  <a:graphicData uri="http://schemas.microsoft.com/office/word/2010/wordprocessingShape">
                    <wps:wsp>
                      <wps:cNvSpPr txBox="1"/>
                      <wps:spPr>
                        <a:xfrm>
                          <a:off x="0" y="0"/>
                          <a:ext cx="4307840" cy="17646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p>
                            <w:pPr>
                              <w:jc w:val="distribute"/>
                            </w:pPr>
                          </w:p>
                        </w:txbxContent>
                      </wps:txbx>
                      <wps:bodyPr upright="1">
                        <a:spAutoFit/>
                      </wps:bodyPr>
                    </wps:wsp>
                  </a:graphicData>
                </a:graphic>
              </wp:anchor>
            </w:drawing>
          </mc:Choice>
          <mc:Fallback>
            <w:pict>
              <v:shape id="Text Box 12" o:spid="_x0000_s1026" o:spt="202" type="#_x0000_t202" style="position:absolute;left:0pt;margin-left:56.5pt;margin-top:1.3pt;height:138.95pt;width:339.2pt;z-index:251660288;mso-width-relative:page;mso-height-relative:page;" fillcolor="#FFFFFF" filled="t" stroked="t" coordsize="21600,21600" o:gfxdata="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iibwdgAAAAJAQAADwAAAAAAAAABACAAAAAiAAAAZHJz&#10;L2Rvd25yZXYueG1sUEsBAhQAFAAAAAgAh07iQMjI2yUEAgAAUQQAAA4AAAAAAAAAAQAgAAAAJwEA&#10;AGRycy9lMm9Eb2MueG1sUEsFBgAAAAAGAAYAWQEAAJ0F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p>
                      <w:pPr>
                        <w:jc w:val="distribute"/>
                      </w:pPr>
                    </w:p>
                  </w:txbxContent>
                </v:textbox>
              </v:shape>
            </w:pict>
          </mc:Fallback>
        </mc:AlternateConten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r>
        <w:rPr>
          <w:color w:val="000000"/>
          <w:sz w:val="44"/>
        </w:rPr>
        <w:br w:type="page"/>
      </w:r>
    </w:p>
    <w:p>
      <w:pPr>
        <w:tabs>
          <w:tab w:val="left" w:leader="middleDot" w:pos="6720"/>
        </w:tabs>
        <w:ind w:left="175" w:hanging="176" w:hangingChars="50"/>
        <w:jc w:val="center"/>
        <w:rPr>
          <w:rFonts w:ascii="黑体" w:hAnsi="黑体" w:eastAsia="黑体"/>
          <w:bCs/>
          <w:color w:val="000000"/>
          <w:w w:val="80"/>
          <w:sz w:val="44"/>
        </w:rPr>
      </w:pPr>
      <w:r>
        <w:rPr>
          <w:rFonts w:hint="eastAsia" w:ascii="黑体" w:hAnsi="黑体" w:eastAsia="黑体"/>
          <w:bCs/>
          <w:color w:val="000000"/>
          <w:w w:val="80"/>
          <w:sz w:val="44"/>
        </w:rPr>
        <w:t>目</w:t>
      </w:r>
      <w:r>
        <w:rPr>
          <w:rFonts w:ascii="黑体" w:hAnsi="黑体" w:eastAsia="黑体"/>
          <w:bCs/>
          <w:color w:val="000000"/>
          <w:w w:val="80"/>
          <w:sz w:val="44"/>
        </w:rPr>
        <w:t xml:space="preserve">  </w:t>
      </w:r>
      <w:r>
        <w:rPr>
          <w:rFonts w:hint="eastAsia" w:ascii="黑体" w:hAnsi="黑体" w:eastAsia="黑体"/>
          <w:bCs/>
          <w:color w:val="000000"/>
          <w:w w:val="80"/>
          <w:sz w:val="44"/>
        </w:rPr>
        <w:t>录</w:t>
      </w:r>
    </w:p>
    <w:p>
      <w:pPr>
        <w:tabs>
          <w:tab w:val="left" w:leader="middleDot" w:pos="7980"/>
        </w:tabs>
        <w:rPr>
          <w:rFonts w:ascii="宋体"/>
          <w:color w:val="auto"/>
          <w:w w:val="66"/>
          <w:sz w:val="32"/>
          <w:szCs w:val="32"/>
        </w:rPr>
      </w:pPr>
    </w:p>
    <w:p>
      <w:pPr>
        <w:pStyle w:val="7"/>
        <w:tabs>
          <w:tab w:val="right" w:leader="middleDot" w:pos="8777"/>
        </w:tabs>
        <w:rPr>
          <w:rFonts w:hint="default" w:ascii="方正小标宋简体" w:eastAsia="方正小标宋简体"/>
          <w:color w:val="auto"/>
          <w:sz w:val="28"/>
          <w:szCs w:val="28"/>
          <w:lang w:val="en-US" w:eastAsia="zh-CN"/>
        </w:rPr>
      </w:pPr>
      <w:r>
        <w:rPr>
          <w:rFonts w:ascii="宋体" w:hAnsi="宋体"/>
          <w:color w:val="auto"/>
          <w:w w:val="66"/>
          <w:sz w:val="32"/>
          <w:szCs w:val="32"/>
        </w:rPr>
        <w:fldChar w:fldCharType="begin"/>
      </w:r>
      <w:r>
        <w:rPr>
          <w:rFonts w:ascii="宋体" w:hAnsi="宋体"/>
          <w:color w:val="auto"/>
          <w:w w:val="66"/>
          <w:sz w:val="32"/>
          <w:szCs w:val="32"/>
        </w:rPr>
        <w:instrText xml:space="preserve"> TOC \o "1-1" \h \z \u </w:instrText>
      </w:r>
      <w:r>
        <w:rPr>
          <w:rFonts w:ascii="宋体" w:hAnsi="宋体"/>
          <w:color w:val="auto"/>
          <w:w w:val="66"/>
          <w:sz w:val="32"/>
          <w:szCs w:val="32"/>
        </w:rPr>
        <w:fldChar w:fldCharType="separate"/>
      </w:r>
      <w:r>
        <w:rPr>
          <w:color w:val="auto"/>
        </w:rPr>
        <w:fldChar w:fldCharType="begin"/>
      </w:r>
      <w:r>
        <w:rPr>
          <w:color w:val="auto"/>
        </w:rPr>
        <w:instrText xml:space="preserve"> HYPERLINK \l "_Toc60226872" </w:instrText>
      </w:r>
      <w:r>
        <w:rPr>
          <w:color w:val="auto"/>
        </w:rPr>
        <w:fldChar w:fldCharType="separate"/>
      </w:r>
      <w:r>
        <w:rPr>
          <w:rStyle w:val="18"/>
          <w:rFonts w:hint="eastAsia" w:ascii="方正小标宋简体" w:eastAsia="方正小标宋简体"/>
          <w:color w:val="auto"/>
          <w:sz w:val="28"/>
          <w:szCs w:val="28"/>
        </w:rPr>
        <w:t>国有建设用地使用权挂牌出让公告</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_Toc60226872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3</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r>
        <w:rPr>
          <w:rFonts w:hint="eastAsia" w:ascii="方正小标宋简体" w:eastAsia="方正小标宋简体"/>
          <w:color w:val="auto"/>
          <w:sz w:val="28"/>
          <w:szCs w:val="28"/>
          <w:lang w:val="en-US" w:eastAsia="zh-CN"/>
        </w:rPr>
        <w:t>-6</w:t>
      </w:r>
    </w:p>
    <w:p>
      <w:pPr>
        <w:pStyle w:val="7"/>
        <w:tabs>
          <w:tab w:val="right" w:leader="middleDot" w:pos="8777"/>
        </w:tabs>
        <w:rPr>
          <w:rFonts w:hint="default" w:ascii="方正小标宋简体" w:eastAsia="方正小标宋简体"/>
          <w:color w:val="auto"/>
          <w:sz w:val="28"/>
          <w:szCs w:val="28"/>
          <w:lang w:val="en-US" w:eastAsia="zh-CN"/>
        </w:rPr>
      </w:pPr>
      <w:r>
        <w:rPr>
          <w:color w:val="auto"/>
        </w:rPr>
        <w:fldChar w:fldCharType="begin"/>
      </w:r>
      <w:r>
        <w:rPr>
          <w:color w:val="auto"/>
        </w:rPr>
        <w:instrText xml:space="preserve"> HYPERLINK \l "_Toc60226873" </w:instrText>
      </w:r>
      <w:r>
        <w:rPr>
          <w:color w:val="auto"/>
        </w:rPr>
        <w:fldChar w:fldCharType="separate"/>
      </w:r>
      <w:r>
        <w:rPr>
          <w:rStyle w:val="18"/>
          <w:rFonts w:hint="eastAsia" w:ascii="方正小标宋简体" w:hAnsi="宋体" w:eastAsia="方正小标宋简体"/>
          <w:color w:val="auto"/>
          <w:sz w:val="28"/>
          <w:szCs w:val="28"/>
        </w:rPr>
        <w:t>国有建设用地使用权挂牌出让须知</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_Toc60226873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7</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r>
        <w:rPr>
          <w:rFonts w:hint="eastAsia" w:ascii="方正小标宋简体" w:eastAsia="方正小标宋简体"/>
          <w:color w:val="auto"/>
          <w:sz w:val="28"/>
          <w:szCs w:val="28"/>
          <w:lang w:val="en-US" w:eastAsia="zh-CN"/>
        </w:rPr>
        <w:t>-20</w:t>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"_Toc60226874" </w:instrText>
      </w:r>
      <w:r>
        <w:rPr>
          <w:color w:val="auto"/>
        </w:rPr>
        <w:fldChar w:fldCharType="separate"/>
      </w:r>
      <w:r>
        <w:rPr>
          <w:rStyle w:val="18"/>
          <w:rFonts w:hint="eastAsia" w:ascii="方正小标宋简体" w:eastAsia="方正小标宋简体"/>
          <w:color w:val="auto"/>
          <w:sz w:val="28"/>
          <w:szCs w:val="28"/>
        </w:rPr>
        <w:t>地块规划条件相关资料</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_Toc60226874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21</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color w:val="auto"/>
        </w:rPr>
      </w:pPr>
      <w:r>
        <w:rPr>
          <w:color w:val="auto"/>
        </w:rPr>
        <w:fldChar w:fldCharType="begin"/>
      </w:r>
      <w:r>
        <w:rPr>
          <w:color w:val="auto"/>
        </w:rPr>
        <w:instrText xml:space="preserve"> HYPERLINK \l "_Toc60226875" </w:instrText>
      </w:r>
      <w:r>
        <w:rPr>
          <w:color w:val="auto"/>
        </w:rPr>
        <w:fldChar w:fldCharType="separate"/>
      </w:r>
      <w:r>
        <w:rPr>
          <w:rStyle w:val="18"/>
          <w:rFonts w:hint="eastAsia" w:ascii="方正小标宋简体" w:eastAsia="方正小标宋简体"/>
          <w:color w:val="auto"/>
          <w:sz w:val="28"/>
          <w:szCs w:val="28"/>
          <w:lang w:val="en-US" w:eastAsia="zh-CN"/>
        </w:rPr>
        <w:t>用地红线</w:t>
      </w:r>
      <w:r>
        <w:rPr>
          <w:rStyle w:val="18"/>
          <w:rFonts w:hint="eastAsia" w:ascii="方正小标宋简体" w:eastAsia="方正小标宋简体"/>
          <w:color w:val="auto"/>
          <w:sz w:val="28"/>
          <w:szCs w:val="28"/>
        </w:rPr>
        <w:t>图</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_Toc60226875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22</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"_Toc60226875" </w:instrText>
      </w:r>
      <w:r>
        <w:rPr>
          <w:color w:val="auto"/>
        </w:rPr>
        <w:fldChar w:fldCharType="separate"/>
      </w:r>
      <w:r>
        <w:rPr>
          <w:rStyle w:val="18"/>
          <w:rFonts w:hint="eastAsia" w:ascii="方正小标宋简体" w:eastAsia="方正小标宋简体"/>
          <w:color w:val="auto"/>
          <w:sz w:val="28"/>
          <w:szCs w:val="28"/>
        </w:rPr>
        <w:t>宗地平面界址图</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_Toc60226875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22</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"_Toc60226876" </w:instrText>
      </w:r>
      <w:r>
        <w:rPr>
          <w:color w:val="auto"/>
        </w:rPr>
        <w:fldChar w:fldCharType="separate"/>
      </w:r>
      <w:r>
        <w:rPr>
          <w:rStyle w:val="18"/>
          <w:rFonts w:hint="eastAsia" w:ascii="方正小标宋简体" w:eastAsia="方正小标宋简体"/>
          <w:color w:val="auto"/>
          <w:sz w:val="28"/>
          <w:szCs w:val="28"/>
        </w:rPr>
        <w:t>竞买申请书</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_Toc60226876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24</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"_Toc60226877" </w:instrText>
      </w:r>
      <w:r>
        <w:rPr>
          <w:color w:val="auto"/>
        </w:rPr>
        <w:fldChar w:fldCharType="separate"/>
      </w:r>
      <w:r>
        <w:rPr>
          <w:rStyle w:val="18"/>
          <w:rFonts w:hint="eastAsia" w:ascii="方正小标宋简体" w:eastAsia="方正小标宋简体"/>
          <w:color w:val="auto"/>
          <w:sz w:val="28"/>
          <w:szCs w:val="28"/>
        </w:rPr>
        <w:t>保证金承诺书</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_Toc60226877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25</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"_Toc60226878" </w:instrText>
      </w:r>
      <w:r>
        <w:rPr>
          <w:color w:val="auto"/>
        </w:rPr>
        <w:fldChar w:fldCharType="separate"/>
      </w:r>
      <w:r>
        <w:rPr>
          <w:rStyle w:val="18"/>
          <w:rFonts w:hint="eastAsia" w:ascii="方正小标宋简体" w:eastAsia="方正小标宋简体"/>
          <w:color w:val="auto"/>
          <w:sz w:val="28"/>
          <w:szCs w:val="28"/>
        </w:rPr>
        <w:t>法定代表人身份证明书</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_Toc60226878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26</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"_Toc60226879" </w:instrText>
      </w:r>
      <w:r>
        <w:rPr>
          <w:color w:val="auto"/>
        </w:rPr>
        <w:fldChar w:fldCharType="separate"/>
      </w:r>
      <w:r>
        <w:rPr>
          <w:rStyle w:val="18"/>
          <w:rFonts w:hint="eastAsia" w:ascii="方正小标宋简体" w:eastAsia="方正小标宋简体"/>
          <w:color w:val="auto"/>
          <w:sz w:val="28"/>
          <w:szCs w:val="28"/>
        </w:rPr>
        <w:t>授</w:t>
      </w:r>
      <w:r>
        <w:rPr>
          <w:rStyle w:val="18"/>
          <w:rFonts w:ascii="方正小标宋简体" w:eastAsia="方正小标宋简体"/>
          <w:color w:val="auto"/>
          <w:sz w:val="28"/>
          <w:szCs w:val="28"/>
        </w:rPr>
        <w:t xml:space="preserve"> </w:t>
      </w:r>
      <w:r>
        <w:rPr>
          <w:rStyle w:val="18"/>
          <w:rFonts w:hint="eastAsia" w:ascii="方正小标宋简体" w:eastAsia="方正小标宋简体"/>
          <w:color w:val="auto"/>
          <w:sz w:val="28"/>
          <w:szCs w:val="28"/>
        </w:rPr>
        <w:t>权</w:t>
      </w:r>
      <w:r>
        <w:rPr>
          <w:rStyle w:val="18"/>
          <w:rFonts w:ascii="方正小标宋简体" w:eastAsia="方正小标宋简体"/>
          <w:color w:val="auto"/>
          <w:sz w:val="28"/>
          <w:szCs w:val="28"/>
        </w:rPr>
        <w:t xml:space="preserve"> </w:t>
      </w:r>
      <w:r>
        <w:rPr>
          <w:rStyle w:val="18"/>
          <w:rFonts w:hint="eastAsia" w:ascii="方正小标宋简体" w:eastAsia="方正小标宋简体"/>
          <w:color w:val="auto"/>
          <w:sz w:val="28"/>
          <w:szCs w:val="28"/>
        </w:rPr>
        <w:t>委</w:t>
      </w:r>
      <w:r>
        <w:rPr>
          <w:rStyle w:val="18"/>
          <w:rFonts w:ascii="方正小标宋简体" w:eastAsia="方正小标宋简体"/>
          <w:color w:val="auto"/>
          <w:sz w:val="28"/>
          <w:szCs w:val="28"/>
        </w:rPr>
        <w:t xml:space="preserve"> </w:t>
      </w:r>
      <w:r>
        <w:rPr>
          <w:rStyle w:val="18"/>
          <w:rFonts w:hint="eastAsia" w:ascii="方正小标宋简体" w:eastAsia="方正小标宋简体"/>
          <w:color w:val="auto"/>
          <w:sz w:val="28"/>
          <w:szCs w:val="28"/>
        </w:rPr>
        <w:t>托</w:t>
      </w:r>
      <w:r>
        <w:rPr>
          <w:rStyle w:val="18"/>
          <w:rFonts w:ascii="方正小标宋简体" w:eastAsia="方正小标宋简体"/>
          <w:color w:val="auto"/>
          <w:sz w:val="28"/>
          <w:szCs w:val="28"/>
        </w:rPr>
        <w:t xml:space="preserve"> </w:t>
      </w:r>
      <w:r>
        <w:rPr>
          <w:rStyle w:val="18"/>
          <w:rFonts w:hint="eastAsia" w:ascii="方正小标宋简体" w:eastAsia="方正小标宋简体"/>
          <w:color w:val="auto"/>
          <w:sz w:val="28"/>
          <w:szCs w:val="28"/>
        </w:rPr>
        <w:t>书</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_Toc60226879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27</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hint="default" w:ascii="方正小标宋简体" w:eastAsia="方正小标宋简体"/>
          <w:color w:val="auto"/>
          <w:sz w:val="28"/>
          <w:szCs w:val="28"/>
          <w:lang w:val="en-US" w:eastAsia="zh-CN"/>
        </w:rPr>
      </w:pPr>
      <w:r>
        <w:rPr>
          <w:color w:val="auto"/>
        </w:rPr>
        <w:fldChar w:fldCharType="begin"/>
      </w:r>
      <w:r>
        <w:rPr>
          <w:color w:val="auto"/>
        </w:rPr>
        <w:instrText xml:space="preserve"> HYPERLINK \l "_Toc60226880" </w:instrText>
      </w:r>
      <w:r>
        <w:rPr>
          <w:color w:val="auto"/>
        </w:rPr>
        <w:fldChar w:fldCharType="separate"/>
      </w:r>
      <w:r>
        <w:rPr>
          <w:rStyle w:val="18"/>
          <w:rFonts w:hint="eastAsia" w:ascii="方正小标宋简体" w:hAnsi="宋体" w:eastAsia="方正小标宋简体"/>
          <w:color w:val="auto"/>
          <w:sz w:val="28"/>
          <w:szCs w:val="28"/>
        </w:rPr>
        <w:t>国有建设用地使用权出让合同</w:t>
      </w:r>
      <w:r>
        <w:rPr>
          <w:rStyle w:val="18"/>
          <w:rFonts w:hint="eastAsia" w:ascii="方正小标宋简体" w:hAnsi="宋体" w:eastAsia="方正小标宋简体"/>
          <w:color w:val="auto"/>
          <w:sz w:val="28"/>
          <w:szCs w:val="28"/>
          <w:lang w:eastAsia="zh-CN"/>
        </w:rPr>
        <w:t>（</w:t>
      </w:r>
      <w:r>
        <w:rPr>
          <w:rStyle w:val="18"/>
          <w:rFonts w:hint="eastAsia" w:ascii="方正小标宋简体" w:hAnsi="宋体" w:eastAsia="方正小标宋简体"/>
          <w:color w:val="auto"/>
          <w:sz w:val="28"/>
          <w:szCs w:val="28"/>
          <w:lang w:val="en-US" w:eastAsia="zh-CN"/>
        </w:rPr>
        <w:t>样本</w:t>
      </w:r>
      <w:r>
        <w:rPr>
          <w:rStyle w:val="18"/>
          <w:rFonts w:hint="eastAsia" w:ascii="方正小标宋简体" w:hAnsi="宋体" w:eastAsia="方正小标宋简体"/>
          <w:color w:val="auto"/>
          <w:sz w:val="28"/>
          <w:szCs w:val="28"/>
          <w:lang w:eastAsia="zh-CN"/>
        </w:rPr>
        <w:t>）</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_Toc60226880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29</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r>
        <w:rPr>
          <w:rFonts w:hint="eastAsia" w:ascii="方正小标宋简体" w:eastAsia="方正小标宋简体"/>
          <w:color w:val="auto"/>
          <w:sz w:val="28"/>
          <w:szCs w:val="28"/>
          <w:lang w:val="en-US" w:eastAsia="zh-CN"/>
        </w:rPr>
        <w:t>-44</w:t>
      </w:r>
    </w:p>
    <w:p>
      <w:pPr>
        <w:pStyle w:val="7"/>
        <w:tabs>
          <w:tab w:val="right" w:leader="middleDot" w:pos="8777"/>
        </w:tabs>
        <w:rPr>
          <w:rFonts w:hint="default" w:ascii="方正小标宋简体" w:eastAsia="方正小标宋简体"/>
          <w:color w:val="auto"/>
          <w:sz w:val="28"/>
          <w:szCs w:val="28"/>
          <w:lang w:val="en-US" w:eastAsia="zh-CN"/>
        </w:rPr>
      </w:pPr>
      <w:r>
        <w:rPr>
          <w:color w:val="auto"/>
        </w:rPr>
        <w:fldChar w:fldCharType="begin"/>
      </w:r>
      <w:r>
        <w:rPr>
          <w:color w:val="auto"/>
        </w:rPr>
        <w:instrText xml:space="preserve"> HYPERLINK \l "_Toc60226881" </w:instrText>
      </w:r>
      <w:r>
        <w:rPr>
          <w:color w:val="auto"/>
        </w:rPr>
        <w:fldChar w:fldCharType="separate"/>
      </w:r>
      <w:r>
        <w:rPr>
          <w:rStyle w:val="18"/>
          <w:rFonts w:hint="eastAsia" w:ascii="方正小标宋简体" w:hAnsi="宋体" w:eastAsia="方正小标宋简体"/>
          <w:color w:val="auto"/>
          <w:sz w:val="28"/>
          <w:szCs w:val="28"/>
        </w:rPr>
        <w:t>其他相关文件</w:t>
      </w:r>
      <w:r>
        <w:rPr>
          <w:rFonts w:ascii="方正小标宋简体" w:eastAsia="方正小标宋简体"/>
          <w:color w:val="auto"/>
          <w:sz w:val="28"/>
          <w:szCs w:val="28"/>
        </w:rPr>
        <w:tab/>
      </w:r>
      <w:r>
        <w:rPr>
          <w:rFonts w:hint="eastAsia" w:ascii="方正小标宋简体" w:eastAsia="方正小标宋简体"/>
          <w:color w:val="auto"/>
          <w:sz w:val="28"/>
          <w:szCs w:val="28"/>
          <w:lang w:val="en-US" w:eastAsia="zh-CN"/>
        </w:rPr>
        <w:t>4</w:t>
      </w:r>
      <w:r>
        <w:rPr>
          <w:rFonts w:ascii="方正小标宋简体" w:eastAsia="方正小标宋简体"/>
          <w:color w:val="auto"/>
          <w:sz w:val="28"/>
          <w:szCs w:val="28"/>
        </w:rPr>
        <w:fldChar w:fldCharType="end"/>
      </w:r>
      <w:r>
        <w:rPr>
          <w:rFonts w:hint="eastAsia" w:ascii="方正小标宋简体" w:eastAsia="方正小标宋简体"/>
          <w:color w:val="auto"/>
          <w:sz w:val="28"/>
          <w:szCs w:val="28"/>
          <w:lang w:val="en-US" w:eastAsia="zh-CN"/>
        </w:rPr>
        <w:t>5-48</w:t>
      </w:r>
    </w:p>
    <w:p>
      <w:pPr>
        <w:rPr>
          <w:rFonts w:ascii="黑体" w:eastAsia="黑体"/>
          <w:color w:val="000000"/>
          <w:sz w:val="48"/>
          <w:szCs w:val="48"/>
        </w:rPr>
      </w:pPr>
      <w:r>
        <w:rPr>
          <w:rFonts w:ascii="宋体" w:hAnsi="宋体"/>
          <w:color w:val="auto"/>
          <w:w w:val="66"/>
          <w:sz w:val="32"/>
          <w:szCs w:val="32"/>
        </w:rPr>
        <w:fldChar w:fldCharType="end"/>
      </w:r>
    </w:p>
    <w:p>
      <w:pPr>
        <w:tabs>
          <w:tab w:val="left" w:leader="middleDot" w:pos="6720"/>
        </w:tabs>
        <w:ind w:left="105" w:hanging="105" w:hangingChars="50"/>
        <w:jc w:val="center"/>
        <w:rPr>
          <w:color w:val="000000"/>
        </w:rPr>
      </w:pPr>
    </w:p>
    <w:p>
      <w:pPr>
        <w:rPr>
          <w:color w:val="000000"/>
        </w:rPr>
      </w:pPr>
    </w:p>
    <w:p>
      <w:pPr>
        <w:widowControl/>
        <w:jc w:val="left"/>
        <w:rPr>
          <w:rFonts w:ascii="Dotum" w:eastAsia="Dotum" w:cs="Dotum"/>
          <w:b/>
          <w:color w:val="000000"/>
          <w:spacing w:val="-5"/>
          <w:kern w:val="0"/>
          <w:sz w:val="44"/>
          <w:szCs w:val="44"/>
        </w:rPr>
        <w:sectPr>
          <w:headerReference r:id="rId3" w:type="default"/>
          <w:footerReference r:id="rId4" w:type="default"/>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14:textFill>
            <w14:solidFill>
              <w14:schemeClr w14:val="tx1"/>
            </w14:solidFill>
          </w14:textFill>
        </w:rPr>
      </w:pPr>
      <w:bookmarkStart w:id="0" w:name="_Toc3391741"/>
      <w:bookmarkStart w:id="1" w:name="_Toc60226872"/>
      <w:r>
        <w:rPr>
          <w:rFonts w:hint="eastAsia" w:ascii="方正小标宋简体" w:hAnsi="宋体" w:eastAsia="方正小标宋简体" w:cs="宋体"/>
          <w:color w:val="000000" w:themeColor="text1"/>
          <w:sz w:val="44"/>
          <w:szCs w:val="44"/>
          <w14:textFill>
            <w14:solidFill>
              <w14:schemeClr w14:val="tx1"/>
            </w14:solidFill>
          </w14:textFill>
        </w:rPr>
        <w:t>达州市自然资源和规划局</w:t>
      </w:r>
    </w:p>
    <w:p>
      <w:pPr>
        <w:snapToGrid w:val="0"/>
        <w:spacing w:line="600" w:lineRule="exact"/>
        <w:jc w:val="center"/>
        <w:rPr>
          <w:rFonts w:hint="eastAsia" w:ascii="方正小标宋简体" w:hAnsi="宋体" w:eastAsia="方正小标宋简体" w:cs="宋体"/>
          <w:color w:val="000000" w:themeColor="text1"/>
          <w:sz w:val="44"/>
          <w:szCs w:val="44"/>
          <w14:textFill>
            <w14:solidFill>
              <w14:schemeClr w14:val="tx1"/>
            </w14:solidFill>
          </w14:textFill>
        </w:rPr>
      </w:pPr>
      <w:r>
        <w:rPr>
          <w:rFonts w:hint="eastAsia" w:ascii="方正小标宋简体" w:hAnsi="宋体" w:eastAsia="方正小标宋简体" w:cs="宋体"/>
          <w:color w:val="000000" w:themeColor="text1"/>
          <w:sz w:val="44"/>
          <w:szCs w:val="44"/>
          <w14:textFill>
            <w14:solidFill>
              <w14:schemeClr w14:val="tx1"/>
            </w14:solidFill>
          </w14:textFill>
        </w:rPr>
        <w:t>达州市公共资源交易服务中心</w:t>
      </w:r>
    </w:p>
    <w:p>
      <w:pPr>
        <w:snapToGrid w:val="0"/>
        <w:spacing w:line="600" w:lineRule="exact"/>
        <w:jc w:val="center"/>
        <w:rPr>
          <w:rFonts w:ascii="方正小标宋简体" w:eastAsia="方正小标宋简体"/>
          <w:b/>
          <w:color w:val="000000"/>
          <w:sz w:val="44"/>
          <w:szCs w:val="44"/>
        </w:rPr>
      </w:pPr>
      <w:r>
        <w:rPr>
          <w:rFonts w:hint="eastAsia" w:ascii="方正小标宋简体" w:eastAsia="方正小标宋简体"/>
          <w:color w:val="000000"/>
          <w:sz w:val="44"/>
          <w:szCs w:val="44"/>
        </w:rPr>
        <w:t>国有建设用地使用权挂牌出让公告</w:t>
      </w:r>
      <w:bookmarkEnd w:id="0"/>
      <w:bookmarkEnd w:id="1"/>
    </w:p>
    <w:p>
      <w:pPr>
        <w:snapToGrid w:val="0"/>
        <w:spacing w:line="600" w:lineRule="exact"/>
        <w:jc w:val="center"/>
        <w:rPr>
          <w:rFonts w:ascii="宋体"/>
          <w:color w:val="000000"/>
          <w:sz w:val="28"/>
          <w:szCs w:val="28"/>
        </w:rPr>
      </w:pPr>
    </w:p>
    <w:p>
      <w:pPr>
        <w:snapToGrid w:val="0"/>
        <w:spacing w:line="600" w:lineRule="exact"/>
        <w:jc w:val="center"/>
        <w:rPr>
          <w:rFonts w:ascii="仿宋_GB2312" w:hAnsi="宋体" w:eastAsia="仿宋_GB2312"/>
          <w:color w:val="auto"/>
          <w:sz w:val="32"/>
          <w:szCs w:val="32"/>
        </w:rPr>
      </w:pPr>
      <w:r>
        <w:rPr>
          <w:rFonts w:ascii="仿宋_GB2312" w:hAnsi="宋体" w:eastAsia="仿宋_GB2312"/>
          <w:color w:val="auto"/>
          <w:sz w:val="32"/>
          <w:szCs w:val="32"/>
        </w:rPr>
        <w:t>DST</w:t>
      </w:r>
      <w:r>
        <w:rPr>
          <w:rFonts w:hint="eastAsia" w:ascii="仿宋_GB2312" w:hAnsi="宋体" w:eastAsia="仿宋_GB2312"/>
          <w:color w:val="auto"/>
          <w:sz w:val="32"/>
          <w:szCs w:val="32"/>
        </w:rPr>
        <w:t>（</w:t>
      </w:r>
      <w:r>
        <w:rPr>
          <w:rFonts w:ascii="仿宋_GB2312" w:hAnsi="宋体" w:eastAsia="仿宋_GB2312"/>
          <w:color w:val="auto"/>
          <w:sz w:val="32"/>
          <w:szCs w:val="32"/>
        </w:rPr>
        <w:t>G</w:t>
      </w:r>
      <w:r>
        <w:rPr>
          <w:rFonts w:hint="eastAsia" w:ascii="仿宋_GB2312" w:hAnsi="宋体" w:eastAsia="仿宋_GB2312"/>
          <w:color w:val="auto"/>
          <w:sz w:val="32"/>
          <w:szCs w:val="32"/>
        </w:rPr>
        <w:t>）</w:t>
      </w:r>
      <w:r>
        <w:rPr>
          <w:rFonts w:ascii="仿宋_GB2312" w:hAnsi="宋体" w:eastAsia="仿宋_GB2312"/>
          <w:color w:val="auto"/>
          <w:sz w:val="32"/>
          <w:szCs w:val="32"/>
        </w:rPr>
        <w:t>[202</w:t>
      </w:r>
      <w:r>
        <w:rPr>
          <w:rFonts w:hint="eastAsia" w:ascii="仿宋_GB2312" w:hAnsi="宋体" w:eastAsia="仿宋_GB2312"/>
          <w:color w:val="auto"/>
          <w:sz w:val="32"/>
          <w:szCs w:val="32"/>
          <w:lang w:val="en-US" w:eastAsia="zh-CN"/>
        </w:rPr>
        <w:t>1</w:t>
      </w:r>
      <w:r>
        <w:rPr>
          <w:rFonts w:ascii="仿宋_GB2312" w:hAnsi="宋体" w:eastAsia="仿宋_GB2312"/>
          <w:color w:val="auto"/>
          <w:sz w:val="32"/>
          <w:szCs w:val="32"/>
        </w:rPr>
        <w:t>]</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rPr>
        <w:t>号</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经</w:t>
      </w:r>
      <w:r>
        <w:rPr>
          <w:rFonts w:hint="eastAsia" w:ascii="宋体" w:hAnsi="宋体" w:cs="宋体"/>
          <w:color w:val="000000" w:themeColor="text1"/>
          <w:sz w:val="28"/>
          <w:szCs w:val="28"/>
          <w:u w:val="single"/>
          <w14:textFill>
            <w14:solidFill>
              <w14:schemeClr w14:val="tx1"/>
            </w14:solidFill>
          </w14:textFill>
        </w:rPr>
        <w:t>达州市人民政府</w:t>
      </w:r>
      <w:r>
        <w:rPr>
          <w:rFonts w:hint="eastAsia" w:eastAsia="仿宋_GB2312" w:cs="Times New Roman"/>
          <w:color w:val="000000"/>
          <w:sz w:val="28"/>
          <w:szCs w:val="28"/>
        </w:rPr>
        <w:t>批准，</w:t>
      </w:r>
      <w:r>
        <w:rPr>
          <w:rFonts w:hint="eastAsia" w:ascii="宋体" w:hAnsi="宋体" w:cs="宋体"/>
          <w:color w:val="000000" w:themeColor="text1"/>
          <w:sz w:val="28"/>
          <w:szCs w:val="28"/>
          <w:u w:val="single"/>
          <w14:textFill>
            <w14:solidFill>
              <w14:schemeClr w14:val="tx1"/>
            </w14:solidFill>
          </w14:textFill>
        </w:rPr>
        <w:t>达州市自然资源和规划局</w:t>
      </w:r>
      <w:r>
        <w:rPr>
          <w:rFonts w:eastAsia="仿宋_GB2312" w:cs="Times New Roman"/>
          <w:color w:val="000000"/>
          <w:sz w:val="28"/>
          <w:szCs w:val="28"/>
        </w:rPr>
        <w:t>(</w:t>
      </w:r>
      <w:r>
        <w:rPr>
          <w:rFonts w:hint="eastAsia" w:eastAsia="仿宋_GB2312" w:cs="Times New Roman"/>
          <w:color w:val="000000"/>
          <w:sz w:val="28"/>
          <w:szCs w:val="28"/>
        </w:rPr>
        <w:t>出让人</w:t>
      </w:r>
      <w:r>
        <w:rPr>
          <w:rFonts w:eastAsia="仿宋_GB2312" w:cs="Times New Roman"/>
          <w:color w:val="000000"/>
          <w:sz w:val="28"/>
          <w:szCs w:val="28"/>
        </w:rPr>
        <w:t>)</w:t>
      </w:r>
      <w:r>
        <w:rPr>
          <w:rFonts w:hint="eastAsia" w:eastAsia="仿宋_GB2312" w:cs="Times New Roman"/>
          <w:color w:val="000000"/>
          <w:sz w:val="28"/>
          <w:szCs w:val="28"/>
        </w:rPr>
        <w:t>决定以挂牌方式出让</w:t>
      </w:r>
      <w:r>
        <w:rPr>
          <w:rFonts w:hint="eastAsia" w:ascii="宋体" w:hAnsi="宋体" w:cs="宋体"/>
          <w:color w:val="000000" w:themeColor="text1"/>
          <w:sz w:val="28"/>
          <w:szCs w:val="28"/>
          <w:u w:val="single"/>
          <w:lang w:val="en-US" w:eastAsia="zh-CN"/>
          <w14:textFill>
            <w14:solidFill>
              <w14:schemeClr w14:val="tx1"/>
            </w14:solidFill>
          </w14:textFill>
        </w:rPr>
        <w:t>马踏洞片区15－03c</w:t>
      </w:r>
      <w:r>
        <w:rPr>
          <w:rFonts w:hint="eastAsia" w:eastAsia="仿宋_GB2312" w:cs="Times New Roman"/>
          <w:color w:val="000000"/>
          <w:sz w:val="28"/>
          <w:szCs w:val="28"/>
        </w:rPr>
        <w:t>地块国有建设用地使用权。</w:t>
      </w:r>
      <w:r>
        <w:rPr>
          <w:rFonts w:hint="eastAsia" w:ascii="宋体" w:hAnsi="宋体" w:cs="宋体"/>
          <w:color w:val="000000" w:themeColor="text1"/>
          <w:sz w:val="28"/>
          <w:szCs w:val="28"/>
          <w:u w:val="single"/>
          <w14:textFill>
            <w14:solidFill>
              <w14:schemeClr w14:val="tx1"/>
            </w14:solidFill>
          </w14:textFill>
        </w:rPr>
        <w:t>达州市公共资源交易服务中心</w:t>
      </w:r>
      <w:r>
        <w:rPr>
          <w:rFonts w:hint="eastAsia" w:eastAsia="仿宋_GB2312" w:cs="Times New Roman"/>
          <w:color w:val="000000"/>
          <w:sz w:val="28"/>
          <w:szCs w:val="28"/>
        </w:rPr>
        <w:t>受出让人委托对以上地块组织挂牌。现将有关事项公告如下：</w:t>
      </w:r>
    </w:p>
    <w:p>
      <w:pPr>
        <w:snapToGrid w:val="0"/>
        <w:spacing w:line="600" w:lineRule="exact"/>
        <w:ind w:firstLine="630"/>
        <w:rPr>
          <w:rFonts w:eastAsia="仿宋_GB2312" w:cs="Times New Roman"/>
          <w:color w:val="000000"/>
          <w:sz w:val="28"/>
          <w:szCs w:val="28"/>
        </w:rPr>
      </w:pPr>
      <w:r>
        <w:rPr>
          <w:rFonts w:hint="eastAsia" w:eastAsia="仿宋_GB2312" w:cs="Times New Roman"/>
          <w:color w:val="000000"/>
          <w:sz w:val="28"/>
          <w:szCs w:val="28"/>
        </w:rPr>
        <w:t>一、挂牌出让地块的基本情况和规划指标要求：</w:t>
      </w:r>
    </w:p>
    <w:tbl>
      <w:tblPr>
        <w:tblStyle w:val="10"/>
        <w:tblW w:w="9660" w:type="dxa"/>
        <w:tblInd w:w="-6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8"/>
        <w:gridCol w:w="763"/>
        <w:gridCol w:w="603"/>
        <w:gridCol w:w="920"/>
        <w:gridCol w:w="630"/>
        <w:gridCol w:w="630"/>
        <w:gridCol w:w="735"/>
        <w:gridCol w:w="630"/>
        <w:gridCol w:w="630"/>
        <w:gridCol w:w="840"/>
        <w:gridCol w:w="630"/>
        <w:gridCol w:w="620"/>
        <w:gridCol w:w="762"/>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338" w:type="dxa"/>
            <w:vMerge w:val="restart"/>
            <w:tcBorders>
              <w:top w:val="single" w:color="000000" w:sz="4" w:space="0"/>
              <w:lef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序号</w:t>
            </w:r>
          </w:p>
        </w:tc>
        <w:tc>
          <w:tcPr>
            <w:tcW w:w="763"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地块</w:t>
            </w:r>
          </w:p>
          <w:p>
            <w:pPr>
              <w:jc w:val="center"/>
              <w:rPr>
                <w:rFonts w:ascii="宋体"/>
                <w:color w:val="000000"/>
                <w:sz w:val="18"/>
                <w:szCs w:val="18"/>
              </w:rPr>
            </w:pPr>
            <w:r>
              <w:rPr>
                <w:rFonts w:hint="eastAsia" w:ascii="宋体" w:hAnsi="宋体"/>
                <w:color w:val="000000"/>
                <w:sz w:val="18"/>
                <w:szCs w:val="18"/>
              </w:rPr>
              <w:t>编号</w:t>
            </w:r>
          </w:p>
        </w:tc>
        <w:tc>
          <w:tcPr>
            <w:tcW w:w="603"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w:t>
            </w:r>
          </w:p>
          <w:p>
            <w:pPr>
              <w:jc w:val="center"/>
              <w:rPr>
                <w:rFonts w:ascii="宋体"/>
                <w:color w:val="000000"/>
                <w:sz w:val="18"/>
                <w:szCs w:val="18"/>
              </w:rPr>
            </w:pPr>
            <w:r>
              <w:rPr>
                <w:rFonts w:hint="eastAsia" w:ascii="宋体" w:hAnsi="宋体"/>
                <w:color w:val="000000"/>
                <w:sz w:val="18"/>
                <w:szCs w:val="18"/>
              </w:rPr>
              <w:t>位置</w:t>
            </w:r>
          </w:p>
        </w:tc>
        <w:tc>
          <w:tcPr>
            <w:tcW w:w="92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土地出让面积</w:t>
            </w:r>
            <w:r>
              <w:rPr>
                <w:rFonts w:ascii="宋体" w:hAnsi="宋体"/>
                <w:color w:val="000000"/>
                <w:sz w:val="18"/>
                <w:szCs w:val="18"/>
              </w:rPr>
              <w:t>(</w:t>
            </w:r>
            <w:r>
              <w:rPr>
                <w:rFonts w:hint="eastAsia" w:ascii="宋体" w:hAnsi="宋体"/>
                <w:color w:val="000000"/>
                <w:sz w:val="18"/>
                <w:szCs w:val="18"/>
              </w:rPr>
              <w:t>㎡）</w:t>
            </w:r>
          </w:p>
        </w:tc>
        <w:tc>
          <w:tcPr>
            <w:tcW w:w="63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w:t>
            </w:r>
          </w:p>
          <w:p>
            <w:pPr>
              <w:jc w:val="center"/>
              <w:rPr>
                <w:rFonts w:ascii="宋体"/>
                <w:color w:val="000000"/>
                <w:sz w:val="18"/>
                <w:szCs w:val="18"/>
              </w:rPr>
            </w:pPr>
            <w:r>
              <w:rPr>
                <w:rFonts w:hint="eastAsia" w:ascii="宋体" w:hAnsi="宋体"/>
                <w:color w:val="000000"/>
                <w:sz w:val="18"/>
                <w:szCs w:val="18"/>
              </w:rPr>
              <w:t>用途</w:t>
            </w:r>
          </w:p>
        </w:tc>
        <w:tc>
          <w:tcPr>
            <w:tcW w:w="3465" w:type="dxa"/>
            <w:gridSpan w:val="5"/>
            <w:tcBorders>
              <w:top w:val="single" w:color="000000" w:sz="4" w:space="0"/>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规划指标要求</w:t>
            </w:r>
          </w:p>
        </w:tc>
        <w:tc>
          <w:tcPr>
            <w:tcW w:w="63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出让</w:t>
            </w:r>
          </w:p>
          <w:p>
            <w:pPr>
              <w:jc w:val="center"/>
              <w:rPr>
                <w:rFonts w:ascii="宋体"/>
                <w:color w:val="000000"/>
                <w:sz w:val="18"/>
                <w:szCs w:val="18"/>
              </w:rPr>
            </w:pPr>
            <w:r>
              <w:rPr>
                <w:rFonts w:hint="eastAsia" w:ascii="宋体" w:hAnsi="宋体"/>
                <w:color w:val="000000"/>
                <w:sz w:val="18"/>
                <w:szCs w:val="18"/>
              </w:rPr>
              <w:t>年限</w:t>
            </w:r>
          </w:p>
        </w:tc>
        <w:tc>
          <w:tcPr>
            <w:tcW w:w="62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宗地挂牌起始价</w:t>
            </w:r>
          </w:p>
          <w:p>
            <w:pPr>
              <w:jc w:val="center"/>
              <w:rPr>
                <w:rFonts w:ascii="宋体"/>
                <w:color w:val="000000"/>
                <w:sz w:val="18"/>
                <w:szCs w:val="18"/>
              </w:rPr>
            </w:pPr>
          </w:p>
        </w:tc>
        <w:tc>
          <w:tcPr>
            <w:tcW w:w="762" w:type="dxa"/>
            <w:vMerge w:val="restart"/>
            <w:tcBorders>
              <w:top w:val="single" w:color="000000" w:sz="4" w:space="0"/>
              <w:right w:val="single" w:color="000000" w:sz="4" w:space="0"/>
            </w:tcBorders>
            <w:vAlign w:val="center"/>
          </w:tcPr>
          <w:p>
            <w:pPr>
              <w:jc w:val="center"/>
              <w:rPr>
                <w:rFonts w:ascii="宋体"/>
                <w:color w:val="000000"/>
                <w:spacing w:val="-6"/>
                <w:sz w:val="18"/>
                <w:szCs w:val="18"/>
              </w:rPr>
            </w:pPr>
            <w:r>
              <w:rPr>
                <w:rFonts w:hint="eastAsia" w:ascii="宋体" w:hAnsi="宋体"/>
                <w:color w:val="000000"/>
                <w:spacing w:val="-6"/>
                <w:sz w:val="18"/>
                <w:szCs w:val="18"/>
              </w:rPr>
              <w:t>增价</w:t>
            </w:r>
          </w:p>
          <w:p>
            <w:pPr>
              <w:jc w:val="center"/>
              <w:rPr>
                <w:rFonts w:ascii="宋体"/>
                <w:color w:val="000000"/>
                <w:spacing w:val="-32"/>
                <w:sz w:val="18"/>
                <w:szCs w:val="18"/>
              </w:rPr>
            </w:pPr>
            <w:r>
              <w:rPr>
                <w:rFonts w:hint="eastAsia" w:ascii="宋体" w:hAnsi="宋体"/>
                <w:color w:val="000000"/>
                <w:spacing w:val="-6"/>
                <w:sz w:val="18"/>
                <w:szCs w:val="18"/>
              </w:rPr>
              <w:t>幅度</w:t>
            </w:r>
          </w:p>
        </w:tc>
        <w:tc>
          <w:tcPr>
            <w:tcW w:w="929"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38" w:type="dxa"/>
            <w:vMerge w:val="continue"/>
            <w:tcBorders>
              <w:top w:val="single" w:color="000000" w:sz="4" w:space="0"/>
              <w:left w:val="single" w:color="000000" w:sz="4" w:space="0"/>
            </w:tcBorders>
            <w:vAlign w:val="center"/>
          </w:tcPr>
          <w:p>
            <w:pPr>
              <w:widowControl/>
              <w:jc w:val="left"/>
              <w:rPr>
                <w:rFonts w:ascii="宋体"/>
                <w:color w:val="000000"/>
                <w:sz w:val="18"/>
                <w:szCs w:val="18"/>
              </w:rPr>
            </w:pPr>
          </w:p>
        </w:tc>
        <w:tc>
          <w:tcPr>
            <w:tcW w:w="763"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03"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92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3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30" w:type="dxa"/>
            <w:tcBorders>
              <w:bottom w:val="single" w:color="000000" w:sz="4" w:space="0"/>
              <w:right w:val="single" w:color="000000" w:sz="4" w:space="0"/>
            </w:tcBorders>
            <w:vAlign w:val="center"/>
          </w:tcPr>
          <w:p>
            <w:pPr>
              <w:snapToGrid w:val="0"/>
              <w:spacing w:line="289" w:lineRule="atLeast"/>
              <w:jc w:val="center"/>
              <w:rPr>
                <w:rFonts w:ascii="宋体"/>
                <w:color w:val="000000"/>
                <w:sz w:val="18"/>
                <w:szCs w:val="18"/>
              </w:rPr>
            </w:pPr>
            <w:r>
              <w:rPr>
                <w:rFonts w:hint="eastAsia" w:ascii="宋体" w:hAnsi="宋体"/>
                <w:color w:val="000000"/>
                <w:sz w:val="18"/>
                <w:szCs w:val="18"/>
              </w:rPr>
              <w:t>容积率</w:t>
            </w:r>
          </w:p>
        </w:tc>
        <w:tc>
          <w:tcPr>
            <w:tcW w:w="735"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建筑</w:t>
            </w:r>
          </w:p>
          <w:p>
            <w:pPr>
              <w:jc w:val="center"/>
              <w:rPr>
                <w:rFonts w:ascii="宋体"/>
                <w:color w:val="000000"/>
                <w:sz w:val="18"/>
                <w:szCs w:val="18"/>
              </w:rPr>
            </w:pPr>
            <w:r>
              <w:rPr>
                <w:rFonts w:hint="eastAsia" w:ascii="宋体" w:hAnsi="宋体"/>
                <w:color w:val="000000"/>
                <w:sz w:val="18"/>
                <w:szCs w:val="18"/>
              </w:rPr>
              <w:t>密度</w:t>
            </w:r>
          </w:p>
        </w:tc>
        <w:tc>
          <w:tcPr>
            <w:tcW w:w="630"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绿地率</w:t>
            </w:r>
          </w:p>
        </w:tc>
        <w:tc>
          <w:tcPr>
            <w:tcW w:w="630" w:type="dxa"/>
            <w:tcBorders>
              <w:bottom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建筑</w:t>
            </w:r>
          </w:p>
          <w:p>
            <w:pPr>
              <w:jc w:val="center"/>
              <w:rPr>
                <w:rFonts w:ascii="宋体"/>
                <w:color w:val="000000"/>
                <w:sz w:val="18"/>
                <w:szCs w:val="18"/>
              </w:rPr>
            </w:pPr>
            <w:r>
              <w:rPr>
                <w:rFonts w:hint="eastAsia" w:ascii="宋体" w:hAnsi="宋体"/>
                <w:color w:val="000000"/>
                <w:sz w:val="18"/>
                <w:szCs w:val="18"/>
              </w:rPr>
              <w:t>限高</w:t>
            </w:r>
          </w:p>
        </w:tc>
        <w:tc>
          <w:tcPr>
            <w:tcW w:w="840"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其他规划指标</w:t>
            </w:r>
          </w:p>
        </w:tc>
        <w:tc>
          <w:tcPr>
            <w:tcW w:w="63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2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762" w:type="dxa"/>
            <w:vMerge w:val="continue"/>
            <w:tcBorders>
              <w:top w:val="single" w:color="000000" w:sz="4" w:space="0"/>
              <w:right w:val="single" w:color="000000" w:sz="4" w:space="0"/>
            </w:tcBorders>
            <w:vAlign w:val="center"/>
          </w:tcPr>
          <w:p>
            <w:pPr>
              <w:widowControl/>
              <w:jc w:val="left"/>
              <w:rPr>
                <w:rFonts w:ascii="宋体"/>
                <w:color w:val="000000"/>
                <w:spacing w:val="-32"/>
                <w:sz w:val="18"/>
                <w:szCs w:val="18"/>
              </w:rPr>
            </w:pPr>
          </w:p>
        </w:tc>
        <w:tc>
          <w:tcPr>
            <w:tcW w:w="929"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6" w:hRule="atLeast"/>
        </w:trPr>
        <w:tc>
          <w:tcPr>
            <w:tcW w:w="338" w:type="dxa"/>
            <w:tcBorders>
              <w:left w:val="single" w:color="000000" w:sz="4" w:space="0"/>
            </w:tcBorders>
            <w:vAlign w:val="center"/>
          </w:tcPr>
          <w:p>
            <w:pPr>
              <w:jc w:val="center"/>
              <w:rPr>
                <w:rFonts w:ascii="宋体"/>
                <w:color w:val="000000"/>
                <w:sz w:val="18"/>
                <w:szCs w:val="18"/>
              </w:rPr>
            </w:pPr>
            <w:r>
              <w:rPr>
                <w:rFonts w:ascii="宋体"/>
                <w:color w:val="000000"/>
                <w:sz w:val="18"/>
                <w:szCs w:val="18"/>
              </w:rPr>
              <w:t>1</w:t>
            </w:r>
          </w:p>
        </w:tc>
        <w:tc>
          <w:tcPr>
            <w:tcW w:w="763" w:type="dxa"/>
            <w:tcBorders>
              <w:right w:val="single" w:color="000000" w:sz="4" w:space="0"/>
            </w:tcBorders>
            <w:vAlign w:val="center"/>
          </w:tcPr>
          <w:p>
            <w:pPr>
              <w:spacing w:line="260" w:lineRule="exact"/>
              <w:jc w:val="center"/>
              <w:rPr>
                <w:rFonts w:hint="default" w:ascii="宋体" w:eastAsia="宋体"/>
                <w:color w:val="auto"/>
                <w:sz w:val="18"/>
                <w:szCs w:val="18"/>
                <w:lang w:val="en-US" w:eastAsia="zh-CN"/>
              </w:rPr>
            </w:pPr>
            <w:r>
              <w:rPr>
                <w:rFonts w:hint="eastAsia" w:ascii="Times New Roman" w:hAnsi="Times New Roman" w:eastAsia="仿宋_GB2312"/>
                <w:color w:val="auto"/>
                <w:sz w:val="18"/>
                <w:szCs w:val="18"/>
              </w:rPr>
              <w:t>马踏洞片区</w:t>
            </w:r>
            <w:r>
              <w:rPr>
                <w:rFonts w:ascii="Times New Roman" w:hAnsi="Times New Roman" w:eastAsia="仿宋_GB2312"/>
                <w:color w:val="auto"/>
                <w:sz w:val="18"/>
                <w:szCs w:val="18"/>
              </w:rPr>
              <w:t>15</w:t>
            </w:r>
            <w:r>
              <w:rPr>
                <w:rFonts w:hint="eastAsia" w:ascii="Times New Roman" w:hAnsi="Times New Roman" w:eastAsia="仿宋_GB2312"/>
                <w:color w:val="auto"/>
                <w:sz w:val="18"/>
                <w:szCs w:val="18"/>
              </w:rPr>
              <w:t>－</w:t>
            </w:r>
            <w:r>
              <w:rPr>
                <w:rFonts w:ascii="Times New Roman" w:hAnsi="Times New Roman" w:eastAsia="仿宋_GB2312"/>
                <w:color w:val="auto"/>
                <w:sz w:val="18"/>
                <w:szCs w:val="18"/>
              </w:rPr>
              <w:t>03c</w:t>
            </w:r>
          </w:p>
        </w:tc>
        <w:tc>
          <w:tcPr>
            <w:tcW w:w="603" w:type="dxa"/>
            <w:tcBorders>
              <w:right w:val="single" w:color="000000" w:sz="4" w:space="0"/>
            </w:tcBorders>
            <w:vAlign w:val="center"/>
          </w:tcPr>
          <w:p>
            <w:pPr>
              <w:spacing w:line="260" w:lineRule="exact"/>
              <w:jc w:val="center"/>
              <w:rPr>
                <w:rFonts w:ascii="宋体"/>
                <w:color w:val="auto"/>
                <w:sz w:val="18"/>
                <w:szCs w:val="18"/>
              </w:rPr>
            </w:pPr>
            <w:r>
              <w:rPr>
                <w:rFonts w:hint="eastAsia" w:ascii="Times New Roman" w:hAnsi="Times New Roman" w:eastAsia="仿宋_GB2312"/>
                <w:color w:val="auto"/>
                <w:sz w:val="18"/>
                <w:szCs w:val="18"/>
              </w:rPr>
              <w:t>峨城街与旺兴路交汇处</w:t>
            </w:r>
          </w:p>
        </w:tc>
        <w:tc>
          <w:tcPr>
            <w:tcW w:w="920" w:type="dxa"/>
            <w:tcBorders>
              <w:right w:val="single" w:color="000000" w:sz="4" w:space="0"/>
            </w:tcBorders>
            <w:vAlign w:val="center"/>
          </w:tcPr>
          <w:p>
            <w:pPr>
              <w:spacing w:line="260" w:lineRule="exact"/>
              <w:jc w:val="center"/>
              <w:rPr>
                <w:rFonts w:ascii="宋体"/>
                <w:color w:val="auto"/>
                <w:sz w:val="18"/>
                <w:szCs w:val="18"/>
              </w:rPr>
            </w:pPr>
            <w:r>
              <w:rPr>
                <w:rFonts w:ascii="Times New Roman" w:hAnsi="Times New Roman" w:eastAsia="仿宋_GB2312"/>
                <w:color w:val="auto"/>
                <w:sz w:val="18"/>
                <w:szCs w:val="18"/>
              </w:rPr>
              <w:t>26319</w:t>
            </w:r>
            <w:r>
              <w:rPr>
                <w:rFonts w:hint="eastAsia" w:ascii="Times New Roman" w:hAnsi="Times New Roman" w:eastAsia="仿宋"/>
                <w:color w:val="auto"/>
                <w:sz w:val="18"/>
                <w:szCs w:val="18"/>
              </w:rPr>
              <w:t>㎡</w:t>
            </w:r>
            <w:r>
              <w:rPr>
                <w:rFonts w:hint="eastAsia" w:ascii="Times New Roman" w:hAnsi="Times New Roman" w:eastAsia="仿宋_GB2312"/>
                <w:color w:val="auto"/>
                <w:sz w:val="18"/>
                <w:szCs w:val="18"/>
              </w:rPr>
              <w:t>（</w:t>
            </w:r>
            <w:r>
              <w:rPr>
                <w:rFonts w:ascii="Times New Roman" w:hAnsi="Times New Roman" w:eastAsia="仿宋_GB2312"/>
                <w:color w:val="auto"/>
                <w:sz w:val="18"/>
                <w:szCs w:val="18"/>
              </w:rPr>
              <w:t>39.48</w:t>
            </w:r>
            <w:r>
              <w:rPr>
                <w:rFonts w:hint="eastAsia" w:ascii="Times New Roman" w:hAnsi="Times New Roman" w:eastAsia="仿宋_GB2312"/>
                <w:color w:val="auto"/>
                <w:sz w:val="18"/>
                <w:szCs w:val="18"/>
              </w:rPr>
              <w:t>亩）</w:t>
            </w:r>
          </w:p>
        </w:tc>
        <w:tc>
          <w:tcPr>
            <w:tcW w:w="630" w:type="dxa"/>
            <w:tcBorders>
              <w:right w:val="single" w:color="000000" w:sz="4" w:space="0"/>
            </w:tcBorders>
            <w:vAlign w:val="center"/>
          </w:tcPr>
          <w:p>
            <w:pPr>
              <w:spacing w:line="260" w:lineRule="exact"/>
              <w:jc w:val="center"/>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rPr>
              <w:t>商业</w:t>
            </w:r>
          </w:p>
          <w:p>
            <w:pPr>
              <w:spacing w:line="260" w:lineRule="exact"/>
              <w:jc w:val="center"/>
              <w:rPr>
                <w:rFonts w:ascii="宋体"/>
                <w:color w:val="auto"/>
                <w:sz w:val="18"/>
                <w:szCs w:val="18"/>
              </w:rPr>
            </w:pPr>
            <w:r>
              <w:rPr>
                <w:rFonts w:hint="eastAsia" w:ascii="Times New Roman" w:hAnsi="Times New Roman" w:eastAsia="仿宋_GB2312"/>
                <w:color w:val="auto"/>
                <w:sz w:val="18"/>
                <w:szCs w:val="18"/>
              </w:rPr>
              <w:t>用地</w:t>
            </w:r>
          </w:p>
        </w:tc>
        <w:tc>
          <w:tcPr>
            <w:tcW w:w="630" w:type="dxa"/>
            <w:tcBorders>
              <w:right w:val="single" w:color="000000" w:sz="4" w:space="0"/>
            </w:tcBorders>
            <w:vAlign w:val="center"/>
          </w:tcPr>
          <w:p>
            <w:pPr>
              <w:spacing w:line="260" w:lineRule="exact"/>
              <w:jc w:val="center"/>
              <w:rPr>
                <w:rFonts w:hint="eastAsia" w:ascii="宋体" w:hAnsi="Times New Roman"/>
                <w:color w:val="auto"/>
                <w:sz w:val="18"/>
                <w:szCs w:val="18"/>
                <w:lang w:val="en-US" w:eastAsia="zh-CN"/>
              </w:rPr>
            </w:pPr>
            <w:r>
              <w:rPr>
                <w:rFonts w:ascii="Times New Roman" w:hAnsi="Times New Roman" w:eastAsia="仿宋_GB2312"/>
                <w:color w:val="auto"/>
                <w:sz w:val="18"/>
                <w:szCs w:val="18"/>
              </w:rPr>
              <w:t>F≤1.2</w:t>
            </w:r>
          </w:p>
        </w:tc>
        <w:tc>
          <w:tcPr>
            <w:tcW w:w="735" w:type="dxa"/>
            <w:tcBorders>
              <w:right w:val="single" w:color="000000" w:sz="4" w:space="0"/>
            </w:tcBorders>
            <w:vAlign w:val="center"/>
          </w:tcPr>
          <w:p>
            <w:pPr>
              <w:spacing w:line="260" w:lineRule="exact"/>
              <w:jc w:val="center"/>
              <w:rPr>
                <w:rFonts w:hint="eastAsia" w:ascii="宋体" w:hAnsi="Times New Roman"/>
                <w:color w:val="auto"/>
                <w:sz w:val="18"/>
                <w:szCs w:val="18"/>
                <w:lang w:val="en-US" w:eastAsia="zh-CN"/>
              </w:rPr>
            </w:pPr>
            <w:r>
              <w:rPr>
                <w:rFonts w:ascii="Times New Roman" w:hAnsi="Times New Roman" w:eastAsia="仿宋_GB2312"/>
                <w:bCs/>
                <w:color w:val="auto"/>
                <w:sz w:val="18"/>
                <w:szCs w:val="18"/>
              </w:rPr>
              <w:t>B≤40%</w:t>
            </w:r>
          </w:p>
        </w:tc>
        <w:tc>
          <w:tcPr>
            <w:tcW w:w="630" w:type="dxa"/>
            <w:tcBorders>
              <w:right w:val="single" w:color="000000" w:sz="4" w:space="0"/>
            </w:tcBorders>
            <w:vAlign w:val="center"/>
          </w:tcPr>
          <w:p>
            <w:pPr>
              <w:spacing w:line="260" w:lineRule="exact"/>
              <w:jc w:val="center"/>
              <w:rPr>
                <w:rFonts w:hint="eastAsia" w:ascii="宋体" w:hAnsi="Times New Roman"/>
                <w:color w:val="auto"/>
                <w:sz w:val="18"/>
                <w:szCs w:val="18"/>
                <w:lang w:val="en-US" w:eastAsia="zh-CN"/>
              </w:rPr>
            </w:pPr>
            <w:r>
              <w:rPr>
                <w:rFonts w:ascii="Times New Roman" w:hAnsi="Times New Roman" w:eastAsia="仿宋_GB2312"/>
                <w:color w:val="auto"/>
                <w:sz w:val="18"/>
                <w:szCs w:val="18"/>
              </w:rPr>
              <w:t>G≥30%</w:t>
            </w:r>
          </w:p>
        </w:tc>
        <w:tc>
          <w:tcPr>
            <w:tcW w:w="630" w:type="dxa"/>
            <w:vAlign w:val="center"/>
          </w:tcPr>
          <w:p>
            <w:pPr>
              <w:spacing w:line="260" w:lineRule="exact"/>
              <w:jc w:val="center"/>
              <w:rPr>
                <w:rFonts w:hint="eastAsia" w:ascii="宋体" w:hAnsi="Times New Roman"/>
                <w:color w:val="auto"/>
                <w:sz w:val="18"/>
                <w:szCs w:val="18"/>
                <w:lang w:val="en-US" w:eastAsia="zh-CN"/>
              </w:rPr>
            </w:pPr>
            <w:r>
              <w:rPr>
                <w:rFonts w:ascii="Times New Roman" w:hAnsi="Times New Roman" w:eastAsia="仿宋_GB2312"/>
                <w:color w:val="auto"/>
                <w:sz w:val="18"/>
                <w:szCs w:val="18"/>
              </w:rPr>
              <w:t>HL≤40</w:t>
            </w:r>
            <w:r>
              <w:rPr>
                <w:rFonts w:hint="eastAsia" w:ascii="Times New Roman" w:hAnsi="Times New Roman" w:eastAsia="仿宋_GB2312"/>
                <w:color w:val="auto"/>
                <w:sz w:val="18"/>
                <w:szCs w:val="18"/>
              </w:rPr>
              <w:t>米</w:t>
            </w:r>
          </w:p>
        </w:tc>
        <w:tc>
          <w:tcPr>
            <w:tcW w:w="840" w:type="dxa"/>
            <w:tcBorders>
              <w:right w:val="single" w:color="000000" w:sz="4" w:space="0"/>
            </w:tcBorders>
            <w:vAlign w:val="center"/>
          </w:tcPr>
          <w:p>
            <w:pPr>
              <w:jc w:val="center"/>
              <w:rPr>
                <w:rFonts w:hint="eastAsia" w:ascii="宋体" w:hAnsi="Times New Roman"/>
                <w:color w:val="auto"/>
                <w:sz w:val="18"/>
                <w:szCs w:val="18"/>
                <w:lang w:val="en-US" w:eastAsia="zh-CN"/>
              </w:rPr>
            </w:pPr>
            <w:r>
              <w:rPr>
                <w:rFonts w:hint="eastAsia" w:ascii="Times New Roman" w:hAnsi="Times New Roman" w:eastAsia="仿宋_GB2312"/>
                <w:color w:val="auto"/>
                <w:sz w:val="18"/>
                <w:szCs w:val="18"/>
              </w:rPr>
              <w:t>详见《</w:t>
            </w:r>
            <w:r>
              <w:rPr>
                <w:rFonts w:hint="eastAsia" w:eastAsia="仿宋_GB2312"/>
                <w:color w:val="auto"/>
                <w:sz w:val="18"/>
                <w:szCs w:val="18"/>
                <w:lang w:val="en-US" w:eastAsia="zh-CN"/>
              </w:rPr>
              <w:t>西外</w:t>
            </w:r>
            <w:r>
              <w:rPr>
                <w:rFonts w:hint="eastAsia" w:ascii="Times New Roman" w:hAnsi="Times New Roman" w:eastAsia="仿宋_GB2312"/>
                <w:bCs/>
                <w:color w:val="auto"/>
                <w:sz w:val="18"/>
                <w:szCs w:val="18"/>
              </w:rPr>
              <w:t>马踏洞中心服务区</w:t>
            </w:r>
            <w:r>
              <w:rPr>
                <w:rFonts w:ascii="Times New Roman" w:hAnsi="Times New Roman" w:eastAsia="仿宋_GB2312"/>
                <w:bCs/>
                <w:color w:val="auto"/>
                <w:sz w:val="18"/>
                <w:szCs w:val="18"/>
              </w:rPr>
              <w:t>15</w:t>
            </w:r>
            <w:r>
              <w:rPr>
                <w:rFonts w:hint="eastAsia" w:ascii="Times New Roman" w:hAnsi="Times New Roman" w:eastAsia="仿宋_GB2312"/>
                <w:bCs/>
                <w:color w:val="auto"/>
                <w:sz w:val="18"/>
                <w:szCs w:val="18"/>
              </w:rPr>
              <w:t>－</w:t>
            </w:r>
            <w:r>
              <w:rPr>
                <w:rFonts w:ascii="Times New Roman" w:hAnsi="Times New Roman" w:eastAsia="仿宋_GB2312"/>
                <w:bCs/>
                <w:color w:val="auto"/>
                <w:sz w:val="18"/>
                <w:szCs w:val="18"/>
              </w:rPr>
              <w:t>03c</w:t>
            </w:r>
            <w:r>
              <w:rPr>
                <w:rFonts w:hint="eastAsia" w:ascii="Times New Roman" w:hAnsi="Times New Roman" w:eastAsia="仿宋_GB2312"/>
                <w:bCs/>
                <w:color w:val="auto"/>
                <w:sz w:val="18"/>
                <w:szCs w:val="18"/>
              </w:rPr>
              <w:t>地块规划条件</w:t>
            </w:r>
            <w:r>
              <w:rPr>
                <w:rFonts w:hint="eastAsia" w:ascii="Times New Roman" w:hAnsi="Times New Roman" w:eastAsia="仿宋_GB2312"/>
                <w:color w:val="auto"/>
                <w:sz w:val="18"/>
                <w:szCs w:val="18"/>
              </w:rPr>
              <w:t>》</w:t>
            </w:r>
          </w:p>
        </w:tc>
        <w:tc>
          <w:tcPr>
            <w:tcW w:w="630" w:type="dxa"/>
            <w:tcBorders>
              <w:right w:val="single" w:color="000000" w:sz="4" w:space="0"/>
            </w:tcBorders>
            <w:vAlign w:val="center"/>
          </w:tcPr>
          <w:p>
            <w:pPr>
              <w:jc w:val="center"/>
              <w:rPr>
                <w:rFonts w:hint="default" w:ascii="宋体" w:hAnsi="Times New Roman"/>
                <w:color w:val="auto"/>
                <w:sz w:val="18"/>
                <w:szCs w:val="18"/>
                <w:lang w:val="en-US" w:eastAsia="zh-CN"/>
              </w:rPr>
            </w:pPr>
            <w:bookmarkStart w:id="19" w:name="_GoBack"/>
            <w:bookmarkEnd w:id="19"/>
            <w:r>
              <w:rPr>
                <w:rFonts w:hint="eastAsia" w:ascii="宋体" w:hAnsi="Times New Roman"/>
                <w:color w:val="auto"/>
                <w:sz w:val="18"/>
                <w:szCs w:val="18"/>
                <w:lang w:val="en-US" w:eastAsia="zh-CN"/>
              </w:rPr>
              <w:t>40年</w:t>
            </w:r>
          </w:p>
        </w:tc>
        <w:tc>
          <w:tcPr>
            <w:tcW w:w="620" w:type="dxa"/>
            <w:tcBorders>
              <w:right w:val="single" w:color="000000" w:sz="4" w:space="0"/>
            </w:tcBorders>
            <w:vAlign w:val="center"/>
          </w:tcPr>
          <w:p>
            <w:pPr>
              <w:spacing w:line="260" w:lineRule="exact"/>
              <w:jc w:val="center"/>
              <w:rPr>
                <w:rFonts w:hint="default" w:ascii="宋体" w:eastAsia="宋体"/>
                <w:color w:val="auto"/>
                <w:sz w:val="18"/>
                <w:szCs w:val="18"/>
                <w:lang w:val="en-US" w:eastAsia="zh-CN"/>
              </w:rPr>
            </w:pPr>
            <w:r>
              <w:rPr>
                <w:rFonts w:ascii="Times New Roman" w:hAnsi="Times New Roman" w:eastAsia="仿宋_GB2312"/>
                <w:color w:val="auto"/>
                <w:sz w:val="18"/>
                <w:szCs w:val="18"/>
              </w:rPr>
              <w:t>125</w:t>
            </w:r>
            <w:r>
              <w:rPr>
                <w:rFonts w:hint="eastAsia" w:ascii="Times New Roman" w:hAnsi="Times New Roman" w:eastAsia="仿宋_GB2312"/>
                <w:color w:val="auto"/>
                <w:sz w:val="18"/>
                <w:szCs w:val="18"/>
              </w:rPr>
              <w:t>万元</w:t>
            </w:r>
            <w:r>
              <w:rPr>
                <w:rFonts w:ascii="Times New Roman" w:hAnsi="Times New Roman" w:eastAsia="仿宋_GB2312"/>
                <w:color w:val="auto"/>
                <w:sz w:val="18"/>
                <w:szCs w:val="18"/>
              </w:rPr>
              <w:t>/</w:t>
            </w:r>
            <w:r>
              <w:rPr>
                <w:rFonts w:hint="eastAsia" w:ascii="Times New Roman" w:hAnsi="Times New Roman" w:eastAsia="仿宋_GB2312"/>
                <w:color w:val="auto"/>
                <w:sz w:val="18"/>
                <w:szCs w:val="18"/>
              </w:rPr>
              <w:t>亩</w:t>
            </w:r>
          </w:p>
        </w:tc>
        <w:tc>
          <w:tcPr>
            <w:tcW w:w="762" w:type="dxa"/>
            <w:tcBorders>
              <w:right w:val="single" w:color="000000" w:sz="4" w:space="0"/>
            </w:tcBorders>
            <w:vAlign w:val="center"/>
          </w:tcPr>
          <w:p>
            <w:pPr>
              <w:spacing w:line="260" w:lineRule="exact"/>
              <w:jc w:val="center"/>
              <w:rPr>
                <w:rFonts w:hint="default" w:ascii="宋体" w:eastAsia="宋体"/>
                <w:color w:val="auto"/>
                <w:sz w:val="18"/>
                <w:szCs w:val="18"/>
                <w:lang w:val="en-US" w:eastAsia="zh-CN"/>
              </w:rPr>
            </w:pPr>
            <w:r>
              <w:rPr>
                <w:rFonts w:ascii="Times New Roman" w:hAnsi="Times New Roman" w:eastAsia="仿宋_GB2312"/>
                <w:color w:val="auto"/>
                <w:sz w:val="18"/>
                <w:szCs w:val="18"/>
              </w:rPr>
              <w:t>5</w:t>
            </w:r>
            <w:r>
              <w:rPr>
                <w:rFonts w:hint="eastAsia" w:ascii="Times New Roman" w:hAnsi="Times New Roman" w:eastAsia="仿宋_GB2312"/>
                <w:color w:val="auto"/>
                <w:sz w:val="18"/>
                <w:szCs w:val="18"/>
              </w:rPr>
              <w:t>万元</w:t>
            </w:r>
            <w:r>
              <w:rPr>
                <w:rFonts w:ascii="Times New Roman" w:hAnsi="Times New Roman" w:eastAsia="仿宋_GB2312"/>
                <w:color w:val="auto"/>
                <w:sz w:val="18"/>
                <w:szCs w:val="18"/>
              </w:rPr>
              <w:t>/</w:t>
            </w:r>
            <w:r>
              <w:rPr>
                <w:rFonts w:hint="eastAsia" w:ascii="Times New Roman" w:hAnsi="Times New Roman" w:eastAsia="仿宋_GB2312"/>
                <w:color w:val="auto"/>
                <w:sz w:val="18"/>
                <w:szCs w:val="18"/>
              </w:rPr>
              <w:t>亩或</w:t>
            </w:r>
            <w:r>
              <w:rPr>
                <w:rFonts w:ascii="Times New Roman" w:hAnsi="Times New Roman" w:eastAsia="仿宋_GB2312"/>
                <w:color w:val="auto"/>
                <w:sz w:val="18"/>
                <w:szCs w:val="18"/>
              </w:rPr>
              <w:t>5</w:t>
            </w:r>
            <w:r>
              <w:rPr>
                <w:rFonts w:hint="eastAsia" w:ascii="Times New Roman" w:hAnsi="Times New Roman" w:eastAsia="仿宋_GB2312"/>
                <w:color w:val="auto"/>
                <w:sz w:val="18"/>
                <w:szCs w:val="18"/>
              </w:rPr>
              <w:t>万元</w:t>
            </w:r>
            <w:r>
              <w:rPr>
                <w:rFonts w:ascii="Times New Roman" w:hAnsi="Times New Roman" w:eastAsia="仿宋_GB2312"/>
                <w:color w:val="auto"/>
                <w:sz w:val="18"/>
                <w:szCs w:val="18"/>
              </w:rPr>
              <w:t>/</w:t>
            </w:r>
            <w:r>
              <w:rPr>
                <w:rFonts w:hint="eastAsia" w:ascii="Times New Roman" w:hAnsi="Times New Roman" w:eastAsia="仿宋_GB2312"/>
                <w:color w:val="auto"/>
                <w:sz w:val="18"/>
                <w:szCs w:val="18"/>
              </w:rPr>
              <w:t>亩的整倍数</w:t>
            </w:r>
          </w:p>
        </w:tc>
        <w:tc>
          <w:tcPr>
            <w:tcW w:w="929" w:type="dxa"/>
            <w:tcBorders>
              <w:right w:val="single" w:color="000000" w:sz="4" w:space="0"/>
            </w:tcBorders>
            <w:vAlign w:val="center"/>
          </w:tcPr>
          <w:p>
            <w:pPr>
              <w:spacing w:line="260" w:lineRule="exact"/>
              <w:jc w:val="center"/>
              <w:rPr>
                <w:rFonts w:hint="default" w:ascii="宋体" w:eastAsia="宋体"/>
                <w:color w:val="auto"/>
                <w:sz w:val="18"/>
                <w:szCs w:val="18"/>
                <w:lang w:val="en-US" w:eastAsia="zh-CN"/>
              </w:rPr>
            </w:pPr>
            <w:r>
              <w:rPr>
                <w:rFonts w:ascii="Times New Roman" w:hAnsi="Times New Roman" w:eastAsia="仿宋_GB2312"/>
                <w:color w:val="auto"/>
                <w:sz w:val="18"/>
                <w:szCs w:val="18"/>
              </w:rPr>
              <w:t>1500</w:t>
            </w:r>
            <w:r>
              <w:rPr>
                <w:rFonts w:hint="eastAsia" w:ascii="Times New Roman" w:hAnsi="Times New Roman" w:eastAsia="仿宋_GB2312"/>
                <w:color w:val="auto"/>
                <w:sz w:val="18"/>
                <w:szCs w:val="18"/>
              </w:rPr>
              <w:t>万元</w:t>
            </w:r>
          </w:p>
        </w:tc>
      </w:tr>
    </w:tbl>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二、中华人民共和国境内外的法人、自然人和其他组织均可申请参加竞买，竞买申请人可以单独申请</w:t>
      </w:r>
      <w:r>
        <w:rPr>
          <w:rFonts w:eastAsia="仿宋_GB2312" w:cs="Times New Roman"/>
          <w:color w:val="000000"/>
          <w:sz w:val="28"/>
          <w:szCs w:val="28"/>
        </w:rPr>
        <w:t>,</w:t>
      </w:r>
      <w:r>
        <w:rPr>
          <w:rFonts w:hint="eastAsia" w:eastAsia="仿宋_GB2312" w:cs="Times New Roman"/>
          <w:color w:val="000000"/>
          <w:sz w:val="28"/>
          <w:szCs w:val="28"/>
        </w:rPr>
        <w:t>也可以联合申请，但法律法规或出让文件有特殊规定的除外。</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三、申请参加本公告土地竞买的，竞买保证金须按竞买宗地对应金额足额缴纳。</w:t>
      </w:r>
    </w:p>
    <w:p>
      <w:pPr>
        <w:snapToGrid w:val="0"/>
        <w:spacing w:line="600" w:lineRule="exact"/>
        <w:ind w:firstLine="420" w:firstLineChars="150"/>
        <w:rPr>
          <w:rFonts w:eastAsia="仿宋_GB2312" w:cs="Times New Roman"/>
          <w:color w:val="000000"/>
          <w:sz w:val="28"/>
          <w:szCs w:val="28"/>
        </w:rPr>
      </w:pPr>
      <w:r>
        <w:rPr>
          <w:rFonts w:eastAsia="仿宋_GB2312" w:cs="Times New Roman"/>
          <w:color w:val="000000"/>
          <w:sz w:val="28"/>
          <w:szCs w:val="28"/>
        </w:rPr>
        <w:t xml:space="preserve"> </w:t>
      </w:r>
      <w:r>
        <w:rPr>
          <w:rFonts w:hint="eastAsia" w:eastAsia="仿宋_GB2312" w:cs="Times New Roman"/>
          <w:color w:val="000000"/>
          <w:sz w:val="28"/>
          <w:szCs w:val="28"/>
        </w:rPr>
        <w:t>四、本次国有建设用地使用权挂牌出让</w:t>
      </w:r>
      <w:r>
        <w:rPr>
          <w:rFonts w:hint="eastAsia" w:ascii="楷体_GB2312" w:hAnsi="宋体" w:eastAsia="楷体_GB2312"/>
          <w:b/>
          <w:color w:val="000000"/>
          <w:sz w:val="28"/>
          <w:szCs w:val="28"/>
          <w:u w:val="single"/>
        </w:rPr>
        <w:t>政府设有底价，采用增价方式竞价，按照价高者得原则确定竞得人（不低于政府底价）</w:t>
      </w:r>
      <w:r>
        <w:rPr>
          <w:rFonts w:hint="eastAsia" w:ascii="宋体" w:hAnsi="宋体"/>
          <w:color w:val="000000"/>
          <w:sz w:val="28"/>
          <w:szCs w:val="28"/>
        </w:rPr>
        <w:t>。</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五、本次国有建设用地使用权挂牌出让实行网上报名，竞买申请人须在</w:t>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eastAsia="仿宋_GB2312" w:cs="Times New Roman"/>
          <w:color w:val="000000"/>
          <w:sz w:val="28"/>
          <w:szCs w:val="28"/>
        </w:rPr>
        <w:t>查阅网上操作指南，完成用户注册、网上报名等。</w:t>
      </w:r>
    </w:p>
    <w:p>
      <w:pPr>
        <w:snapToGrid w:val="0"/>
        <w:spacing w:line="600" w:lineRule="exact"/>
        <w:ind w:firstLine="560" w:firstLineChars="200"/>
        <w:rPr>
          <w:rFonts w:eastAsia="仿宋_GB2312" w:cs="Times New Roman"/>
          <w:color w:val="auto"/>
          <w:sz w:val="28"/>
          <w:szCs w:val="28"/>
          <w:u w:val="single"/>
        </w:rPr>
      </w:pPr>
      <w:r>
        <w:rPr>
          <w:rFonts w:hint="eastAsia" w:eastAsia="仿宋_GB2312" w:cs="Times New Roman"/>
          <w:color w:val="000000"/>
          <w:sz w:val="28"/>
          <w:szCs w:val="28"/>
        </w:rPr>
        <w:t>已完成用户注册的竞买申请</w:t>
      </w:r>
      <w:r>
        <w:rPr>
          <w:rFonts w:hint="eastAsia" w:eastAsia="仿宋_GB2312" w:cs="Times New Roman"/>
          <w:color w:val="auto"/>
          <w:sz w:val="28"/>
          <w:szCs w:val="28"/>
        </w:rPr>
        <w:t>人须在</w:t>
      </w:r>
      <w:r>
        <w:rPr>
          <w:rFonts w:eastAsia="仿宋_GB2312" w:cs="Times New Roman"/>
          <w:color w:val="auto"/>
          <w:sz w:val="28"/>
          <w:szCs w:val="28"/>
        </w:rPr>
        <w:t xml:space="preserve"> </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18</w:t>
      </w:r>
      <w:r>
        <w:rPr>
          <w:rFonts w:hint="eastAsia" w:eastAsia="仿宋_GB2312" w:cs="Times New Roman"/>
          <w:color w:val="auto"/>
          <w:sz w:val="28"/>
          <w:szCs w:val="28"/>
          <w:u w:val="single"/>
        </w:rPr>
        <w:t>日</w:t>
      </w:r>
      <w:r>
        <w:rPr>
          <w:rFonts w:eastAsia="仿宋_GB2312" w:cs="Times New Roman"/>
          <w:color w:val="auto"/>
          <w:sz w:val="28"/>
          <w:szCs w:val="28"/>
          <w:u w:val="single"/>
        </w:rPr>
        <w:t>17:00</w:t>
      </w:r>
      <w:r>
        <w:rPr>
          <w:rFonts w:hint="eastAsia" w:eastAsia="仿宋_GB2312" w:cs="Times New Roman"/>
          <w:color w:val="auto"/>
          <w:sz w:val="28"/>
          <w:szCs w:val="28"/>
        </w:rPr>
        <w:t>之前</w:t>
      </w:r>
      <w:r>
        <w:rPr>
          <w:rFonts w:hint="eastAsia" w:eastAsia="仿宋_GB2312" w:cs="Times New Roman"/>
          <w:color w:val="000000"/>
          <w:sz w:val="28"/>
          <w:szCs w:val="28"/>
        </w:rPr>
        <w:t>经</w:t>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eastAsia="仿宋_GB2312" w:cs="Times New Roman"/>
          <w:color w:val="000000"/>
          <w:sz w:val="28"/>
          <w:szCs w:val="28"/>
        </w:rPr>
        <w:t>通过系统提交竞买申请。通过指定账户缴纳竞买保证金，到账截止时间为</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18</w:t>
      </w:r>
      <w:r>
        <w:rPr>
          <w:rFonts w:hint="eastAsia" w:eastAsia="仿宋_GB2312" w:cs="Times New Roman"/>
          <w:color w:val="auto"/>
          <w:sz w:val="28"/>
          <w:szCs w:val="28"/>
          <w:u w:val="single"/>
        </w:rPr>
        <w:t>日</w:t>
      </w:r>
      <w:r>
        <w:rPr>
          <w:rStyle w:val="18"/>
          <w:rFonts w:ascii="仿宋" w:hAnsi="仿宋" w:eastAsia="仿宋" w:cs="宋体"/>
          <w:color w:val="auto"/>
          <w:sz w:val="28"/>
          <w:szCs w:val="28"/>
        </w:rPr>
        <w:t>17:00</w:t>
      </w:r>
      <w:r>
        <w:rPr>
          <w:rStyle w:val="18"/>
          <w:rFonts w:hint="eastAsia" w:cs="宋体" w:asciiTheme="minorEastAsia" w:hAnsiTheme="minorEastAsia" w:eastAsiaTheme="minorEastAsia"/>
          <w:b/>
          <w:color w:val="auto"/>
          <w:sz w:val="28"/>
          <w:szCs w:val="28"/>
        </w:rPr>
        <w:t>时</w:t>
      </w:r>
      <w:r>
        <w:rPr>
          <w:rFonts w:hint="eastAsia" w:eastAsia="仿宋_GB2312" w:cs="Times New Roman"/>
          <w:color w:val="auto"/>
          <w:sz w:val="28"/>
          <w:szCs w:val="28"/>
          <w:u w:val="single"/>
        </w:rPr>
        <w:t>。</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已提交申请的竞买申请人</w:t>
      </w:r>
      <w:r>
        <w:rPr>
          <w:rFonts w:hint="eastAsia" w:eastAsia="仿宋_GB2312" w:cs="Times New Roman"/>
          <w:color w:val="auto"/>
          <w:sz w:val="28"/>
          <w:szCs w:val="28"/>
        </w:rPr>
        <w:t>须在</w:t>
      </w:r>
      <w:r>
        <w:rPr>
          <w:rFonts w:eastAsia="仿宋_GB2312" w:cs="Times New Roman"/>
          <w:color w:val="auto"/>
          <w:sz w:val="28"/>
          <w:szCs w:val="28"/>
          <w:u w:val="single"/>
        </w:rPr>
        <w:t xml:space="preserve"> 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20</w:t>
      </w:r>
      <w:r>
        <w:rPr>
          <w:rFonts w:hint="eastAsia" w:eastAsia="仿宋_GB2312" w:cs="Times New Roman"/>
          <w:color w:val="auto"/>
          <w:sz w:val="28"/>
          <w:szCs w:val="28"/>
          <w:u w:val="single"/>
        </w:rPr>
        <w:t>日</w:t>
      </w:r>
      <w:r>
        <w:rPr>
          <w:rFonts w:eastAsia="仿宋_GB2312" w:cs="Times New Roman"/>
          <w:color w:val="auto"/>
          <w:sz w:val="28"/>
          <w:szCs w:val="28"/>
          <w:u w:val="single"/>
        </w:rPr>
        <w:t>8：30</w:t>
      </w:r>
      <w:r>
        <w:rPr>
          <w:rFonts w:hint="eastAsia" w:eastAsia="仿宋_GB2312" w:cs="Times New Roman"/>
          <w:color w:val="auto"/>
          <w:sz w:val="28"/>
          <w:szCs w:val="28"/>
        </w:rPr>
        <w:t>之前（若</w:t>
      </w:r>
      <w:r>
        <w:rPr>
          <w:rFonts w:hint="eastAsia" w:eastAsia="仿宋_GB2312" w:cs="Times New Roman"/>
          <w:color w:val="000000"/>
          <w:sz w:val="28"/>
          <w:szCs w:val="28"/>
        </w:rPr>
        <w:t>挂牌报价期间报名，则须在提交竞买申请次日</w:t>
      </w:r>
      <w:r>
        <w:rPr>
          <w:rFonts w:eastAsia="仿宋_GB2312" w:cs="Times New Roman"/>
          <w:color w:val="000000"/>
          <w:sz w:val="28"/>
          <w:szCs w:val="28"/>
        </w:rPr>
        <w:t>8</w:t>
      </w:r>
      <w:r>
        <w:rPr>
          <w:rFonts w:hint="eastAsia" w:eastAsia="仿宋_GB2312" w:cs="Times New Roman"/>
          <w:color w:val="000000"/>
          <w:sz w:val="28"/>
          <w:szCs w:val="28"/>
        </w:rPr>
        <w:t>时</w:t>
      </w:r>
      <w:r>
        <w:rPr>
          <w:rFonts w:eastAsia="仿宋_GB2312" w:cs="Times New Roman"/>
          <w:color w:val="000000"/>
          <w:sz w:val="28"/>
          <w:szCs w:val="28"/>
        </w:rPr>
        <w:t>30</w:t>
      </w:r>
      <w:r>
        <w:rPr>
          <w:rFonts w:hint="eastAsia" w:eastAsia="仿宋_GB2312" w:cs="Times New Roman"/>
          <w:color w:val="000000"/>
          <w:sz w:val="28"/>
          <w:szCs w:val="28"/>
        </w:rPr>
        <w:t>分前）的工作时间将竞买申请文件原件提交至</w:t>
      </w:r>
      <w:r>
        <w:rPr>
          <w:rFonts w:hint="eastAsia" w:cs="宋体" w:asciiTheme="minorEastAsia" w:hAnsiTheme="minorEastAsia" w:eastAsiaTheme="minorEastAsia"/>
          <w:color w:val="000000" w:themeColor="text1"/>
          <w:sz w:val="28"/>
          <w:szCs w:val="28"/>
          <w14:textFill>
            <w14:solidFill>
              <w14:schemeClr w14:val="tx1"/>
            </w14:solidFill>
          </w14:textFill>
        </w:rPr>
        <w:t>达州市公共资源交易服务中心</w:t>
      </w:r>
      <w:r>
        <w:rPr>
          <w:rFonts w:ascii="仿宋" w:hAnsi="仿宋" w:eastAsia="仿宋"/>
          <w:color w:val="000000" w:themeColor="text1"/>
          <w:sz w:val="32"/>
          <w:szCs w:val="32"/>
          <w14:textFill>
            <w14:solidFill>
              <w14:schemeClr w14:val="tx1"/>
            </w14:solidFill>
          </w14:textFill>
        </w:rPr>
        <w:t>（马踏洞新区龙马大道与鱼泉路交叉口处新政务服务大楼）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hint="eastAsia" w:cs="宋体" w:asciiTheme="minorEastAsia" w:hAnsiTheme="minorEastAsia" w:eastAsiaTheme="minorEastAsia"/>
          <w:color w:val="000000" w:themeColor="text1"/>
          <w:sz w:val="28"/>
          <w:szCs w:val="28"/>
          <w14:textFill>
            <w14:solidFill>
              <w14:schemeClr w14:val="tx1"/>
            </w14:solidFill>
          </w14:textFill>
        </w:rPr>
        <w:t>室</w:t>
      </w:r>
      <w:r>
        <w:rPr>
          <w:rFonts w:hint="eastAsia" w:eastAsia="仿宋_GB2312" w:cs="Times New Roman"/>
          <w:color w:val="000000"/>
          <w:sz w:val="28"/>
          <w:szCs w:val="28"/>
        </w:rPr>
        <w:t>，未按时提交原件的视为自行放弃竞买资格。</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通过竞买资格审查的竞买申请人</w:t>
      </w:r>
      <w:r>
        <w:rPr>
          <w:rFonts w:hint="eastAsia" w:eastAsia="仿宋_GB2312" w:cs="Times New Roman"/>
          <w:color w:val="auto"/>
          <w:sz w:val="28"/>
          <w:szCs w:val="28"/>
        </w:rPr>
        <w:t>须在</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20</w:t>
      </w:r>
      <w:r>
        <w:rPr>
          <w:rFonts w:hint="eastAsia" w:eastAsia="仿宋_GB2312" w:cs="Times New Roman"/>
          <w:color w:val="auto"/>
          <w:sz w:val="28"/>
          <w:szCs w:val="28"/>
          <w:u w:val="single"/>
        </w:rPr>
        <w:t>日</w:t>
      </w:r>
      <w:r>
        <w:rPr>
          <w:rFonts w:ascii="仿宋" w:hAnsi="仿宋" w:eastAsia="仿宋" w:cs="宋体"/>
          <w:b/>
          <w:color w:val="auto"/>
          <w:sz w:val="28"/>
          <w:szCs w:val="28"/>
          <w:u w:val="single"/>
        </w:rPr>
        <w:t>10:</w:t>
      </w:r>
      <w:r>
        <w:rPr>
          <w:rFonts w:hint="eastAsia" w:ascii="仿宋" w:hAnsi="仿宋" w:eastAsia="仿宋" w:cs="宋体"/>
          <w:b/>
          <w:color w:val="auto"/>
          <w:sz w:val="28"/>
          <w:szCs w:val="28"/>
          <w:u w:val="single"/>
        </w:rPr>
        <w:t>3</w:t>
      </w:r>
      <w:r>
        <w:rPr>
          <w:rFonts w:ascii="仿宋" w:hAnsi="仿宋" w:eastAsia="仿宋" w:cs="宋体"/>
          <w:b/>
          <w:color w:val="auto"/>
          <w:sz w:val="28"/>
          <w:szCs w:val="28"/>
          <w:u w:val="single"/>
        </w:rPr>
        <w:t>0</w:t>
      </w:r>
      <w:r>
        <w:rPr>
          <w:rFonts w:hint="eastAsia" w:cs="宋体" w:asciiTheme="minorEastAsia" w:hAnsiTheme="minorEastAsia" w:eastAsiaTheme="minorEastAsia"/>
          <w:color w:val="auto"/>
          <w:sz w:val="28"/>
          <w:szCs w:val="28"/>
        </w:rPr>
        <w:t>前自行通过达州市公共资源交易服务</w:t>
      </w:r>
      <w:r>
        <w:rPr>
          <w:rStyle w:val="18"/>
          <w:rFonts w:hint="eastAsia" w:cs="宋体" w:asciiTheme="minorEastAsia" w:hAnsiTheme="minorEastAsia" w:eastAsiaTheme="minorEastAsia"/>
          <w:color w:val="auto"/>
          <w:sz w:val="28"/>
          <w:szCs w:val="28"/>
          <w:u w:val="none"/>
        </w:rPr>
        <w:t>网（</w:t>
      </w:r>
      <w:r>
        <w:rPr>
          <w:color w:val="auto"/>
        </w:rPr>
        <w:fldChar w:fldCharType="begin"/>
      </w:r>
      <w:r>
        <w:rPr>
          <w:color w:val="auto"/>
        </w:rPr>
        <w:instrText xml:space="preserve"> HYPERLINK "http://www.dzggzy.cn/" </w:instrText>
      </w:r>
      <w:r>
        <w:rPr>
          <w:color w:val="auto"/>
        </w:rPr>
        <w:fldChar w:fldCharType="separate"/>
      </w:r>
      <w:r>
        <w:rPr>
          <w:rStyle w:val="18"/>
          <w:rFonts w:cs="宋体" w:asciiTheme="minorEastAsia" w:hAnsiTheme="minorEastAsia" w:eastAsiaTheme="minorEastAsia"/>
          <w:color w:val="auto"/>
          <w:sz w:val="28"/>
          <w:szCs w:val="28"/>
          <w:u w:val="none"/>
        </w:rPr>
        <w:t>http://www.dzggzy.cn</w:t>
      </w:r>
      <w:r>
        <w:rPr>
          <w:rStyle w:val="18"/>
          <w:rFonts w:cs="宋体" w:asciiTheme="minorEastAsia" w:hAnsiTheme="minorEastAsia" w:eastAsiaTheme="minorEastAsia"/>
          <w:color w:val="auto"/>
          <w:sz w:val="28"/>
          <w:szCs w:val="28"/>
          <w:u w:val="none"/>
        </w:rPr>
        <w:fldChar w:fldCharType="end"/>
      </w:r>
      <w:r>
        <w:rPr>
          <w:rStyle w:val="18"/>
          <w:rFonts w:hint="eastAsia" w:cs="宋体" w:asciiTheme="minorEastAsia" w:hAnsiTheme="minorEastAsia" w:eastAsiaTheme="minorEastAsia"/>
          <w:color w:val="auto"/>
          <w:sz w:val="28"/>
          <w:szCs w:val="28"/>
          <w:u w:val="none"/>
        </w:rPr>
        <w:t>）</w:t>
      </w:r>
      <w:r>
        <w:rPr>
          <w:rFonts w:hint="eastAsia" w:eastAsia="仿宋_GB2312" w:cs="Times New Roman"/>
          <w:color w:val="auto"/>
          <w:sz w:val="28"/>
          <w:szCs w:val="28"/>
        </w:rPr>
        <w:t>打印</w:t>
      </w:r>
      <w:r>
        <w:rPr>
          <w:rFonts w:hint="eastAsia" w:eastAsia="仿宋_GB2312" w:cs="Times New Roman"/>
          <w:color w:val="000000"/>
          <w:sz w:val="28"/>
          <w:szCs w:val="28"/>
        </w:rPr>
        <w:t>竞买资格确认书并带到挂牌现场。</w:t>
      </w:r>
    </w:p>
    <w:p>
      <w:pPr>
        <w:snapToGrid w:val="0"/>
        <w:spacing w:line="600" w:lineRule="exact"/>
        <w:ind w:firstLine="560" w:firstLineChars="200"/>
        <w:rPr>
          <w:rFonts w:eastAsia="仿宋_GB2312" w:cs="Times New Roman"/>
          <w:color w:val="auto"/>
          <w:sz w:val="28"/>
          <w:szCs w:val="28"/>
        </w:rPr>
      </w:pPr>
      <w:r>
        <w:rPr>
          <w:rFonts w:hint="eastAsia" w:eastAsia="仿宋_GB2312" w:cs="Times New Roman"/>
          <w:color w:val="000000"/>
          <w:sz w:val="28"/>
          <w:szCs w:val="28"/>
        </w:rPr>
        <w:t>六、本次国有建</w:t>
      </w:r>
      <w:r>
        <w:rPr>
          <w:rFonts w:hint="eastAsia" w:eastAsia="仿宋_GB2312" w:cs="Times New Roman"/>
          <w:color w:val="auto"/>
          <w:sz w:val="28"/>
          <w:szCs w:val="28"/>
        </w:rPr>
        <w:t>设用地使用权挂牌会定于</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20</w:t>
      </w:r>
      <w:r>
        <w:rPr>
          <w:rFonts w:hint="eastAsia" w:eastAsia="仿宋_GB2312" w:cs="Times New Roman"/>
          <w:color w:val="auto"/>
          <w:sz w:val="28"/>
          <w:szCs w:val="28"/>
          <w:u w:val="single"/>
        </w:rPr>
        <w:t>日</w:t>
      </w:r>
      <w:r>
        <w:rPr>
          <w:rFonts w:hint="eastAsia" w:eastAsia="仿宋_GB2312" w:cs="Times New Roman"/>
          <w:color w:val="auto"/>
          <w:sz w:val="28"/>
          <w:szCs w:val="28"/>
        </w:rPr>
        <w:t>在达州市公共资源交易服务中心</w:t>
      </w:r>
      <w:r>
        <w:rPr>
          <w:rFonts w:hint="eastAsia" w:eastAsia="仿宋_GB2312" w:cs="Times New Roman"/>
          <w:color w:val="auto"/>
          <w:sz w:val="28"/>
          <w:szCs w:val="28"/>
          <w:u w:val="single"/>
        </w:rPr>
        <w:t>开标</w:t>
      </w:r>
      <w:r>
        <w:rPr>
          <w:rFonts w:hint="eastAsia" w:eastAsia="仿宋_GB2312" w:cs="Times New Roman"/>
          <w:color w:val="auto"/>
          <w:sz w:val="28"/>
          <w:szCs w:val="28"/>
          <w:u w:val="single"/>
          <w:lang w:val="en-US" w:eastAsia="zh-CN"/>
        </w:rPr>
        <w:t>二</w:t>
      </w:r>
      <w:r>
        <w:rPr>
          <w:rFonts w:hint="eastAsia" w:eastAsia="仿宋_GB2312" w:cs="Times New Roman"/>
          <w:color w:val="auto"/>
          <w:sz w:val="28"/>
          <w:szCs w:val="28"/>
          <w:u w:val="single"/>
        </w:rPr>
        <w:t>厅</w:t>
      </w:r>
      <w:r>
        <w:rPr>
          <w:rFonts w:hint="eastAsia" w:eastAsia="仿宋_GB2312" w:cs="Times New Roman"/>
          <w:color w:val="auto"/>
          <w:sz w:val="28"/>
          <w:szCs w:val="28"/>
        </w:rPr>
        <w:t>举行。</w:t>
      </w:r>
    </w:p>
    <w:p>
      <w:pPr>
        <w:snapToGrid w:val="0"/>
        <w:spacing w:line="600" w:lineRule="exact"/>
        <w:ind w:left="281" w:leftChars="134" w:firstLine="280" w:firstLineChars="100"/>
        <w:rPr>
          <w:rFonts w:hint="eastAsia" w:eastAsia="仿宋_GB2312" w:cs="Times New Roman"/>
          <w:color w:val="auto"/>
          <w:sz w:val="28"/>
          <w:szCs w:val="28"/>
          <w:u w:val="single"/>
        </w:rPr>
      </w:pPr>
      <w:r>
        <w:rPr>
          <w:rFonts w:hint="eastAsia" w:eastAsia="仿宋_GB2312" w:cs="Times New Roman"/>
          <w:color w:val="000000"/>
          <w:sz w:val="28"/>
          <w:szCs w:val="28"/>
        </w:rPr>
        <w:t>挂牌报价</w:t>
      </w:r>
      <w:r>
        <w:rPr>
          <w:rFonts w:hint="eastAsia" w:eastAsia="仿宋_GB2312" w:cs="Times New Roman"/>
          <w:color w:val="auto"/>
          <w:sz w:val="28"/>
          <w:szCs w:val="28"/>
        </w:rPr>
        <w:t>时间为：</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8</w:t>
      </w:r>
      <w:r>
        <w:rPr>
          <w:rFonts w:hint="eastAsia" w:eastAsia="仿宋_GB2312" w:cs="Times New Roman"/>
          <w:color w:val="auto"/>
          <w:sz w:val="28"/>
          <w:szCs w:val="28"/>
          <w:u w:val="single"/>
        </w:rPr>
        <w:t>日上午</w:t>
      </w:r>
      <w:r>
        <w:rPr>
          <w:rFonts w:eastAsia="仿宋_GB2312" w:cs="Times New Roman"/>
          <w:color w:val="auto"/>
          <w:sz w:val="28"/>
          <w:szCs w:val="28"/>
          <w:u w:val="single"/>
        </w:rPr>
        <w:t>9</w:t>
      </w:r>
      <w:r>
        <w:rPr>
          <w:rFonts w:hint="eastAsia" w:eastAsia="仿宋_GB2312" w:cs="Times New Roman"/>
          <w:color w:val="auto"/>
          <w:sz w:val="28"/>
          <w:szCs w:val="28"/>
          <w:u w:val="single"/>
          <w:lang w:eastAsia="zh-CN"/>
        </w:rPr>
        <w:t>：</w:t>
      </w:r>
      <w:r>
        <w:rPr>
          <w:rFonts w:hint="eastAsia" w:eastAsia="仿宋_GB2312" w:cs="Times New Roman"/>
          <w:color w:val="auto"/>
          <w:sz w:val="28"/>
          <w:szCs w:val="28"/>
          <w:u w:val="single"/>
          <w:lang w:val="en-US" w:eastAsia="zh-CN"/>
        </w:rPr>
        <w:t>00</w:t>
      </w:r>
      <w:r>
        <w:rPr>
          <w:rFonts w:hint="eastAsia" w:eastAsia="仿宋_GB2312" w:cs="Times New Roman"/>
          <w:color w:val="auto"/>
          <w:sz w:val="28"/>
          <w:szCs w:val="28"/>
          <w:u w:val="single"/>
        </w:rPr>
        <w:t>时至</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p>
    <w:p>
      <w:pPr>
        <w:snapToGrid w:val="0"/>
        <w:spacing w:line="600" w:lineRule="exact"/>
        <w:rPr>
          <w:rFonts w:hint="default" w:eastAsia="仿宋_GB2312" w:cs="Times New Roman"/>
          <w:color w:val="auto"/>
          <w:sz w:val="28"/>
          <w:szCs w:val="28"/>
          <w:u w:val="single"/>
          <w:lang w:val="en-US" w:eastAsia="zh-CN"/>
        </w:rPr>
      </w:pPr>
      <w:r>
        <w:rPr>
          <w:rFonts w:hint="eastAsia" w:eastAsia="仿宋_GB2312" w:cs="Times New Roman"/>
          <w:color w:val="auto"/>
          <w:sz w:val="28"/>
          <w:szCs w:val="28"/>
          <w:u w:val="single"/>
          <w:lang w:val="en-US" w:eastAsia="zh-CN"/>
        </w:rPr>
        <w:t>20</w:t>
      </w:r>
      <w:r>
        <w:rPr>
          <w:rFonts w:hint="eastAsia" w:eastAsia="仿宋_GB2312" w:cs="Times New Roman"/>
          <w:color w:val="auto"/>
          <w:sz w:val="28"/>
          <w:szCs w:val="28"/>
          <w:u w:val="single"/>
        </w:rPr>
        <w:t>日</w:t>
      </w:r>
      <w:r>
        <w:rPr>
          <w:rFonts w:hint="eastAsia" w:eastAsia="仿宋_GB2312" w:cs="Times New Roman"/>
          <w:color w:val="auto"/>
          <w:sz w:val="28"/>
          <w:szCs w:val="28"/>
          <w:u w:val="single"/>
          <w:lang w:val="en-US" w:eastAsia="zh-CN"/>
        </w:rPr>
        <w:t>上午10:30时止的工作时间。</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auto"/>
          <w:sz w:val="28"/>
          <w:szCs w:val="28"/>
        </w:rPr>
        <w:t>七、凡参与竞买的申请人须对本出让公告、出让文</w:t>
      </w:r>
      <w:r>
        <w:rPr>
          <w:rFonts w:hint="eastAsia" w:eastAsia="仿宋_GB2312" w:cs="Times New Roman"/>
          <w:color w:val="000000"/>
          <w:sz w:val="28"/>
          <w:szCs w:val="28"/>
        </w:rPr>
        <w:t>件、宗地详情全面了解、完全接受、不持异议，须有一次或一次以上的报价，报价规则详见挂牌出让须知。本次挂牌出让不接受邮寄竞买申请。</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八、本公告未尽事宜详见挂牌出让文件（挂牌出让文件可在</w:t>
      </w:r>
      <w:r>
        <w:rPr>
          <w:rFonts w:hint="eastAsia" w:cs="宋体" w:asciiTheme="minorEastAsia" w:hAnsiTheme="minorEastAsia" w:eastAsiaTheme="minorEastAsia"/>
          <w:color w:val="000000" w:themeColor="text1"/>
          <w:w w:val="90"/>
          <w:sz w:val="28"/>
          <w:szCs w:val="28"/>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Fonts w:hint="eastAsia" w:cs="宋体" w:asciiTheme="minorEastAsia" w:hAnsiTheme="minorEastAsia" w:eastAsiaTheme="minorEastAsia"/>
          <w:color w:val="000000" w:themeColor="text1"/>
          <w:w w:val="90"/>
          <w:sz w:val="28"/>
          <w:szCs w:val="28"/>
          <w14:textFill>
            <w14:solidFill>
              <w14:schemeClr w14:val="tx1"/>
            </w14:solidFill>
          </w14:textFill>
        </w:rPr>
        <w:t>）</w:t>
      </w:r>
      <w:r>
        <w:rPr>
          <w:rFonts w:hint="eastAsia" w:eastAsia="仿宋_GB2312" w:cs="Times New Roman"/>
          <w:color w:val="000000"/>
          <w:sz w:val="28"/>
          <w:szCs w:val="28"/>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九、其它需要公告事项</w:t>
      </w:r>
      <w:r>
        <w:rPr>
          <w:rFonts w:eastAsia="仿宋_GB2312" w:cs="Times New Roman"/>
          <w:color w:val="000000"/>
          <w:sz w:val="28"/>
          <w:szCs w:val="28"/>
        </w:rPr>
        <w:tab/>
      </w:r>
    </w:p>
    <w:p>
      <w:pPr>
        <w:snapToGrid w:val="0"/>
        <w:spacing w:line="600" w:lineRule="exact"/>
        <w:ind w:firstLine="560" w:firstLineChars="200"/>
        <w:rPr>
          <w:rFonts w:eastAsia="仿宋_GB2312" w:cs="Times New Roman"/>
          <w:color w:val="000000"/>
          <w:sz w:val="28"/>
          <w:szCs w:val="28"/>
        </w:rPr>
      </w:pPr>
      <w:r>
        <w:rPr>
          <w:rFonts w:eastAsia="仿宋_GB2312" w:cs="Times New Roman"/>
          <w:color w:val="000000"/>
          <w:sz w:val="28"/>
          <w:szCs w:val="28"/>
        </w:rPr>
        <w:t>1</w:t>
      </w:r>
      <w:r>
        <w:rPr>
          <w:rFonts w:hint="eastAsia" w:eastAsia="仿宋_GB2312" w:cs="Times New Roman"/>
          <w:color w:val="000000"/>
          <w:sz w:val="28"/>
          <w:szCs w:val="28"/>
        </w:rPr>
        <w:t>、本次挂牌出让实行全程电子化挂牌交易，具体操作见《土地竞买人操作指南》。</w:t>
      </w:r>
    </w:p>
    <w:p>
      <w:pPr>
        <w:snapToGrid w:val="0"/>
        <w:spacing w:line="600" w:lineRule="exact"/>
        <w:ind w:firstLine="560" w:firstLineChars="200"/>
        <w:rPr>
          <w:rFonts w:eastAsia="仿宋_GB2312" w:cs="Times New Roman"/>
          <w:color w:val="000000"/>
          <w:sz w:val="28"/>
          <w:szCs w:val="28"/>
        </w:rPr>
      </w:pPr>
      <w:r>
        <w:rPr>
          <w:rFonts w:eastAsia="仿宋_GB2312" w:cs="Times New Roman"/>
          <w:color w:val="000000"/>
          <w:sz w:val="28"/>
          <w:szCs w:val="28"/>
        </w:rPr>
        <w:t>2</w:t>
      </w:r>
      <w:r>
        <w:rPr>
          <w:rFonts w:hint="eastAsia" w:eastAsia="仿宋_GB2312" w:cs="Times New Roman"/>
          <w:color w:val="000000"/>
          <w:sz w:val="28"/>
          <w:szCs w:val="28"/>
        </w:rPr>
        <w:t>、挂牌时间截止时，有竞买人表示愿意继续竞价，转入现场竞价，通过现场竞价确定竞得人；</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十、竞买保证金缴纳指定账户</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建设银行开户行：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中国建设银行股份有限公司达州荷叶支行</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农业银行开户行：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中国农业银行达州通川支行</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工商银行开户行：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中国工商银行达州市分行海棠湾支行</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十一、联系方式</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出让人：达州市自然资源和规划局</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联系地址：达州市通川区白塔路243号</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联系电话：0818-2377534</w:t>
      </w:r>
    </w:p>
    <w:p>
      <w:pPr>
        <w:snapToGrid w:val="0"/>
        <w:spacing w:line="578" w:lineRule="exact"/>
        <w:ind w:left="556" w:leftChars="265"/>
        <w:rPr>
          <w:rFonts w:ascii="仿宋" w:hAnsi="仿宋" w:eastAsia="仿宋"/>
          <w:color w:val="000000" w:themeColor="text1"/>
          <w:sz w:val="28"/>
          <w:szCs w:val="28"/>
          <w14:textFill>
            <w14:solidFill>
              <w14:schemeClr w14:val="tx1"/>
            </w14:solidFill>
          </w14:textFill>
        </w:rPr>
      </w:pPr>
      <w:r>
        <w:rPr>
          <w:rFonts w:hint="eastAsia" w:eastAsia="仿宋_GB2312" w:cs="Times New Roman"/>
          <w:color w:val="000000"/>
          <w:sz w:val="28"/>
          <w:szCs w:val="28"/>
        </w:rPr>
        <w:t>挂牌人：</w:t>
      </w:r>
      <w:r>
        <w:rPr>
          <w:rFonts w:ascii="仿宋" w:hAnsi="仿宋" w:eastAsia="仿宋"/>
          <w:color w:val="000000" w:themeColor="text1"/>
          <w:sz w:val="28"/>
          <w:szCs w:val="28"/>
          <w14:textFill>
            <w14:solidFill>
              <w14:schemeClr w14:val="tx1"/>
            </w14:solidFill>
          </w14:textFill>
        </w:rPr>
        <w:t>达州市公共资源交易服务中心</w:t>
      </w:r>
    </w:p>
    <w:p>
      <w:pPr>
        <w:snapToGrid w:val="0"/>
        <w:spacing w:line="578" w:lineRule="exact"/>
        <w:ind w:firstLine="555"/>
        <w:rPr>
          <w:rFonts w:ascii="仿宋" w:hAnsi="仿宋" w:eastAsia="仿宋" w:cs="宋体"/>
          <w:b/>
          <w:color w:val="000000" w:themeColor="text1"/>
          <w:sz w:val="28"/>
          <w:szCs w:val="28"/>
          <w:u w:val="single"/>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w:t>
      </w:r>
      <w:r>
        <w:rPr>
          <w:rFonts w:hint="eastAsia" w:ascii="仿宋" w:hAnsi="仿宋" w:eastAsia="仿宋" w:cs="宋体"/>
          <w:b/>
          <w:color w:val="000000" w:themeColor="text1"/>
          <w:sz w:val="28"/>
          <w:szCs w:val="28"/>
          <w:u w:val="single"/>
          <w14:textFill>
            <w14:solidFill>
              <w14:schemeClr w14:val="tx1"/>
            </w14:solidFill>
          </w14:textFill>
        </w:rPr>
        <w:t>四川省</w:t>
      </w:r>
      <w:r>
        <w:rPr>
          <w:rFonts w:ascii="仿宋" w:hAnsi="仿宋" w:eastAsia="仿宋" w:cs="宋体"/>
          <w:b/>
          <w:color w:val="000000" w:themeColor="text1"/>
          <w:sz w:val="28"/>
          <w:szCs w:val="28"/>
          <w:u w:val="single"/>
          <w14:textFill>
            <w14:solidFill>
              <w14:schemeClr w14:val="tx1"/>
            </w14:solidFill>
          </w14:textFill>
        </w:rPr>
        <w:t>达州市马踏洞新区龙马大道与鱼泉路交叉口处新政务服务大楼</w:t>
      </w:r>
    </w:p>
    <w:p>
      <w:pPr>
        <w:snapToGrid w:val="0"/>
        <w:spacing w:line="578" w:lineRule="exact"/>
        <w:ind w:firstLine="555"/>
        <w:rPr>
          <w:rFonts w:hint="default" w:ascii="仿宋" w:hAnsi="仿宋" w:eastAsia="仿宋"/>
          <w:color w:val="000000" w:themeColor="text1"/>
          <w:sz w:val="28"/>
          <w:szCs w:val="28"/>
          <w:lang w:val="en-US" w:eastAsia="zh-CN"/>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 0818-</w:t>
      </w:r>
      <w:r>
        <w:rPr>
          <w:rFonts w:hint="eastAsia" w:ascii="仿宋" w:hAnsi="仿宋" w:eastAsia="仿宋"/>
          <w:color w:val="000000" w:themeColor="text1"/>
          <w:sz w:val="28"/>
          <w:szCs w:val="28"/>
          <w:lang w:val="en-US" w:eastAsia="zh-CN"/>
          <w14:textFill>
            <w14:solidFill>
              <w14:schemeClr w14:val="tx1"/>
            </w14:solidFill>
          </w14:textFill>
        </w:rPr>
        <w:t>2183355</w:t>
      </w:r>
    </w:p>
    <w:p>
      <w:pPr>
        <w:snapToGrid w:val="0"/>
        <w:spacing w:line="600" w:lineRule="exact"/>
        <w:ind w:firstLine="560" w:firstLineChars="200"/>
        <w:rPr>
          <w:rFonts w:eastAsia="仿宋_GB2312" w:cs="Times New Roman"/>
          <w:color w:val="000000"/>
          <w:sz w:val="28"/>
          <w:szCs w:val="28"/>
        </w:rPr>
      </w:pPr>
    </w:p>
    <w:p>
      <w:pPr>
        <w:snapToGrid w:val="0"/>
        <w:spacing w:line="600" w:lineRule="exact"/>
        <w:ind w:firstLine="560" w:firstLineChars="200"/>
        <w:rPr>
          <w:rFonts w:eastAsia="仿宋_GB2312" w:cs="Times New Roman"/>
          <w:color w:val="000000"/>
          <w:sz w:val="28"/>
          <w:szCs w:val="28"/>
        </w:rPr>
      </w:pPr>
    </w:p>
    <w:p>
      <w:pPr>
        <w:snapToGrid w:val="0"/>
        <w:spacing w:line="600" w:lineRule="exact"/>
        <w:ind w:firstLine="560" w:firstLineChars="200"/>
        <w:rPr>
          <w:rFonts w:eastAsia="仿宋_GB2312" w:cs="Times New Roman"/>
          <w:color w:val="000000"/>
          <w:sz w:val="28"/>
          <w:szCs w:val="28"/>
        </w:rPr>
      </w:pPr>
    </w:p>
    <w:p>
      <w:pPr>
        <w:snapToGrid w:val="0"/>
        <w:spacing w:line="578" w:lineRule="exact"/>
        <w:ind w:right="104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达州市自然资源和规划局</w:t>
      </w:r>
    </w:p>
    <w:p>
      <w:pPr>
        <w:snapToGrid w:val="0"/>
        <w:spacing w:line="578" w:lineRule="exact"/>
        <w:ind w:right="62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达州市公共资源交易服务中心</w:t>
      </w:r>
    </w:p>
    <w:p>
      <w:pPr>
        <w:snapToGrid w:val="0"/>
        <w:spacing w:line="600" w:lineRule="exact"/>
        <w:ind w:firstLine="4900" w:firstLineChars="1750"/>
        <w:rPr>
          <w:rFonts w:eastAsia="仿宋_GB2312" w:cs="Times New Roman"/>
          <w:color w:val="000000"/>
          <w:sz w:val="28"/>
          <w:szCs w:val="28"/>
        </w:rPr>
      </w:pPr>
      <w:r>
        <w:rPr>
          <w:rFonts w:eastAsia="仿宋_GB2312" w:cs="Times New Roman"/>
          <w:color w:val="000000"/>
          <w:sz w:val="28"/>
          <w:szCs w:val="28"/>
        </w:rPr>
        <w:t>202</w:t>
      </w:r>
      <w:r>
        <w:rPr>
          <w:rFonts w:hint="eastAsia" w:eastAsia="仿宋_GB2312" w:cs="Times New Roman"/>
          <w:color w:val="000000"/>
          <w:sz w:val="28"/>
          <w:szCs w:val="28"/>
          <w:lang w:val="en-US" w:eastAsia="zh-CN"/>
        </w:rPr>
        <w:t>1</w:t>
      </w:r>
      <w:r>
        <w:rPr>
          <w:rFonts w:hint="eastAsia" w:eastAsia="仿宋_GB2312" w:cs="Times New Roman"/>
          <w:color w:val="000000"/>
          <w:sz w:val="28"/>
          <w:szCs w:val="28"/>
        </w:rPr>
        <w:t>年</w:t>
      </w:r>
      <w:r>
        <w:rPr>
          <w:rFonts w:hint="eastAsia" w:eastAsia="仿宋_GB2312" w:cs="Times New Roman"/>
          <w:color w:val="000000"/>
          <w:sz w:val="28"/>
          <w:szCs w:val="28"/>
          <w:lang w:val="en-US" w:eastAsia="zh-CN"/>
        </w:rPr>
        <w:t>3</w:t>
      </w:r>
      <w:r>
        <w:rPr>
          <w:rFonts w:hint="eastAsia" w:eastAsia="仿宋_GB2312" w:cs="Times New Roman"/>
          <w:color w:val="000000"/>
          <w:sz w:val="28"/>
          <w:szCs w:val="28"/>
        </w:rPr>
        <w:t>月</w:t>
      </w:r>
      <w:r>
        <w:rPr>
          <w:rFonts w:hint="eastAsia" w:eastAsia="仿宋_GB2312" w:cs="Times New Roman"/>
          <w:color w:val="000000"/>
          <w:sz w:val="28"/>
          <w:szCs w:val="28"/>
          <w:lang w:val="en-US" w:eastAsia="zh-CN"/>
        </w:rPr>
        <w:t>19</w:t>
      </w:r>
      <w:r>
        <w:rPr>
          <w:rFonts w:hint="eastAsia" w:eastAsia="仿宋_GB2312" w:cs="Times New Roman"/>
          <w:color w:val="000000"/>
          <w:sz w:val="28"/>
          <w:szCs w:val="28"/>
        </w:rPr>
        <w:t>日</w:t>
      </w:r>
    </w:p>
    <w:p>
      <w:pPr>
        <w:snapToGrid w:val="0"/>
        <w:spacing w:line="600" w:lineRule="exact"/>
        <w:rPr>
          <w:rFonts w:eastAsia="仿宋_GB2312" w:cs="Times New Roman"/>
          <w:color w:val="000000"/>
          <w:sz w:val="28"/>
          <w:szCs w:val="28"/>
        </w:rPr>
        <w:sectPr>
          <w:pgSz w:w="11906" w:h="16838"/>
          <w:pgMar w:top="1440" w:right="1800" w:bottom="1440" w:left="1800" w:header="851" w:footer="992" w:gutter="0"/>
          <w:cols w:space="720" w:num="1"/>
          <w:docGrid w:type="lines" w:linePitch="312" w:charSpace="0"/>
        </w:sectPr>
      </w:pPr>
    </w:p>
    <w:p>
      <w:pPr>
        <w:pStyle w:val="9"/>
        <w:spacing w:before="0" w:after="0" w:line="600" w:lineRule="exact"/>
        <w:rPr>
          <w:rFonts w:ascii="方正小标宋简体" w:hAnsi="宋体" w:eastAsia="方正小标宋简体"/>
          <w:b w:val="0"/>
          <w:color w:val="000000"/>
          <w:sz w:val="44"/>
          <w:szCs w:val="44"/>
        </w:rPr>
      </w:pPr>
      <w:bookmarkStart w:id="2" w:name="_Toc3391742"/>
      <w:bookmarkStart w:id="3" w:name="_Toc60226873"/>
      <w:r>
        <w:rPr>
          <w:rFonts w:hint="eastAsia" w:ascii="方正小标宋简体" w:hAnsi="宋体" w:eastAsia="方正小标宋简体"/>
          <w:b w:val="0"/>
          <w:color w:val="000000"/>
          <w:sz w:val="44"/>
          <w:szCs w:val="44"/>
        </w:rPr>
        <w:t>国有建设用地使用权挂牌出让须知</w:t>
      </w:r>
      <w:bookmarkEnd w:id="2"/>
      <w:bookmarkEnd w:id="3"/>
    </w:p>
    <w:p>
      <w:pPr>
        <w:spacing w:line="600" w:lineRule="exact"/>
        <w:rPr>
          <w:rFonts w:ascii="宋体"/>
          <w:color w:val="000000"/>
          <w:sz w:val="28"/>
          <w:szCs w:val="28"/>
        </w:rPr>
      </w:pPr>
    </w:p>
    <w:p>
      <w:pPr>
        <w:spacing w:line="600" w:lineRule="exact"/>
        <w:ind w:firstLine="280" w:firstLineChars="100"/>
        <w:rPr>
          <w:rFonts w:ascii="宋体"/>
          <w:color w:val="000000"/>
          <w:sz w:val="28"/>
          <w:szCs w:val="28"/>
          <w:u w:val="single"/>
        </w:rPr>
      </w:pPr>
      <w:r>
        <w:rPr>
          <w:rFonts w:ascii="宋体" w:hAnsi="宋体"/>
          <w:color w:val="000000"/>
          <w:sz w:val="28"/>
          <w:szCs w:val="28"/>
        </w:rPr>
        <w:t xml:space="preserve">  </w:t>
      </w:r>
      <w:r>
        <w:rPr>
          <w:rFonts w:hint="eastAsia" w:ascii="宋体" w:hAnsi="宋体"/>
          <w:color w:val="000000"/>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w:t>
      </w:r>
      <w:r>
        <w:rPr>
          <w:rFonts w:hint="eastAsia" w:ascii="宋体" w:hAnsi="宋体"/>
          <w:color w:val="000000" w:themeColor="text1"/>
          <w:sz w:val="28"/>
          <w:szCs w:val="28"/>
          <w14:textFill>
            <w14:solidFill>
              <w14:schemeClr w14:val="tx1"/>
            </w14:solidFill>
          </w14:textFill>
        </w:rPr>
        <w:t>经</w:t>
      </w:r>
      <w:r>
        <w:rPr>
          <w:rFonts w:hint="eastAsia" w:ascii="楷体_GB2312" w:hAnsi="宋体" w:eastAsia="楷体_GB2312"/>
          <w:b/>
          <w:color w:val="000000" w:themeColor="text1"/>
          <w:sz w:val="28"/>
          <w:szCs w:val="28"/>
          <w:u w:val="single"/>
          <w14:textFill>
            <w14:solidFill>
              <w14:schemeClr w14:val="tx1"/>
            </w14:solidFill>
          </w14:textFill>
        </w:rPr>
        <w:t>达州市人民政府</w:t>
      </w:r>
      <w:r>
        <w:rPr>
          <w:rFonts w:hint="eastAsia" w:ascii="宋体" w:hAnsi="宋体"/>
          <w:color w:val="000000" w:themeColor="text1"/>
          <w:sz w:val="28"/>
          <w:szCs w:val="28"/>
          <w14:textFill>
            <w14:solidFill>
              <w14:schemeClr w14:val="tx1"/>
            </w14:solidFill>
          </w14:textFill>
        </w:rPr>
        <w:t>批准</w:t>
      </w:r>
      <w:r>
        <w:rPr>
          <w:rFonts w:ascii="宋体"/>
          <w:color w:val="000000" w:themeColor="text1"/>
          <w:sz w:val="28"/>
          <w:szCs w:val="28"/>
          <w14:textFill>
            <w14:solidFill>
              <w14:schemeClr w14:val="tx1"/>
            </w14:solidFill>
          </w14:textFill>
        </w:rPr>
        <w:t>,</w:t>
      </w:r>
      <w:r>
        <w:rPr>
          <w:rFonts w:hint="eastAsia" w:ascii="楷体_GB2312" w:hAnsi="宋体" w:eastAsia="楷体_GB2312"/>
          <w:b/>
          <w:color w:val="000000" w:themeColor="text1"/>
          <w:sz w:val="28"/>
          <w:szCs w:val="28"/>
          <w:u w:val="single"/>
          <w14:textFill>
            <w14:solidFill>
              <w14:schemeClr w14:val="tx1"/>
            </w14:solidFill>
          </w14:textFill>
        </w:rPr>
        <w:t xml:space="preserve"> 达州市自然资源和规划局</w:t>
      </w:r>
      <w:r>
        <w:rPr>
          <w:rFonts w:hint="eastAsia" w:ascii="宋体" w:hAnsi="宋体"/>
          <w:color w:val="000000"/>
          <w:sz w:val="28"/>
          <w:szCs w:val="28"/>
        </w:rPr>
        <w:t>决定挂牌出让</w:t>
      </w:r>
      <w:r>
        <w:rPr>
          <w:rFonts w:hint="eastAsia" w:ascii="宋体" w:hAnsi="宋体" w:cs="宋体"/>
          <w:color w:val="000000" w:themeColor="text1"/>
          <w:sz w:val="28"/>
          <w:szCs w:val="28"/>
          <w:u w:val="single"/>
          <w:lang w:val="en-US" w:eastAsia="zh-CN"/>
          <w14:textFill>
            <w14:solidFill>
              <w14:schemeClr w14:val="tx1"/>
            </w14:solidFill>
          </w14:textFill>
        </w:rPr>
        <w:t>马踏洞片区15－03c</w:t>
      </w:r>
      <w:r>
        <w:rPr>
          <w:rFonts w:hint="eastAsia" w:ascii="宋体" w:hAnsi="宋体"/>
          <w:color w:val="000000"/>
          <w:sz w:val="28"/>
          <w:szCs w:val="28"/>
          <w:lang w:val="en-US" w:eastAsia="zh-CN"/>
        </w:rPr>
        <w:t>地</w:t>
      </w:r>
      <w:r>
        <w:rPr>
          <w:rFonts w:hint="eastAsia" w:ascii="宋体" w:hAnsi="宋体"/>
          <w:color w:val="000000"/>
          <w:sz w:val="28"/>
          <w:szCs w:val="28"/>
        </w:rPr>
        <w:t>块国有建设用地使用权。</w:t>
      </w:r>
      <w:r>
        <w:rPr>
          <w:rFonts w:ascii="宋体" w:hAnsi="宋体"/>
          <w:color w:val="000000"/>
          <w:sz w:val="28"/>
          <w:szCs w:val="28"/>
        </w:rPr>
        <w:t xml:space="preserve">        </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一、本次国有建设用地使用权挂牌出让的出让人为</w:t>
      </w:r>
      <w:r>
        <w:rPr>
          <w:rFonts w:hint="eastAsia" w:ascii="楷体_GB2312" w:hAnsi="宋体" w:eastAsia="楷体_GB2312"/>
          <w:b/>
          <w:color w:val="000000" w:themeColor="text1"/>
          <w:sz w:val="28"/>
          <w:szCs w:val="28"/>
          <w:u w:val="single"/>
          <w14:textFill>
            <w14:solidFill>
              <w14:schemeClr w14:val="tx1"/>
            </w14:solidFill>
          </w14:textFill>
        </w:rPr>
        <w:t>达州市自然资源和规划局</w:t>
      </w:r>
      <w:r>
        <w:rPr>
          <w:rFonts w:hint="eastAsia" w:ascii="黑体" w:hAnsi="黑体" w:eastAsia="黑体"/>
          <w:color w:val="000000"/>
          <w:sz w:val="28"/>
          <w:szCs w:val="28"/>
        </w:rPr>
        <w:t>，由</w:t>
      </w:r>
      <w:r>
        <w:rPr>
          <w:rFonts w:hint="eastAsia" w:ascii="宋体" w:hAnsi="宋体"/>
          <w:color w:val="000000" w:themeColor="text1"/>
          <w:sz w:val="28"/>
          <w:szCs w:val="28"/>
          <w14:textFill>
            <w14:solidFill>
              <w14:schemeClr w14:val="tx1"/>
            </w14:solidFill>
          </w14:textFill>
        </w:rPr>
        <w:t>达州市公共资源交易服务中心</w:t>
      </w:r>
      <w:r>
        <w:rPr>
          <w:rFonts w:ascii="黑体" w:hAnsi="黑体" w:eastAsia="黑体"/>
          <w:color w:val="000000"/>
          <w:sz w:val="28"/>
          <w:szCs w:val="28"/>
        </w:rPr>
        <w:t xml:space="preserve"> (</w:t>
      </w:r>
      <w:r>
        <w:rPr>
          <w:rFonts w:hint="eastAsia" w:ascii="黑体" w:hAnsi="黑体" w:eastAsia="黑体"/>
          <w:color w:val="000000"/>
          <w:sz w:val="28"/>
          <w:szCs w:val="28"/>
        </w:rPr>
        <w:t>简称：挂牌人</w:t>
      </w:r>
      <w:r>
        <w:rPr>
          <w:rFonts w:ascii="黑体" w:hAnsi="黑体" w:eastAsia="黑体"/>
          <w:color w:val="000000"/>
          <w:sz w:val="28"/>
          <w:szCs w:val="28"/>
        </w:rPr>
        <w:t>)</w:t>
      </w:r>
      <w:r>
        <w:rPr>
          <w:rFonts w:hint="eastAsia" w:ascii="黑体" w:hAnsi="黑体" w:eastAsia="黑体"/>
          <w:color w:val="000000"/>
          <w:sz w:val="28"/>
          <w:szCs w:val="28"/>
        </w:rPr>
        <w:t>具体组织实施。</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二、本次国有建设用地使用权挂牌出让遵循公开、公平、公正和诚实信用原则。</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三、出让地块的基本情况及相关要求</w:t>
      </w:r>
    </w:p>
    <w:p>
      <w:pPr>
        <w:spacing w:line="600" w:lineRule="exac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（一）地块位置：峨城街与旺兴路交汇处；</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rPr>
        <w:t>（二）地块范围：详见</w:t>
      </w:r>
      <w:r>
        <w:rPr>
          <w:rFonts w:hint="eastAsia" w:ascii="宋体" w:hAnsi="宋体"/>
          <w:color w:val="000000"/>
          <w:sz w:val="28"/>
          <w:szCs w:val="28"/>
          <w:lang w:val="en-US" w:eastAsia="zh-CN"/>
        </w:rPr>
        <w:t>《马踏洞中心服务区15-03c地块用地勘界图》；</w:t>
      </w:r>
    </w:p>
    <w:p>
      <w:pPr>
        <w:snapToGrid w:val="0"/>
        <w:spacing w:line="600" w:lineRule="exact"/>
        <w:ind w:firstLine="560" w:firstLineChars="200"/>
        <w:rPr>
          <w:rFonts w:ascii="宋体"/>
          <w:color w:val="000000"/>
          <w:sz w:val="28"/>
          <w:szCs w:val="28"/>
        </w:rPr>
      </w:pPr>
      <w:r>
        <w:rPr>
          <w:rFonts w:hint="eastAsia" w:ascii="宋体" w:hAnsi="宋体"/>
          <w:color w:val="000000"/>
          <w:sz w:val="28"/>
          <w:szCs w:val="28"/>
        </w:rPr>
        <w:t>（三）出让面积：</w:t>
      </w:r>
      <w:r>
        <w:rPr>
          <w:rFonts w:hint="eastAsia" w:ascii="宋体" w:hAnsi="宋体"/>
          <w:color w:val="000000"/>
          <w:sz w:val="28"/>
          <w:szCs w:val="28"/>
          <w:lang w:val="en-US" w:eastAsia="zh-CN"/>
        </w:rPr>
        <w:t>26319㎡（折合39.48亩）</w:t>
      </w:r>
      <w:r>
        <w:rPr>
          <w:rFonts w:hint="eastAsia" w:ascii="宋体" w:hAnsi="宋体"/>
          <w:color w:val="000000"/>
          <w:sz w:val="28"/>
          <w:szCs w:val="28"/>
        </w:rPr>
        <w:t>；</w:t>
      </w:r>
    </w:p>
    <w:p>
      <w:pPr>
        <w:pStyle w:val="30"/>
        <w:spacing w:line="600" w:lineRule="exact"/>
        <w:ind w:firstLine="560" w:firstLineChars="200"/>
        <w:rPr>
          <w:rFonts w:ascii="宋体" w:cs="宋体"/>
          <w:color w:val="000000"/>
          <w:kern w:val="2"/>
          <w:sz w:val="28"/>
          <w:szCs w:val="28"/>
        </w:rPr>
      </w:pPr>
      <w:r>
        <w:rPr>
          <w:rFonts w:hint="eastAsia" w:ascii="宋体" w:hAnsi="宋体" w:cs="宋体"/>
          <w:color w:val="000000"/>
          <w:kern w:val="2"/>
          <w:sz w:val="28"/>
          <w:szCs w:val="28"/>
        </w:rPr>
        <w:t>（四）土地用途：</w:t>
      </w:r>
      <w:r>
        <w:rPr>
          <w:rFonts w:hint="eastAsia" w:ascii="宋体" w:hAnsi="宋体" w:eastAsia="宋体" w:cs="宋体"/>
          <w:color w:val="000000"/>
          <w:kern w:val="2"/>
          <w:sz w:val="28"/>
          <w:szCs w:val="28"/>
          <w:lang w:val="en-US" w:eastAsia="zh-CN" w:bidi="ar-SA"/>
        </w:rPr>
        <w:t>商业</w:t>
      </w:r>
      <w:r>
        <w:rPr>
          <w:rFonts w:hint="default" w:ascii="宋体" w:hAnsi="宋体" w:eastAsia="宋体" w:cs="宋体"/>
          <w:color w:val="000000"/>
          <w:kern w:val="2"/>
          <w:sz w:val="28"/>
          <w:szCs w:val="28"/>
          <w:lang w:val="en-US" w:eastAsia="zh-CN" w:bidi="ar-SA"/>
        </w:rPr>
        <w:t>用地</w:t>
      </w:r>
      <w:r>
        <w:rPr>
          <w:rFonts w:hint="eastAsia" w:ascii="宋体" w:hAnsi="宋体" w:cs="宋体"/>
          <w:color w:val="000000"/>
          <w:kern w:val="2"/>
          <w:sz w:val="28"/>
          <w:szCs w:val="28"/>
        </w:rPr>
        <w:t>；</w:t>
      </w:r>
    </w:p>
    <w:p>
      <w:pPr>
        <w:spacing w:line="600" w:lineRule="exact"/>
        <w:ind w:firstLine="560" w:firstLineChars="200"/>
        <w:rPr>
          <w:rFonts w:ascii="宋体"/>
          <w:color w:val="000000"/>
          <w:sz w:val="28"/>
          <w:szCs w:val="28"/>
        </w:rPr>
      </w:pPr>
      <w:r>
        <w:rPr>
          <w:rFonts w:hint="eastAsia" w:ascii="宋体" w:hAnsi="宋体"/>
          <w:color w:val="000000"/>
          <w:sz w:val="28"/>
          <w:szCs w:val="28"/>
        </w:rPr>
        <w:t>（五）出让年限：</w:t>
      </w:r>
      <w:r>
        <w:rPr>
          <w:rFonts w:hint="eastAsia" w:ascii="宋体" w:hAnsi="宋体" w:eastAsia="宋体" w:cs="宋体"/>
          <w:color w:val="000000"/>
          <w:kern w:val="2"/>
          <w:sz w:val="28"/>
          <w:szCs w:val="28"/>
          <w:lang w:val="en-US" w:eastAsia="zh-CN" w:bidi="ar-SA"/>
        </w:rPr>
        <w:t>40年</w:t>
      </w:r>
      <w:r>
        <w:rPr>
          <w:rFonts w:hint="eastAsia" w:ascii="宋体" w:hAnsi="宋体"/>
          <w:color w:val="000000"/>
          <w:sz w:val="28"/>
          <w:szCs w:val="28"/>
        </w:rPr>
        <w:t>；</w:t>
      </w:r>
    </w:p>
    <w:p>
      <w:pPr>
        <w:spacing w:line="578" w:lineRule="exact"/>
        <w:ind w:firstLine="560" w:firstLineChars="200"/>
        <w:rPr>
          <w:rFonts w:ascii="宋体"/>
          <w:color w:val="000000"/>
          <w:sz w:val="28"/>
          <w:szCs w:val="28"/>
        </w:rPr>
      </w:pPr>
      <w:r>
        <w:rPr>
          <w:rFonts w:hint="eastAsia" w:ascii="宋体" w:hAnsi="宋体"/>
          <w:color w:val="000000"/>
          <w:sz w:val="28"/>
          <w:szCs w:val="28"/>
        </w:rPr>
        <w:t>（六）规划条件：详见</w:t>
      </w:r>
      <w:r>
        <w:rPr>
          <w:rFonts w:hint="eastAsia" w:ascii="宋体" w:hAnsi="宋体"/>
          <w:color w:val="000000"/>
          <w:sz w:val="28"/>
          <w:szCs w:val="28"/>
          <w:lang w:val="en-US" w:eastAsia="zh-CN"/>
        </w:rPr>
        <w:t>《西外马踏洞中心服务区15-03c地块规划条件》</w:t>
      </w:r>
      <w:r>
        <w:rPr>
          <w:rFonts w:hint="eastAsia" w:ascii="宋体" w:hAnsi="宋体"/>
          <w:color w:val="000000"/>
          <w:sz w:val="28"/>
          <w:szCs w:val="28"/>
        </w:rPr>
        <w:t>；</w:t>
      </w:r>
    </w:p>
    <w:p>
      <w:pPr>
        <w:spacing w:line="600" w:lineRule="exact"/>
        <w:ind w:firstLine="560" w:firstLineChars="200"/>
        <w:rPr>
          <w:rFonts w:ascii="宋体"/>
          <w:b/>
          <w:color w:val="000000"/>
          <w:sz w:val="28"/>
          <w:szCs w:val="28"/>
        </w:rPr>
      </w:pPr>
      <w:r>
        <w:rPr>
          <w:rFonts w:hint="eastAsia" w:ascii="宋体" w:hAnsi="宋体"/>
          <w:color w:val="000000"/>
          <w:sz w:val="28"/>
          <w:szCs w:val="28"/>
        </w:rPr>
        <w:t>（七）本宗地实行现状出让：</w:t>
      </w:r>
      <w:r>
        <w:rPr>
          <w:rFonts w:hint="eastAsia" w:ascii="楷体_GB2312" w:hAnsi="黑体" w:eastAsia="楷体_GB2312"/>
          <w:b/>
          <w:color w:val="000000"/>
          <w:sz w:val="28"/>
          <w:szCs w:val="28"/>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578" w:lineRule="exact"/>
        <w:ind w:firstLine="560" w:firstLineChars="200"/>
        <w:rPr>
          <w:rFonts w:ascii="宋体" w:hAnsi="宋体"/>
          <w:sz w:val="28"/>
          <w:szCs w:val="28"/>
        </w:rPr>
      </w:pPr>
      <w:r>
        <w:rPr>
          <w:rFonts w:hint="eastAsia" w:ascii="宋体" w:hAnsi="宋体"/>
          <w:color w:val="000000"/>
          <w:sz w:val="28"/>
          <w:szCs w:val="28"/>
        </w:rPr>
        <w:t>（八）</w:t>
      </w:r>
      <w:r>
        <w:rPr>
          <w:rFonts w:hint="eastAsia" w:ascii="宋体" w:hAnsi="宋体"/>
          <w:sz w:val="28"/>
          <w:szCs w:val="28"/>
        </w:rPr>
        <w:t>动工及竣工期限：</w:t>
      </w:r>
      <w:r>
        <w:rPr>
          <w:rFonts w:ascii="宋体" w:hAnsi="宋体"/>
          <w:sz w:val="28"/>
          <w:szCs w:val="28"/>
        </w:rPr>
        <w:t>签订《国有建设用地使用权出让合同》后</w:t>
      </w:r>
      <w:r>
        <w:rPr>
          <w:rFonts w:hint="eastAsia" w:ascii="宋体" w:hAnsi="宋体"/>
          <w:sz w:val="28"/>
          <w:szCs w:val="28"/>
        </w:rPr>
        <w:t>1年</w:t>
      </w:r>
      <w:r>
        <w:rPr>
          <w:rFonts w:ascii="宋体" w:hAnsi="宋体"/>
          <w:sz w:val="28"/>
          <w:szCs w:val="28"/>
        </w:rPr>
        <w:t>内开工，自开工建设之日起3年内竣工</w:t>
      </w:r>
      <w:r>
        <w:rPr>
          <w:rFonts w:hint="eastAsia" w:ascii="宋体" w:hAnsi="宋体"/>
          <w:sz w:val="28"/>
          <w:szCs w:val="28"/>
        </w:rPr>
        <w:t>。</w:t>
      </w:r>
    </w:p>
    <w:p>
      <w:pPr>
        <w:spacing w:line="578" w:lineRule="exact"/>
        <w:ind w:firstLine="560" w:firstLineChars="200"/>
        <w:rPr>
          <w:rFonts w:hint="eastAsia" w:ascii="宋体" w:hAnsi="宋体"/>
          <w:color w:val="auto"/>
          <w:sz w:val="28"/>
          <w:szCs w:val="28"/>
        </w:rPr>
      </w:pPr>
      <w:r>
        <w:rPr>
          <w:rFonts w:hint="eastAsia" w:ascii="宋体" w:hAnsi="宋体"/>
          <w:color w:val="auto"/>
          <w:sz w:val="28"/>
          <w:szCs w:val="28"/>
        </w:rPr>
        <w:t>（九）土地竞得人须严格按照《</w:t>
      </w:r>
      <w:r>
        <w:rPr>
          <w:rFonts w:hint="eastAsia" w:ascii="宋体" w:hAnsi="宋体"/>
          <w:color w:val="auto"/>
          <w:sz w:val="28"/>
          <w:szCs w:val="28"/>
          <w:lang w:val="en-US" w:eastAsia="zh-CN"/>
        </w:rPr>
        <w:t>西外马踏洞中心服务区15-03c地块用地勘界图</w:t>
      </w:r>
      <w:r>
        <w:rPr>
          <w:rFonts w:hint="eastAsia" w:ascii="宋体" w:hAnsi="宋体"/>
          <w:color w:val="auto"/>
          <w:sz w:val="28"/>
          <w:szCs w:val="28"/>
        </w:rPr>
        <w:t>》、《</w:t>
      </w:r>
      <w:r>
        <w:rPr>
          <w:rFonts w:hint="eastAsia" w:ascii="宋体" w:hAnsi="宋体"/>
          <w:color w:val="auto"/>
          <w:sz w:val="28"/>
          <w:szCs w:val="28"/>
          <w:lang w:val="en-US" w:eastAsia="zh-CN"/>
        </w:rPr>
        <w:t>西外马踏洞中心服务区15-03c地块规划条件</w:t>
      </w:r>
      <w:r>
        <w:rPr>
          <w:rFonts w:hint="eastAsia" w:ascii="宋体" w:hAnsi="宋体"/>
          <w:color w:val="auto"/>
          <w:sz w:val="28"/>
          <w:szCs w:val="28"/>
        </w:rPr>
        <w:t>》《</w:t>
      </w:r>
      <w:r>
        <w:rPr>
          <w:rFonts w:hint="eastAsia" w:ascii="宋体" w:hAnsi="宋体"/>
          <w:color w:val="auto"/>
          <w:sz w:val="28"/>
          <w:szCs w:val="28"/>
          <w:lang w:val="en-US" w:eastAsia="zh-CN"/>
        </w:rPr>
        <w:t>西外马踏洞中心服务区15-03c地块用地红线图</w:t>
      </w:r>
      <w:r>
        <w:rPr>
          <w:rFonts w:hint="eastAsia" w:ascii="宋体" w:hAnsi="宋体"/>
          <w:color w:val="auto"/>
          <w:sz w:val="28"/>
          <w:szCs w:val="28"/>
        </w:rPr>
        <w:t>》和《国有建设用地使用权出让合同》规定的要求进行开发建设，须严格按照地质灾害防治的相关</w:t>
      </w:r>
      <w:r>
        <w:rPr>
          <w:rFonts w:hint="eastAsia" w:ascii="宋体" w:hAnsi="宋体"/>
          <w:color w:val="auto"/>
          <w:sz w:val="28"/>
          <w:szCs w:val="28"/>
          <w:lang w:val="en-US" w:eastAsia="zh-CN"/>
        </w:rPr>
        <w:t>要求，落实地质灾害</w:t>
      </w:r>
      <w:r>
        <w:rPr>
          <w:rFonts w:hint="eastAsia" w:ascii="宋体" w:hAnsi="宋体"/>
          <w:color w:val="auto"/>
          <w:sz w:val="28"/>
          <w:szCs w:val="28"/>
        </w:rPr>
        <w:t>防治措施</w:t>
      </w:r>
      <w:r>
        <w:rPr>
          <w:rFonts w:hint="eastAsia" w:ascii="宋体" w:hAnsi="宋体"/>
          <w:color w:val="auto"/>
          <w:sz w:val="28"/>
          <w:szCs w:val="28"/>
          <w:lang w:eastAsia="zh-CN"/>
        </w:rPr>
        <w:t>；</w:t>
      </w:r>
      <w:r>
        <w:rPr>
          <w:rFonts w:hint="eastAsia" w:ascii="宋体" w:hAnsi="宋体"/>
          <w:color w:val="auto"/>
          <w:sz w:val="28"/>
          <w:szCs w:val="28"/>
        </w:rPr>
        <w:t>须严格按照</w:t>
      </w:r>
      <w:r>
        <w:rPr>
          <w:rFonts w:hint="eastAsia" w:ascii="宋体" w:hAnsi="宋体"/>
          <w:color w:val="auto"/>
          <w:sz w:val="28"/>
          <w:szCs w:val="28"/>
          <w:lang w:val="en-US" w:eastAsia="zh-CN"/>
        </w:rPr>
        <w:t>生态环境保护</w:t>
      </w:r>
      <w:r>
        <w:rPr>
          <w:rFonts w:hint="eastAsia" w:ascii="宋体" w:hAnsi="宋体"/>
          <w:color w:val="auto"/>
          <w:sz w:val="28"/>
          <w:szCs w:val="28"/>
        </w:rPr>
        <w:t>的相关</w:t>
      </w:r>
      <w:r>
        <w:rPr>
          <w:rFonts w:hint="eastAsia" w:ascii="宋体" w:hAnsi="宋体"/>
          <w:color w:val="auto"/>
          <w:sz w:val="28"/>
          <w:szCs w:val="28"/>
          <w:lang w:val="en-US" w:eastAsia="zh-CN"/>
        </w:rPr>
        <w:t>要求，</w:t>
      </w:r>
      <w:r>
        <w:rPr>
          <w:rFonts w:hint="eastAsia" w:ascii="宋体" w:hAnsi="宋体"/>
          <w:color w:val="auto"/>
          <w:sz w:val="28"/>
          <w:szCs w:val="28"/>
        </w:rPr>
        <w:t>开展环境影响评价，落实生态环境保护措施。</w:t>
      </w:r>
    </w:p>
    <w:p>
      <w:pPr>
        <w:spacing w:line="600" w:lineRule="exact"/>
        <w:ind w:firstLine="560" w:firstLineChars="200"/>
        <w:rPr>
          <w:rFonts w:asciiTheme="minorEastAsia" w:hAnsiTheme="minorEastAsia" w:eastAsiaTheme="minorEastAsia"/>
          <w:sz w:val="28"/>
          <w:szCs w:val="28"/>
        </w:rPr>
      </w:pPr>
      <w:r>
        <w:rPr>
          <w:rFonts w:hint="eastAsia" w:ascii="宋体" w:hAnsi="宋体"/>
          <w:color w:val="000000"/>
          <w:sz w:val="28"/>
          <w:szCs w:val="28"/>
        </w:rPr>
        <w:t>（</w:t>
      </w:r>
      <w:r>
        <w:rPr>
          <w:rFonts w:hint="eastAsia" w:ascii="宋体" w:hAnsi="宋体"/>
          <w:color w:val="000000"/>
          <w:sz w:val="28"/>
          <w:szCs w:val="28"/>
          <w:lang w:val="en-US" w:eastAsia="zh-CN"/>
        </w:rPr>
        <w:t>十</w:t>
      </w:r>
      <w:r>
        <w:rPr>
          <w:rFonts w:hint="eastAsia" w:ascii="宋体" w:hAnsi="宋体"/>
          <w:color w:val="000000"/>
          <w:sz w:val="28"/>
          <w:szCs w:val="28"/>
        </w:rPr>
        <w:t>）</w:t>
      </w:r>
      <w:r>
        <w:rPr>
          <w:rFonts w:hint="eastAsia" w:ascii="宋体" w:hAnsi="宋体"/>
          <w:color w:val="000000"/>
          <w:sz w:val="28"/>
          <w:szCs w:val="28"/>
          <w:lang w:val="en-US" w:eastAsia="zh-CN"/>
        </w:rPr>
        <w:t>规划方案设计应按照</w:t>
      </w:r>
      <w:r>
        <w:rPr>
          <w:rFonts w:asciiTheme="minorEastAsia" w:hAnsiTheme="minorEastAsia" w:eastAsiaTheme="minorEastAsia"/>
          <w:sz w:val="28"/>
          <w:szCs w:val="28"/>
        </w:rPr>
        <w:t>《达州市城市规划管理技术规定》</w:t>
      </w:r>
      <w:r>
        <w:rPr>
          <w:rFonts w:hint="eastAsia" w:asciiTheme="minorEastAsia" w:hAnsiTheme="minorEastAsia" w:eastAsiaTheme="minorEastAsia"/>
          <w:sz w:val="28"/>
          <w:szCs w:val="28"/>
        </w:rPr>
        <w:t>（2019版）及其修改补充规定、《达州市城区中心组团控制性详细规划》</w:t>
      </w:r>
      <w:r>
        <w:rPr>
          <w:rFonts w:asciiTheme="minorEastAsia" w:hAnsiTheme="minorEastAsia" w:eastAsiaTheme="minorEastAsia"/>
          <w:sz w:val="28"/>
          <w:szCs w:val="28"/>
        </w:rPr>
        <w:t>等规范及文件的相关规定</w:t>
      </w:r>
      <w:r>
        <w:rPr>
          <w:rFonts w:hint="eastAsia" w:asciiTheme="minorEastAsia" w:hAnsiTheme="minorEastAsia" w:eastAsiaTheme="minorEastAsia"/>
          <w:sz w:val="28"/>
          <w:szCs w:val="28"/>
        </w:rPr>
        <w:t>。</w:t>
      </w:r>
    </w:p>
    <w:p>
      <w:pPr>
        <w:wordWrap w:val="0"/>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四、竞买资格及要求</w:t>
      </w:r>
    </w:p>
    <w:p>
      <w:pPr>
        <w:overflowPunct w:val="0"/>
        <w:spacing w:line="600" w:lineRule="exact"/>
        <w:ind w:firstLine="560" w:firstLineChars="20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一</w:t>
      </w:r>
      <w:r>
        <w:rPr>
          <w:rFonts w:ascii="宋体" w:hAnsi="宋体"/>
          <w:color w:val="000000"/>
          <w:sz w:val="28"/>
          <w:szCs w:val="28"/>
        </w:rPr>
        <w:t xml:space="preserve">) </w:t>
      </w:r>
      <w:r>
        <w:rPr>
          <w:rFonts w:hint="eastAsia" w:ascii="宋体" w:hAnsi="宋体"/>
          <w:color w:val="000000"/>
          <w:sz w:val="28"/>
          <w:szCs w:val="28"/>
        </w:rPr>
        <w:t>竞买资格</w:t>
      </w:r>
      <w:r>
        <w:rPr>
          <w:rFonts w:ascii="宋体" w:hAnsi="宋体"/>
          <w:color w:val="000000"/>
          <w:sz w:val="28"/>
          <w:szCs w:val="28"/>
        </w:rPr>
        <w:t xml:space="preserve"> </w:t>
      </w:r>
    </w:p>
    <w:p>
      <w:pPr>
        <w:overflowPunct w:val="0"/>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中华人民共和国境内外的法人、自然人和其他组织（除法律法规另有规定的外）均可申请参加，申请人可以单独申请，也可以联合申请。</w:t>
      </w:r>
    </w:p>
    <w:p>
      <w:pPr>
        <w:overflowPunct w:val="0"/>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在达州市内有下列情形之一的，不得申请参与本次挂牌活动。</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①逾期不签成交确认书、土地出让合同的；</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②欠缴土地出让价款的；</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③因企业原因闲置土地一年以上，且尚未完成查处整改的单位和个人；</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④违反土地及城乡规划法律法规受到处罚，且尚未结案的单位和个人。</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（二）要求</w:t>
      </w:r>
    </w:p>
    <w:p>
      <w:pPr>
        <w:overflowPunct w:val="0"/>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竞买申请人按照地块挂牌出让公告的日期及方式索取挂牌文件。申请人应认真审阅、全面准确地理解挂牌文件内容，对本次挂牌出让地块的文件有疑问的，可向出让人、挂牌人咨询（咨询电话：</w:t>
      </w:r>
      <w:r>
        <w:rPr>
          <w:rFonts w:hint="eastAsia" w:ascii="宋体" w:hAnsi="宋体" w:cs="仿宋_GB2312"/>
          <w:color w:val="000000"/>
          <w:sz w:val="28"/>
          <w:szCs w:val="28"/>
        </w:rPr>
        <w:t>出让人电话</w:t>
      </w:r>
      <w:r>
        <w:rPr>
          <w:rFonts w:cs="仿宋_GB2312" w:asciiTheme="minorEastAsia" w:hAnsiTheme="minorEastAsia" w:eastAsiaTheme="minorEastAsia"/>
          <w:b/>
          <w:color w:val="000000" w:themeColor="text1"/>
          <w:sz w:val="28"/>
          <w:szCs w:val="28"/>
          <w:u w:val="single"/>
          <w14:textFill>
            <w14:solidFill>
              <w14:schemeClr w14:val="tx1"/>
            </w14:solidFill>
          </w14:textFill>
        </w:rPr>
        <w:t>0818-2377534</w:t>
      </w:r>
      <w:r>
        <w:rPr>
          <w:rFonts w:hint="eastAsia" w:ascii="宋体" w:hAnsi="宋体" w:cs="仿宋_GB2312"/>
          <w:color w:val="000000"/>
          <w:sz w:val="28"/>
          <w:szCs w:val="28"/>
        </w:rPr>
        <w:t>，</w:t>
      </w:r>
      <w:r>
        <w:rPr>
          <w:rFonts w:hint="eastAsia" w:ascii="宋体" w:hAnsi="宋体"/>
          <w:color w:val="000000"/>
          <w:sz w:val="28"/>
          <w:szCs w:val="28"/>
        </w:rPr>
        <w:t>挂牌人电话</w:t>
      </w:r>
      <w:r>
        <w:rPr>
          <w:rFonts w:cs="仿宋_GB2312" w:asciiTheme="minorEastAsia" w:hAnsiTheme="minorEastAsia" w:eastAsiaTheme="minorEastAsia"/>
          <w:b/>
          <w:color w:val="000000" w:themeColor="text1"/>
          <w:sz w:val="28"/>
          <w:szCs w:val="28"/>
          <w:u w:val="single"/>
          <w14:textFill>
            <w14:solidFill>
              <w14:schemeClr w14:val="tx1"/>
            </w14:solidFill>
          </w14:textFill>
        </w:rPr>
        <w:t>0818-</w:t>
      </w:r>
      <w:r>
        <w:rPr>
          <w:rFonts w:hint="eastAsia" w:cs="仿宋_GB2312" w:asciiTheme="minorEastAsia" w:hAnsiTheme="minorEastAsia" w:eastAsiaTheme="minorEastAsia"/>
          <w:b/>
          <w:color w:val="000000" w:themeColor="text1"/>
          <w:sz w:val="28"/>
          <w:szCs w:val="28"/>
          <w:u w:val="single"/>
          <w:lang w:val="en-US" w:eastAsia="zh-CN"/>
          <w14:textFill>
            <w14:solidFill>
              <w14:schemeClr w14:val="tx1"/>
            </w14:solidFill>
          </w14:textFill>
        </w:rPr>
        <w:t>3330177</w:t>
      </w:r>
      <w:r>
        <w:rPr>
          <w:rFonts w:hint="eastAsia" w:ascii="宋体" w:hAnsi="宋体"/>
          <w:color w:val="000000"/>
          <w:sz w:val="28"/>
          <w:szCs w:val="28"/>
        </w:rPr>
        <w:t>）。</w:t>
      </w:r>
    </w:p>
    <w:p>
      <w:pPr>
        <w:pStyle w:val="8"/>
        <w:spacing w:before="0" w:beforeAutospacing="0" w:after="0" w:afterAutospacing="0" w:line="600" w:lineRule="exact"/>
        <w:ind w:firstLine="529" w:firstLineChars="189"/>
        <w:jc w:val="both"/>
        <w:rPr>
          <w:rFonts w:cs="仿宋_GB2312"/>
          <w:color w:val="000000"/>
          <w:kern w:val="2"/>
          <w:sz w:val="28"/>
          <w:szCs w:val="28"/>
        </w:rPr>
      </w:pPr>
      <w:r>
        <w:rPr>
          <w:color w:val="000000"/>
          <w:sz w:val="28"/>
          <w:szCs w:val="28"/>
        </w:rPr>
        <w:t>2.</w:t>
      </w:r>
      <w:r>
        <w:rPr>
          <w:rFonts w:hint="eastAsia" w:cs="仿宋_GB2312"/>
          <w:color w:val="000000"/>
          <w:sz w:val="28"/>
          <w:szCs w:val="28"/>
        </w:rPr>
        <w:t>竞买申请人</w:t>
      </w:r>
      <w:r>
        <w:rPr>
          <w:rFonts w:hint="eastAsia" w:cs="仿宋_GB2312"/>
          <w:color w:val="000000"/>
          <w:kern w:val="2"/>
          <w:sz w:val="28"/>
          <w:szCs w:val="28"/>
        </w:rPr>
        <w:t>除须按规定交纳竞买保证金外，还须提供该竞买保证金不属于银行贷款、股东借款、转贷和募集资金的承诺书及商业金融机构的资信证明。</w:t>
      </w:r>
    </w:p>
    <w:p>
      <w:pPr>
        <w:spacing w:line="578" w:lineRule="exact"/>
        <w:ind w:firstLine="560" w:firstLineChars="200"/>
        <w:rPr>
          <w:rFonts w:ascii="宋体"/>
          <w:color w:val="000000"/>
          <w:sz w:val="28"/>
          <w:szCs w:val="28"/>
        </w:rPr>
      </w:pPr>
      <w:r>
        <w:rPr>
          <w:rFonts w:cs="仿宋_GB2312"/>
          <w:color w:val="000000"/>
          <w:sz w:val="28"/>
          <w:szCs w:val="28"/>
        </w:rPr>
        <w:t>3.</w:t>
      </w:r>
      <w:r>
        <w:rPr>
          <w:rFonts w:hint="eastAsia" w:cs="仿宋_GB2312"/>
          <w:color w:val="000000"/>
          <w:sz w:val="28"/>
          <w:szCs w:val="28"/>
        </w:rPr>
        <w:t>竞买申请人须承诺，土地所在辖区外</w:t>
      </w:r>
      <w:r>
        <w:rPr>
          <w:rFonts w:hint="eastAsia" w:ascii="宋体" w:hAnsi="宋体"/>
          <w:color w:val="000000"/>
          <w:sz w:val="28"/>
          <w:szCs w:val="28"/>
        </w:rPr>
        <w:t>的竞买人，若竞得土地使用权后，须在</w:t>
      </w:r>
      <w:r>
        <w:rPr>
          <w:rFonts w:hint="eastAsia" w:ascii="宋体" w:hAnsi="宋体"/>
          <w:color w:val="000000"/>
          <w:sz w:val="28"/>
          <w:szCs w:val="28"/>
          <w:lang w:val="en-US" w:eastAsia="zh-CN"/>
        </w:rPr>
        <w:t>达州市</w:t>
      </w:r>
      <w:r>
        <w:rPr>
          <w:rFonts w:hint="eastAsia" w:ascii="宋体" w:hAnsi="宋体"/>
          <w:color w:val="000000"/>
          <w:sz w:val="28"/>
          <w:szCs w:val="28"/>
        </w:rPr>
        <w:t>注册成立一家新公司对竞得土地进行开发利用。</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五、申请和资格审查</w:t>
      </w:r>
    </w:p>
    <w:p>
      <w:pPr>
        <w:spacing w:line="600" w:lineRule="exact"/>
        <w:ind w:firstLine="560" w:firstLineChars="200"/>
        <w:rPr>
          <w:rFonts w:ascii="宋体"/>
          <w:color w:val="000000"/>
          <w:sz w:val="28"/>
          <w:szCs w:val="28"/>
        </w:rPr>
      </w:pPr>
      <w:r>
        <w:rPr>
          <w:rFonts w:hint="eastAsia" w:ascii="宋体" w:hAnsi="宋体"/>
          <w:color w:val="000000"/>
          <w:sz w:val="28"/>
          <w:szCs w:val="28"/>
        </w:rPr>
        <w:t>（一）挂牌文件取得</w:t>
      </w:r>
    </w:p>
    <w:p>
      <w:pPr>
        <w:pStyle w:val="30"/>
        <w:widowControl w:val="0"/>
        <w:spacing w:line="600" w:lineRule="exact"/>
        <w:ind w:left="141" w:leftChars="67" w:firstLine="420" w:firstLineChars="150"/>
        <w:rPr>
          <w:rFonts w:ascii="宋体" w:cs="仿宋_GB2312"/>
          <w:color w:val="000000"/>
          <w:sz w:val="28"/>
          <w:szCs w:val="28"/>
        </w:rPr>
      </w:pPr>
      <w:r>
        <w:rPr>
          <w:rFonts w:hint="eastAsia" w:ascii="宋体" w:hAnsi="宋体" w:cs="仿宋_GB2312"/>
          <w:color w:val="000000"/>
          <w:sz w:val="28"/>
          <w:szCs w:val="28"/>
        </w:rPr>
        <w:t>竞买申请人可于</w:t>
      </w:r>
      <w:r>
        <w:rPr>
          <w:rFonts w:ascii="楷体_GB2312" w:hAnsi="宋体" w:eastAsia="楷体_GB2312" w:cs="宋体"/>
          <w:b/>
          <w:color w:val="auto"/>
          <w:sz w:val="28"/>
          <w:szCs w:val="28"/>
          <w:u w:val="single"/>
        </w:rPr>
        <w:t>202</w:t>
      </w:r>
      <w:r>
        <w:rPr>
          <w:rFonts w:hint="eastAsia" w:ascii="楷体_GB2312" w:hAnsi="宋体" w:eastAsia="楷体_GB2312" w:cs="宋体"/>
          <w:b/>
          <w:color w:val="auto"/>
          <w:sz w:val="28"/>
          <w:szCs w:val="28"/>
          <w:u w:val="single"/>
          <w:lang w:val="en-US" w:eastAsia="zh-CN"/>
        </w:rPr>
        <w:t>1</w:t>
      </w:r>
      <w:r>
        <w:rPr>
          <w:rFonts w:hint="eastAsia" w:ascii="楷体_GB2312" w:hAnsi="宋体" w:eastAsia="楷体_GB2312" w:cs="宋体"/>
          <w:b/>
          <w:color w:val="auto"/>
          <w:sz w:val="28"/>
          <w:szCs w:val="28"/>
          <w:u w:val="single"/>
        </w:rPr>
        <w:t>年</w:t>
      </w:r>
      <w:r>
        <w:rPr>
          <w:rFonts w:hint="eastAsia" w:ascii="楷体_GB2312" w:hAnsi="宋体" w:eastAsia="楷体_GB2312" w:cs="宋体"/>
          <w:b/>
          <w:color w:val="auto"/>
          <w:sz w:val="28"/>
          <w:szCs w:val="28"/>
          <w:u w:val="single"/>
          <w:lang w:val="en-US" w:eastAsia="zh-CN"/>
        </w:rPr>
        <w:t>3</w:t>
      </w:r>
      <w:r>
        <w:rPr>
          <w:rFonts w:hint="eastAsia" w:ascii="楷体_GB2312" w:hAnsi="宋体" w:eastAsia="楷体_GB2312" w:cs="宋体"/>
          <w:b/>
          <w:color w:val="auto"/>
          <w:sz w:val="28"/>
          <w:szCs w:val="28"/>
          <w:u w:val="single"/>
        </w:rPr>
        <w:t>月</w:t>
      </w:r>
      <w:r>
        <w:rPr>
          <w:rFonts w:hint="eastAsia" w:ascii="楷体_GB2312" w:hAnsi="宋体" w:eastAsia="楷体_GB2312" w:cs="宋体"/>
          <w:b/>
          <w:color w:val="auto"/>
          <w:sz w:val="28"/>
          <w:szCs w:val="28"/>
          <w:u w:val="single"/>
          <w:lang w:val="en-US" w:eastAsia="zh-CN"/>
        </w:rPr>
        <w:t>19</w:t>
      </w:r>
      <w:r>
        <w:rPr>
          <w:rFonts w:hint="eastAsia" w:ascii="楷体_GB2312" w:hAnsi="宋体" w:eastAsia="楷体_GB2312" w:cs="宋体"/>
          <w:b/>
          <w:color w:val="auto"/>
          <w:sz w:val="28"/>
          <w:szCs w:val="28"/>
          <w:u w:val="single"/>
        </w:rPr>
        <w:t>日至</w:t>
      </w:r>
      <w:r>
        <w:rPr>
          <w:rFonts w:ascii="楷体_GB2312" w:hAnsi="宋体" w:eastAsia="楷体_GB2312" w:cs="宋体"/>
          <w:b/>
          <w:color w:val="auto"/>
          <w:sz w:val="28"/>
          <w:szCs w:val="28"/>
          <w:u w:val="single"/>
        </w:rPr>
        <w:t>202</w:t>
      </w:r>
      <w:r>
        <w:rPr>
          <w:rFonts w:hint="eastAsia" w:ascii="楷体_GB2312" w:hAnsi="宋体" w:eastAsia="楷体_GB2312" w:cs="宋体"/>
          <w:b/>
          <w:color w:val="auto"/>
          <w:sz w:val="28"/>
          <w:szCs w:val="28"/>
          <w:u w:val="single"/>
          <w:lang w:val="en-US" w:eastAsia="zh-CN"/>
        </w:rPr>
        <w:t>1</w:t>
      </w:r>
      <w:r>
        <w:rPr>
          <w:rFonts w:hint="eastAsia" w:ascii="楷体_GB2312" w:hAnsi="宋体" w:eastAsia="楷体_GB2312" w:cs="宋体"/>
          <w:b/>
          <w:color w:val="auto"/>
          <w:sz w:val="28"/>
          <w:szCs w:val="28"/>
          <w:u w:val="single"/>
        </w:rPr>
        <w:t>年</w:t>
      </w:r>
      <w:r>
        <w:rPr>
          <w:rFonts w:hint="eastAsia" w:ascii="楷体_GB2312" w:hAnsi="宋体" w:eastAsia="楷体_GB2312" w:cs="宋体"/>
          <w:b/>
          <w:color w:val="auto"/>
          <w:sz w:val="28"/>
          <w:szCs w:val="28"/>
          <w:u w:val="single"/>
          <w:lang w:val="en-US" w:eastAsia="zh-CN"/>
        </w:rPr>
        <w:t>4</w:t>
      </w:r>
      <w:r>
        <w:rPr>
          <w:rFonts w:hint="eastAsia" w:ascii="楷体_GB2312" w:hAnsi="宋体" w:eastAsia="楷体_GB2312" w:cs="宋体"/>
          <w:b/>
          <w:color w:val="auto"/>
          <w:sz w:val="28"/>
          <w:szCs w:val="28"/>
          <w:u w:val="single"/>
        </w:rPr>
        <w:t>月</w:t>
      </w:r>
      <w:r>
        <w:rPr>
          <w:rFonts w:hint="eastAsia" w:ascii="楷体_GB2312" w:hAnsi="宋体" w:eastAsia="楷体_GB2312" w:cs="宋体"/>
          <w:b/>
          <w:color w:val="auto"/>
          <w:sz w:val="28"/>
          <w:szCs w:val="28"/>
          <w:u w:val="single"/>
          <w:lang w:val="en-US" w:eastAsia="zh-CN"/>
        </w:rPr>
        <w:t>18</w:t>
      </w:r>
      <w:r>
        <w:rPr>
          <w:rFonts w:hint="eastAsia" w:ascii="楷体_GB2312" w:hAnsi="宋体" w:eastAsia="楷体_GB2312" w:cs="宋体"/>
          <w:b/>
          <w:color w:val="auto"/>
          <w:sz w:val="28"/>
          <w:szCs w:val="28"/>
          <w:u w:val="single"/>
        </w:rPr>
        <w:t>日</w:t>
      </w:r>
      <w:r>
        <w:rPr>
          <w:rFonts w:ascii="楷体_GB2312" w:hAnsi="宋体" w:eastAsia="楷体_GB2312"/>
          <w:b/>
          <w:color w:val="000000"/>
          <w:sz w:val="28"/>
          <w:szCs w:val="28"/>
          <w:u w:val="single"/>
        </w:rPr>
        <w:t>17:00</w:t>
      </w:r>
      <w:r>
        <w:rPr>
          <w:rFonts w:hint="eastAsia" w:ascii="宋体" w:hAnsi="宋体" w:cs="仿宋_GB2312"/>
          <w:color w:val="000000"/>
          <w:sz w:val="28"/>
          <w:szCs w:val="28"/>
        </w:rPr>
        <w:t>，通过达州市公共资源交易服务网（</w:t>
      </w:r>
      <w:r>
        <w:fldChar w:fldCharType="begin"/>
      </w:r>
      <w:r>
        <w:instrText xml:space="preserve"> HYPERLINK "http://www.dzggzy.cn/" </w:instrText>
      </w:r>
      <w:r>
        <w:fldChar w:fldCharType="separate"/>
      </w:r>
      <w:r>
        <w:rPr>
          <w:rStyle w:val="18"/>
          <w:rFonts w:ascii="宋体" w:hAnsi="宋体" w:cs="仿宋_GB2312"/>
          <w:color w:val="000000"/>
          <w:sz w:val="28"/>
          <w:szCs w:val="28"/>
        </w:rPr>
        <w:t>http://www.dzggzy.cn</w:t>
      </w:r>
      <w:r>
        <w:rPr>
          <w:rStyle w:val="18"/>
          <w:rFonts w:ascii="宋体" w:hAnsi="宋体" w:cs="仿宋_GB2312"/>
          <w:color w:val="000000"/>
          <w:sz w:val="28"/>
          <w:szCs w:val="28"/>
        </w:rPr>
        <w:fldChar w:fldCharType="end"/>
      </w:r>
      <w:r>
        <w:rPr>
          <w:rFonts w:hint="eastAsia" w:ascii="宋体" w:hAnsi="宋体" w:cs="仿宋_GB2312"/>
          <w:color w:val="000000"/>
          <w:sz w:val="28"/>
          <w:szCs w:val="28"/>
        </w:rPr>
        <w:t>）获取挂牌出让文件。</w:t>
      </w:r>
    </w:p>
    <w:p>
      <w:pPr>
        <w:spacing w:line="600" w:lineRule="exact"/>
        <w:ind w:firstLine="560" w:firstLineChars="200"/>
        <w:rPr>
          <w:rFonts w:ascii="宋体"/>
          <w:color w:val="000000"/>
          <w:sz w:val="28"/>
          <w:szCs w:val="28"/>
        </w:rPr>
      </w:pPr>
      <w:r>
        <w:rPr>
          <w:rFonts w:hint="eastAsia" w:ascii="宋体" w:hAnsi="宋体"/>
          <w:color w:val="000000"/>
          <w:sz w:val="28"/>
          <w:szCs w:val="28"/>
        </w:rPr>
        <w:t>（二）提交申请文件</w:t>
      </w:r>
    </w:p>
    <w:p>
      <w:pPr>
        <w:spacing w:line="600" w:lineRule="exact"/>
        <w:ind w:firstLine="560" w:firstLineChars="200"/>
        <w:rPr>
          <w:rFonts w:ascii="宋体" w:cs="仿宋_GB2312"/>
          <w:color w:val="000000"/>
          <w:sz w:val="28"/>
          <w:szCs w:val="28"/>
        </w:rPr>
      </w:pPr>
      <w:r>
        <w:rPr>
          <w:rFonts w:hint="eastAsia" w:ascii="宋体" w:hAnsi="宋体" w:cs="仿宋_GB2312"/>
          <w:color w:val="000000"/>
          <w:sz w:val="28"/>
          <w:szCs w:val="28"/>
        </w:rPr>
        <w:t>竞买申请人应于</w:t>
      </w:r>
      <w:r>
        <w:rPr>
          <w:rFonts w:ascii="楷体_GB2312" w:hAnsi="宋体" w:eastAsia="楷体_GB2312" w:cs="宋体"/>
          <w:b/>
          <w:color w:val="auto"/>
          <w:sz w:val="28"/>
          <w:szCs w:val="28"/>
          <w:u w:val="single"/>
        </w:rPr>
        <w:t>202</w:t>
      </w:r>
      <w:r>
        <w:rPr>
          <w:rFonts w:hint="eastAsia" w:ascii="楷体_GB2312" w:hAnsi="宋体" w:eastAsia="楷体_GB2312" w:cs="宋体"/>
          <w:b/>
          <w:color w:val="auto"/>
          <w:sz w:val="28"/>
          <w:szCs w:val="28"/>
          <w:u w:val="single"/>
          <w:lang w:val="en-US" w:eastAsia="zh-CN"/>
        </w:rPr>
        <w:t>1</w:t>
      </w:r>
      <w:r>
        <w:rPr>
          <w:rFonts w:hint="eastAsia" w:ascii="楷体_GB2312" w:hAnsi="宋体" w:eastAsia="楷体_GB2312" w:cs="宋体"/>
          <w:b/>
          <w:color w:val="auto"/>
          <w:sz w:val="28"/>
          <w:szCs w:val="28"/>
          <w:u w:val="single"/>
        </w:rPr>
        <w:t>年</w:t>
      </w:r>
      <w:r>
        <w:rPr>
          <w:rFonts w:hint="eastAsia" w:ascii="楷体_GB2312" w:hAnsi="宋体" w:eastAsia="楷体_GB2312" w:cs="宋体"/>
          <w:b/>
          <w:color w:val="auto"/>
          <w:sz w:val="28"/>
          <w:szCs w:val="28"/>
          <w:u w:val="single"/>
          <w:lang w:val="en-US" w:eastAsia="zh-CN"/>
        </w:rPr>
        <w:t>3</w:t>
      </w:r>
      <w:r>
        <w:rPr>
          <w:rFonts w:hint="eastAsia" w:ascii="楷体_GB2312" w:hAnsi="宋体" w:eastAsia="楷体_GB2312" w:cs="宋体"/>
          <w:b/>
          <w:color w:val="auto"/>
          <w:sz w:val="28"/>
          <w:szCs w:val="28"/>
          <w:u w:val="single"/>
        </w:rPr>
        <w:t>月</w:t>
      </w:r>
      <w:r>
        <w:rPr>
          <w:rFonts w:hint="eastAsia" w:ascii="楷体_GB2312" w:hAnsi="宋体" w:eastAsia="楷体_GB2312" w:cs="宋体"/>
          <w:b/>
          <w:color w:val="auto"/>
          <w:sz w:val="28"/>
          <w:szCs w:val="28"/>
          <w:u w:val="single"/>
          <w:lang w:val="en-US" w:eastAsia="zh-CN"/>
        </w:rPr>
        <w:t>19</w:t>
      </w:r>
      <w:r>
        <w:rPr>
          <w:rFonts w:hint="eastAsia" w:ascii="楷体_GB2312" w:hAnsi="宋体" w:eastAsia="楷体_GB2312" w:cs="宋体"/>
          <w:b/>
          <w:color w:val="auto"/>
          <w:sz w:val="28"/>
          <w:szCs w:val="28"/>
          <w:u w:val="single"/>
        </w:rPr>
        <w:t>日至</w:t>
      </w:r>
      <w:r>
        <w:rPr>
          <w:rFonts w:ascii="楷体_GB2312" w:hAnsi="宋体" w:eastAsia="楷体_GB2312" w:cs="宋体"/>
          <w:b/>
          <w:color w:val="auto"/>
          <w:sz w:val="28"/>
          <w:szCs w:val="28"/>
          <w:u w:val="single"/>
        </w:rPr>
        <w:t>202</w:t>
      </w:r>
      <w:r>
        <w:rPr>
          <w:rFonts w:hint="eastAsia" w:ascii="楷体_GB2312" w:hAnsi="宋体" w:eastAsia="楷体_GB2312" w:cs="宋体"/>
          <w:b/>
          <w:color w:val="auto"/>
          <w:sz w:val="28"/>
          <w:szCs w:val="28"/>
          <w:u w:val="single"/>
          <w:lang w:val="en-US" w:eastAsia="zh-CN"/>
        </w:rPr>
        <w:t>1</w:t>
      </w:r>
      <w:r>
        <w:rPr>
          <w:rFonts w:hint="eastAsia" w:ascii="楷体_GB2312" w:hAnsi="宋体" w:eastAsia="楷体_GB2312" w:cs="宋体"/>
          <w:b/>
          <w:color w:val="auto"/>
          <w:sz w:val="28"/>
          <w:szCs w:val="28"/>
          <w:u w:val="single"/>
        </w:rPr>
        <w:t>年</w:t>
      </w:r>
      <w:r>
        <w:rPr>
          <w:rFonts w:hint="eastAsia" w:ascii="楷体_GB2312" w:hAnsi="宋体" w:eastAsia="楷体_GB2312" w:cs="宋体"/>
          <w:b/>
          <w:color w:val="auto"/>
          <w:sz w:val="28"/>
          <w:szCs w:val="28"/>
          <w:u w:val="single"/>
          <w:lang w:val="en-US" w:eastAsia="zh-CN"/>
        </w:rPr>
        <w:t>4</w:t>
      </w:r>
      <w:r>
        <w:rPr>
          <w:rFonts w:hint="eastAsia" w:ascii="楷体_GB2312" w:hAnsi="宋体" w:eastAsia="楷体_GB2312" w:cs="宋体"/>
          <w:b/>
          <w:color w:val="auto"/>
          <w:sz w:val="28"/>
          <w:szCs w:val="28"/>
          <w:u w:val="single"/>
        </w:rPr>
        <w:t>月</w:t>
      </w:r>
      <w:r>
        <w:rPr>
          <w:rFonts w:hint="eastAsia" w:ascii="楷体_GB2312" w:hAnsi="宋体" w:eastAsia="楷体_GB2312" w:cs="宋体"/>
          <w:b/>
          <w:color w:val="auto"/>
          <w:sz w:val="28"/>
          <w:szCs w:val="28"/>
          <w:u w:val="single"/>
          <w:lang w:val="en-US" w:eastAsia="zh-CN"/>
        </w:rPr>
        <w:t>18</w:t>
      </w:r>
      <w:r>
        <w:rPr>
          <w:rFonts w:hint="eastAsia" w:ascii="楷体_GB2312" w:hAnsi="宋体" w:eastAsia="楷体_GB2312" w:cs="宋体"/>
          <w:b/>
          <w:color w:val="auto"/>
          <w:sz w:val="28"/>
          <w:szCs w:val="28"/>
          <w:u w:val="single"/>
        </w:rPr>
        <w:t>日</w:t>
      </w:r>
      <w:r>
        <w:rPr>
          <w:rFonts w:ascii="楷体_GB2312" w:hAnsi="宋体" w:eastAsia="楷体_GB2312"/>
          <w:b/>
          <w:color w:val="auto"/>
          <w:sz w:val="28"/>
          <w:szCs w:val="28"/>
          <w:u w:val="single"/>
        </w:rPr>
        <w:t xml:space="preserve"> 17:00</w:t>
      </w:r>
      <w:r>
        <w:rPr>
          <w:rFonts w:hint="eastAsia" w:ascii="宋体" w:hAnsi="宋体"/>
          <w:color w:val="000000"/>
          <w:sz w:val="28"/>
          <w:szCs w:val="28"/>
        </w:rPr>
        <w:t>止</w:t>
      </w:r>
      <w:r>
        <w:rPr>
          <w:rFonts w:hint="eastAsia" w:ascii="宋体" w:hAnsi="宋体" w:cs="仿宋_GB2312"/>
          <w:color w:val="000000"/>
          <w:sz w:val="28"/>
          <w:szCs w:val="28"/>
        </w:rPr>
        <w:t>，</w:t>
      </w:r>
      <w:r>
        <w:rPr>
          <w:rStyle w:val="18"/>
          <w:rFonts w:hint="eastAsia" w:ascii="宋体" w:hAnsi="宋体" w:cs="仿宋_GB2312"/>
          <w:color w:val="000000"/>
          <w:sz w:val="28"/>
          <w:szCs w:val="28"/>
        </w:rPr>
        <w:t>登录</w:t>
      </w:r>
      <w:r>
        <w:rPr>
          <w:rFonts w:hint="eastAsia" w:asciiTheme="minorEastAsia" w:hAnsiTheme="minorEastAsia" w:eastAsiaTheme="minorEastAsia"/>
          <w:color w:val="000000" w:themeColor="text1"/>
          <w:sz w:val="28"/>
          <w:szCs w:val="28"/>
          <w14:textFill>
            <w14:solidFill>
              <w14:schemeClr w14:val="tx1"/>
            </w14:solidFill>
          </w14:textFill>
        </w:rPr>
        <w:t>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sz w:val="28"/>
          <w:szCs w:val="28"/>
          <w14:textFill>
            <w14:solidFill>
              <w14:schemeClr w14:val="tx1"/>
            </w14:solidFill>
          </w14:textFill>
        </w:rPr>
        <w:t>http://www.dzggzy.cn</w:t>
      </w:r>
      <w:r>
        <w:rPr>
          <w:rFonts w:hint="eastAsia" w:asciiTheme="minorEastAsia" w:hAnsiTheme="minorEastAsia" w:eastAsiaTheme="minorEastAsia"/>
          <w:color w:val="000000" w:themeColor="text1"/>
          <w:sz w:val="28"/>
          <w:szCs w:val="28"/>
          <w14:textFill>
            <w14:solidFill>
              <w14:schemeClr w14:val="tx1"/>
            </w14:solidFill>
          </w14:textFill>
        </w:rPr>
        <w:fldChar w:fldCharType="end"/>
      </w:r>
      <w:r>
        <w:rPr>
          <w:rFonts w:hint="eastAsia" w:asciiTheme="minorEastAsia" w:hAnsiTheme="minorEastAsia" w:eastAsiaTheme="minorEastAsia"/>
          <w:color w:val="000000" w:themeColor="text1"/>
          <w:sz w:val="28"/>
          <w:szCs w:val="28"/>
          <w14:textFill>
            <w14:solidFill>
              <w14:schemeClr w14:val="tx1"/>
            </w14:solidFill>
          </w14:textFill>
        </w:rPr>
        <w:t>）</w:t>
      </w:r>
      <w:r>
        <w:rPr>
          <w:rStyle w:val="18"/>
          <w:rFonts w:hint="eastAsia" w:ascii="宋体" w:hAnsi="宋体" w:cs="仿宋_GB2312"/>
          <w:color w:val="000000"/>
          <w:sz w:val="28"/>
          <w:szCs w:val="28"/>
        </w:rPr>
        <w:t>通过系统上传申请文件扫描件并提交申请。</w:t>
      </w:r>
      <w:r>
        <w:rPr>
          <w:rFonts w:hint="eastAsia" w:ascii="宋体" w:hAnsi="宋体" w:cs="仿宋_GB2312"/>
          <w:color w:val="000000"/>
          <w:sz w:val="28"/>
          <w:szCs w:val="28"/>
        </w:rPr>
        <w:t>申请文件包括：</w:t>
      </w:r>
    </w:p>
    <w:p>
      <w:pPr>
        <w:pStyle w:val="30"/>
        <w:widowControl w:val="0"/>
        <w:spacing w:line="600" w:lineRule="exact"/>
        <w:ind w:left="0"/>
        <w:rPr>
          <w:rFonts w:ascii="宋体" w:cs="宋体"/>
          <w:color w:val="000000"/>
          <w:sz w:val="28"/>
          <w:szCs w:val="28"/>
        </w:rPr>
      </w:pPr>
      <w:r>
        <w:rPr>
          <w:rFonts w:ascii="宋体" w:hAnsi="宋体"/>
          <w:color w:val="000000"/>
          <w:sz w:val="28"/>
          <w:szCs w:val="28"/>
        </w:rPr>
        <w:t xml:space="preserve">    1.</w:t>
      </w:r>
      <w:r>
        <w:rPr>
          <w:rFonts w:hint="eastAsia" w:ascii="宋体" w:hAnsi="宋体" w:cs="宋体"/>
          <w:color w:val="000000"/>
          <w:sz w:val="28"/>
          <w:szCs w:val="28"/>
        </w:rPr>
        <w:t>法人申请的，应提交下列文件：</w:t>
      </w:r>
      <w:r>
        <w:rPr>
          <w:rFonts w:ascii="宋体" w:hAnsi="宋体" w:cs="宋体"/>
          <w:color w:val="000000"/>
          <w:sz w:val="28"/>
          <w:szCs w:val="28"/>
        </w:rPr>
        <w:t xml:space="preserve"> </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30"/>
        <w:widowControl w:val="0"/>
        <w:spacing w:line="600" w:lineRule="exact"/>
        <w:ind w:left="0" w:firstLine="560" w:firstLineChars="2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）法人单位有效证明文件；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）法定代表人的有效身份证明文件；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）申请人委托他人代为办理的，应提交授权委托书及委托代理人的有效身份证明文件；</w:t>
      </w:r>
      <w:r>
        <w:rPr>
          <w:rFonts w:ascii="宋体" w:hAnsi="宋体" w:cs="宋体"/>
          <w:color w:val="000000"/>
          <w:sz w:val="28"/>
          <w:szCs w:val="28"/>
        </w:rPr>
        <w:t xml:space="preserve"> </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）挂牌文件规定需要提交的其它文件。</w:t>
      </w:r>
    </w:p>
    <w:p>
      <w:pPr>
        <w:pStyle w:val="30"/>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2.</w:t>
      </w:r>
      <w:r>
        <w:rPr>
          <w:rFonts w:hint="eastAsia" w:ascii="宋体" w:hAnsi="宋体" w:cs="宋体"/>
          <w:color w:val="000000"/>
          <w:sz w:val="28"/>
          <w:szCs w:val="28"/>
        </w:rPr>
        <w:t>自然人申请的，应提交下列文件：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30"/>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）申请人有效身份证明文件；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）申请人委托他人代为办理的，应提交授权委托书及委托代理人的身份证明文件；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）竞买保证金交纳凭证；</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）挂牌文件规定需要提交的其它文件。</w:t>
      </w:r>
    </w:p>
    <w:p>
      <w:pPr>
        <w:pStyle w:val="30"/>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3.</w:t>
      </w:r>
      <w:r>
        <w:rPr>
          <w:rFonts w:hint="eastAsia" w:ascii="宋体" w:hAnsi="宋体" w:cs="宋体"/>
          <w:color w:val="000000"/>
          <w:sz w:val="28"/>
          <w:szCs w:val="28"/>
        </w:rPr>
        <w:t>其他组织申请的，应提交下列文件：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30"/>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）表明该组织合法存在的文件或有效证明；</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）表明该组织负责人身份的有效证明文件；</w:t>
      </w:r>
      <w:r>
        <w:rPr>
          <w:rFonts w:ascii="宋体" w:hAnsi="宋体" w:cs="宋体"/>
          <w:color w:val="000000"/>
          <w:sz w:val="28"/>
          <w:szCs w:val="28"/>
        </w:rPr>
        <w:t xml:space="preserve"> </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）申请人委托他人办理的，应提交授权委托书及委托代理人的身份证明文件；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）挂牌文件规定需要提交的其它文件。</w:t>
      </w:r>
    </w:p>
    <w:p>
      <w:pPr>
        <w:pStyle w:val="30"/>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4.</w:t>
      </w:r>
      <w:r>
        <w:rPr>
          <w:rFonts w:hint="eastAsia" w:ascii="宋体" w:hAnsi="宋体" w:cs="宋体"/>
          <w:color w:val="000000"/>
          <w:sz w:val="28"/>
          <w:szCs w:val="28"/>
        </w:rPr>
        <w:t>境外申请人申请的，应提交下列文件：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30"/>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）境外法人、自然人、其他组织的有效身份证明文件；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）申请人委托他人办理的，应提交授权委托书及委托代理人的有效身份证明文件；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）开户许可证或基本存款账户信息；</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）竞买保证金交纳凭证；</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）挂牌文件规定需要提交的其它文件。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上述文件中，申请书必须用中文书写，其他文件可以使用其他语言</w:t>
      </w:r>
      <w:r>
        <w:rPr>
          <w:rFonts w:ascii="宋体" w:cs="宋体"/>
          <w:color w:val="000000"/>
          <w:sz w:val="28"/>
          <w:szCs w:val="28"/>
        </w:rPr>
        <w:t>,</w:t>
      </w:r>
      <w:r>
        <w:rPr>
          <w:rFonts w:hint="eastAsia" w:ascii="宋体" w:hAnsi="宋体" w:cs="宋体"/>
          <w:color w:val="000000"/>
          <w:sz w:val="28"/>
          <w:szCs w:val="28"/>
        </w:rPr>
        <w:t>但必须附中文译本，所有文件的解释以中文译本为准。</w:t>
      </w:r>
      <w:r>
        <w:rPr>
          <w:rFonts w:ascii="宋体" w:hAnsi="宋体" w:cs="宋体"/>
          <w:color w:val="000000"/>
          <w:sz w:val="28"/>
          <w:szCs w:val="28"/>
        </w:rPr>
        <w:t xml:space="preserve"> </w:t>
      </w:r>
    </w:p>
    <w:p>
      <w:pPr>
        <w:pStyle w:val="30"/>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5.</w:t>
      </w:r>
      <w:r>
        <w:rPr>
          <w:rFonts w:hint="eastAsia" w:ascii="宋体" w:hAnsi="宋体" w:cs="宋体"/>
          <w:color w:val="000000"/>
          <w:sz w:val="28"/>
          <w:szCs w:val="28"/>
        </w:rPr>
        <w:t>联合申请的，应提交下列文件：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）联合申请各方共同签署的申请书；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）联合申请各方共同签署的保证金承诺书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3</w:t>
      </w:r>
      <w:r>
        <w:rPr>
          <w:rFonts w:hint="eastAsia" w:ascii="宋体" w:hAnsi="宋体" w:cs="宋体"/>
          <w:color w:val="000000"/>
          <w:sz w:val="28"/>
          <w:szCs w:val="28"/>
        </w:rPr>
        <w:t>）联合体各方</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）联合各方的有效身份证明文件；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）联合竞买协议，协议要规定联合各方的出资比例、联合各方的权利和义务，并明确办理相关手续的委托人和签定《国有建设用土地使用权出让合同》时的受让人；</w:t>
      </w:r>
    </w:p>
    <w:p>
      <w:pPr>
        <w:pStyle w:val="30"/>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）申请人委托他人办理的，应提交授权委托书及委托代理人的有效身份证明文件；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30"/>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）出让文件规定需要提交的其它文件。</w:t>
      </w:r>
    </w:p>
    <w:p>
      <w:pPr>
        <w:pStyle w:val="30"/>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（三）资格审查</w:t>
      </w:r>
    </w:p>
    <w:p>
      <w:pPr>
        <w:snapToGrid w:val="0"/>
        <w:spacing w:line="600" w:lineRule="exact"/>
        <w:ind w:firstLine="555"/>
        <w:rPr>
          <w:rFonts w:ascii="宋体"/>
          <w:color w:val="000000"/>
          <w:sz w:val="28"/>
          <w:szCs w:val="28"/>
        </w:rPr>
      </w:pPr>
      <w:r>
        <w:rPr>
          <w:rFonts w:hint="eastAsia" w:ascii="宋体" w:hAnsi="宋体"/>
          <w:color w:val="000000"/>
          <w:sz w:val="28"/>
          <w:szCs w:val="28"/>
        </w:rPr>
        <w:t>已提交申请的竞买申请人须在</w:t>
      </w:r>
      <w:r>
        <w:rPr>
          <w:rFonts w:ascii="宋体" w:hAnsi="宋体"/>
          <w:color w:val="auto"/>
          <w:sz w:val="28"/>
          <w:szCs w:val="28"/>
          <w:u w:val="single"/>
        </w:rPr>
        <w:t>202</w:t>
      </w:r>
      <w:r>
        <w:rPr>
          <w:rFonts w:hint="eastAsia" w:ascii="宋体" w:hAnsi="宋体"/>
          <w:color w:val="auto"/>
          <w:sz w:val="28"/>
          <w:szCs w:val="28"/>
          <w:u w:val="single"/>
          <w:lang w:val="en-US" w:eastAsia="zh-CN"/>
        </w:rPr>
        <w:t>1</w:t>
      </w:r>
      <w:r>
        <w:rPr>
          <w:rFonts w:hint="eastAsia" w:ascii="宋体" w:hAnsi="宋体"/>
          <w:color w:val="auto"/>
          <w:sz w:val="28"/>
          <w:szCs w:val="28"/>
          <w:u w:val="single"/>
        </w:rPr>
        <w:t>年</w:t>
      </w:r>
      <w:r>
        <w:rPr>
          <w:rFonts w:hint="eastAsia" w:ascii="宋体" w:hAnsi="宋体"/>
          <w:color w:val="auto"/>
          <w:sz w:val="28"/>
          <w:szCs w:val="28"/>
          <w:u w:val="single"/>
          <w:lang w:val="en-US" w:eastAsia="zh-CN"/>
        </w:rPr>
        <w:t>4</w:t>
      </w:r>
      <w:r>
        <w:rPr>
          <w:rFonts w:hint="eastAsia" w:ascii="宋体" w:hAnsi="宋体"/>
          <w:color w:val="auto"/>
          <w:sz w:val="28"/>
          <w:szCs w:val="28"/>
          <w:u w:val="single"/>
        </w:rPr>
        <w:t>月</w:t>
      </w:r>
      <w:r>
        <w:rPr>
          <w:rFonts w:hint="eastAsia" w:ascii="宋体" w:hAnsi="宋体"/>
          <w:color w:val="auto"/>
          <w:sz w:val="28"/>
          <w:szCs w:val="28"/>
          <w:u w:val="single"/>
          <w:lang w:val="en-US" w:eastAsia="zh-CN"/>
        </w:rPr>
        <w:t>8</w:t>
      </w:r>
      <w:r>
        <w:rPr>
          <w:rFonts w:hint="eastAsia" w:ascii="宋体" w:hAnsi="宋体"/>
          <w:color w:val="auto"/>
          <w:sz w:val="28"/>
          <w:szCs w:val="28"/>
          <w:u w:val="single"/>
        </w:rPr>
        <w:t>日</w:t>
      </w:r>
      <w:r>
        <w:rPr>
          <w:rFonts w:ascii="宋体" w:hAnsi="宋体"/>
          <w:color w:val="auto"/>
          <w:sz w:val="28"/>
          <w:szCs w:val="28"/>
          <w:u w:val="single"/>
        </w:rPr>
        <w:t>8</w:t>
      </w:r>
      <w:r>
        <w:rPr>
          <w:rFonts w:hint="eastAsia" w:ascii="宋体" w:hAnsi="宋体"/>
          <w:color w:val="auto"/>
          <w:sz w:val="28"/>
          <w:szCs w:val="28"/>
          <w:u w:val="single"/>
        </w:rPr>
        <w:t>：</w:t>
      </w:r>
      <w:r>
        <w:rPr>
          <w:rFonts w:ascii="宋体" w:hAnsi="宋体"/>
          <w:color w:val="auto"/>
          <w:sz w:val="28"/>
          <w:szCs w:val="28"/>
          <w:u w:val="single"/>
        </w:rPr>
        <w:t xml:space="preserve">30 </w:t>
      </w:r>
      <w:r>
        <w:rPr>
          <w:rFonts w:hint="eastAsia" w:ascii="宋体" w:hAnsi="宋体"/>
          <w:color w:val="000000"/>
          <w:sz w:val="28"/>
          <w:szCs w:val="28"/>
        </w:rPr>
        <w:t>之前（若挂牌报价期间报名，则须在提交竞买申请次日</w:t>
      </w:r>
      <w:r>
        <w:rPr>
          <w:rFonts w:ascii="宋体" w:hAnsi="宋体"/>
          <w:color w:val="000000"/>
          <w:sz w:val="28"/>
          <w:szCs w:val="28"/>
        </w:rPr>
        <w:t>8</w:t>
      </w:r>
      <w:r>
        <w:rPr>
          <w:rFonts w:hint="eastAsia" w:ascii="宋体" w:hAnsi="宋体"/>
          <w:color w:val="000000"/>
          <w:sz w:val="28"/>
          <w:szCs w:val="28"/>
        </w:rPr>
        <w:t>时</w:t>
      </w:r>
      <w:r>
        <w:rPr>
          <w:rFonts w:ascii="宋体" w:hAnsi="宋体"/>
          <w:color w:val="000000"/>
          <w:sz w:val="28"/>
          <w:szCs w:val="28"/>
        </w:rPr>
        <w:t>30</w:t>
      </w:r>
      <w:r>
        <w:rPr>
          <w:rFonts w:hint="eastAsia" w:ascii="宋体" w:hAnsi="宋体"/>
          <w:color w:val="000000"/>
          <w:sz w:val="28"/>
          <w:szCs w:val="28"/>
        </w:rPr>
        <w:t>分前）的工作时间将竞买申请文件原件现场提交至</w:t>
      </w:r>
      <w:r>
        <w:rPr>
          <w:rFonts w:ascii="宋体" w:hAnsi="宋体"/>
          <w:color w:val="000000" w:themeColor="text1"/>
          <w:sz w:val="28"/>
          <w:szCs w:val="28"/>
          <w14:textFill>
            <w14:solidFill>
              <w14:schemeClr w14:val="tx1"/>
            </w14:solidFill>
          </w14:textFill>
        </w:rPr>
        <w:t>达州市公共资源交易服务中心（马踏洞新区龙马大道与鱼泉路交叉口处新政务服务大楼）</w:t>
      </w:r>
      <w:r>
        <w:rPr>
          <w:rFonts w:hint="eastAsia" w:asciiTheme="minorEastAsia" w:hAnsiTheme="minorEastAsia" w:eastAsiaTheme="minorEastAsia"/>
          <w:color w:val="000000" w:themeColor="text1"/>
          <w:sz w:val="28"/>
          <w:szCs w:val="28"/>
          <w14:textFill>
            <w14:solidFill>
              <w14:schemeClr w14:val="tx1"/>
            </w14:solidFill>
          </w14:textFill>
        </w:rPr>
        <w:t>4B-17</w:t>
      </w:r>
      <w:r>
        <w:rPr>
          <w:rFonts w:hint="eastAsia" w:ascii="宋体" w:hAnsi="宋体"/>
          <w:color w:val="000000"/>
          <w:sz w:val="28"/>
          <w:szCs w:val="28"/>
        </w:rPr>
        <w:t>室，未按时提交原件的视为自行放弃竞买资格。</w:t>
      </w:r>
    </w:p>
    <w:p>
      <w:pPr>
        <w:pStyle w:val="30"/>
        <w:widowControl w:val="0"/>
        <w:spacing w:line="600" w:lineRule="exact"/>
        <w:ind w:left="0" w:firstLine="560" w:firstLineChars="200"/>
        <w:rPr>
          <w:rFonts w:ascii="宋体" w:cs="宋体"/>
          <w:color w:val="000000"/>
          <w:sz w:val="28"/>
          <w:szCs w:val="28"/>
        </w:rPr>
      </w:pPr>
      <w:r>
        <w:rPr>
          <w:rFonts w:hint="eastAsia" w:asciiTheme="minorEastAsia" w:hAnsiTheme="minorEastAsia" w:eastAsiaTheme="minorEastAsia"/>
          <w:color w:val="000000" w:themeColor="text1"/>
          <w:kern w:val="2"/>
          <w:sz w:val="28"/>
          <w:szCs w:val="28"/>
          <w14:textFill>
            <w14:solidFill>
              <w14:schemeClr w14:val="tx1"/>
            </w14:solidFill>
          </w14:textFill>
        </w:rPr>
        <w:t>达州市公共资源交易服务中心</w:t>
      </w:r>
      <w:r>
        <w:rPr>
          <w:rFonts w:hint="eastAsia" w:ascii="宋体" w:hAnsi="宋体" w:cs="宋体"/>
          <w:color w:val="000000"/>
          <w:sz w:val="28"/>
          <w:szCs w:val="28"/>
        </w:rPr>
        <w:t>负责组织相关方进行资格审查。按规定时间提交申请和缴纳竞买保证金且通过资格审查的，方能取得竞买资格。经审查，有下列情形之一的，其申请无效：</w:t>
      </w:r>
    </w:p>
    <w:p>
      <w:pPr>
        <w:pStyle w:val="30"/>
        <w:widowControl w:val="0"/>
        <w:spacing w:line="600" w:lineRule="exact"/>
        <w:ind w:left="0"/>
        <w:rPr>
          <w:rFonts w:ascii="楷体_GB2312" w:hAnsi="宋体" w:eastAsia="楷体_GB2312" w:cs="宋体"/>
          <w:b/>
          <w:color w:val="000000"/>
          <w:sz w:val="28"/>
          <w:szCs w:val="28"/>
        </w:rPr>
      </w:pPr>
      <w:r>
        <w:rPr>
          <w:rFonts w:ascii="楷体_GB2312" w:hAnsi="宋体" w:eastAsia="楷体_GB2312" w:cs="宋体"/>
          <w:b/>
          <w:color w:val="000000"/>
          <w:sz w:val="28"/>
          <w:szCs w:val="28"/>
        </w:rPr>
        <w:t xml:space="preserve"> </w:t>
      </w:r>
      <w:r>
        <w:rPr>
          <w:rFonts w:hint="eastAsia" w:ascii="楷体_GB2312" w:hAnsi="宋体" w:eastAsia="楷体_GB2312" w:cs="宋体"/>
          <w:b/>
          <w:color w:val="000000"/>
          <w:sz w:val="28"/>
          <w:szCs w:val="28"/>
          <w:lang w:val="en-US" w:eastAsia="zh-CN"/>
        </w:rPr>
        <w:t xml:space="preserve">   </w:t>
      </w:r>
      <w:r>
        <w:rPr>
          <w:rFonts w:ascii="楷体_GB2312" w:hAnsi="宋体" w:eastAsia="楷体_GB2312" w:cs="宋体"/>
          <w:b/>
          <w:color w:val="000000"/>
          <w:sz w:val="28"/>
          <w:szCs w:val="28"/>
        </w:rPr>
        <w:t>1.</w:t>
      </w:r>
      <w:r>
        <w:rPr>
          <w:rFonts w:hint="eastAsia" w:ascii="楷体_GB2312" w:hAnsi="宋体" w:eastAsia="楷体_GB2312" w:cs="宋体"/>
          <w:b/>
          <w:color w:val="000000"/>
          <w:sz w:val="28"/>
          <w:szCs w:val="28"/>
        </w:rPr>
        <w:t>申请人不具备竞买资格的；</w:t>
      </w:r>
      <w:r>
        <w:rPr>
          <w:rFonts w:ascii="楷体_GB2312" w:hAnsi="宋体" w:eastAsia="楷体_GB2312" w:cs="宋体"/>
          <w:b/>
          <w:color w:val="000000"/>
          <w:sz w:val="28"/>
          <w:szCs w:val="28"/>
        </w:rPr>
        <w:t xml:space="preserve"> </w:t>
      </w:r>
    </w:p>
    <w:p>
      <w:pPr>
        <w:pStyle w:val="30"/>
        <w:widowControl w:val="0"/>
        <w:spacing w:line="600" w:lineRule="exact"/>
        <w:ind w:left="0"/>
        <w:rPr>
          <w:rFonts w:ascii="楷体_GB2312" w:hAnsi="宋体" w:eastAsia="楷体_GB2312" w:cs="宋体"/>
          <w:b/>
          <w:color w:val="000000"/>
          <w:sz w:val="28"/>
          <w:szCs w:val="28"/>
        </w:rPr>
      </w:pPr>
      <w:r>
        <w:rPr>
          <w:rFonts w:ascii="楷体_GB2312" w:hAnsi="宋体" w:eastAsia="楷体_GB2312" w:cs="宋体"/>
          <w:b/>
          <w:color w:val="000000"/>
          <w:sz w:val="28"/>
          <w:szCs w:val="28"/>
        </w:rPr>
        <w:t xml:space="preserve">    2.</w:t>
      </w:r>
      <w:r>
        <w:rPr>
          <w:rFonts w:hint="eastAsia" w:ascii="楷体_GB2312" w:hAnsi="宋体" w:eastAsia="楷体_GB2312" w:cs="宋体"/>
          <w:b/>
          <w:color w:val="000000"/>
          <w:sz w:val="28"/>
          <w:szCs w:val="28"/>
        </w:rPr>
        <w:t>未按规定交纳竞买保证金的；</w:t>
      </w:r>
    </w:p>
    <w:p>
      <w:pPr>
        <w:pStyle w:val="30"/>
        <w:widowControl w:val="0"/>
        <w:spacing w:line="600" w:lineRule="exact"/>
        <w:ind w:left="0" w:firstLine="562" w:firstLineChars="200"/>
        <w:rPr>
          <w:rFonts w:ascii="楷体_GB2312" w:hAnsi="宋体" w:eastAsia="楷体_GB2312" w:cs="宋体"/>
          <w:b/>
          <w:color w:val="000000"/>
          <w:sz w:val="28"/>
          <w:szCs w:val="28"/>
        </w:rPr>
      </w:pPr>
      <w:r>
        <w:rPr>
          <w:rFonts w:ascii="楷体_GB2312" w:hAnsi="宋体" w:eastAsia="楷体_GB2312" w:cs="宋体"/>
          <w:b/>
          <w:color w:val="000000"/>
          <w:sz w:val="28"/>
          <w:szCs w:val="28"/>
        </w:rPr>
        <w:t>3.</w:t>
      </w:r>
      <w:r>
        <w:rPr>
          <w:rFonts w:hint="eastAsia" w:ascii="楷体_GB2312" w:hAnsi="宋体" w:eastAsia="楷体_GB2312" w:cs="宋体"/>
          <w:b/>
          <w:color w:val="000000"/>
          <w:sz w:val="28"/>
          <w:szCs w:val="28"/>
        </w:rPr>
        <w:t>申请文件不齐全或不符合法律法规和出让文件规定的；</w:t>
      </w:r>
      <w:r>
        <w:rPr>
          <w:rFonts w:ascii="楷体_GB2312" w:hAnsi="宋体" w:eastAsia="楷体_GB2312" w:cs="宋体"/>
          <w:b/>
          <w:color w:val="000000"/>
          <w:sz w:val="28"/>
          <w:szCs w:val="28"/>
        </w:rPr>
        <w:t xml:space="preserve"> </w:t>
      </w:r>
    </w:p>
    <w:p>
      <w:pPr>
        <w:pStyle w:val="30"/>
        <w:widowControl w:val="0"/>
        <w:spacing w:line="600" w:lineRule="exact"/>
        <w:ind w:left="0" w:firstLine="570"/>
        <w:rPr>
          <w:rFonts w:ascii="楷体_GB2312" w:hAnsi="宋体" w:eastAsia="楷体_GB2312" w:cs="宋体"/>
          <w:b/>
          <w:color w:val="000000"/>
          <w:sz w:val="28"/>
          <w:szCs w:val="28"/>
        </w:rPr>
      </w:pPr>
      <w:r>
        <w:rPr>
          <w:rFonts w:ascii="楷体_GB2312" w:hAnsi="宋体" w:eastAsia="楷体_GB2312" w:cs="宋体"/>
          <w:b/>
          <w:color w:val="000000"/>
          <w:sz w:val="28"/>
          <w:szCs w:val="28"/>
        </w:rPr>
        <w:t>4.</w:t>
      </w:r>
      <w:r>
        <w:rPr>
          <w:rFonts w:hint="eastAsia" w:ascii="楷体_GB2312" w:hAnsi="宋体" w:eastAsia="楷体_GB2312" w:cs="宋体"/>
          <w:b/>
          <w:color w:val="000000"/>
          <w:sz w:val="28"/>
          <w:szCs w:val="28"/>
        </w:rPr>
        <w:t>委托他人代理，委托文件不齐全或不符合规定的；</w:t>
      </w:r>
    </w:p>
    <w:p>
      <w:pPr>
        <w:pStyle w:val="30"/>
        <w:widowControl w:val="0"/>
        <w:spacing w:line="600" w:lineRule="exact"/>
        <w:ind w:left="0" w:firstLine="585"/>
        <w:rPr>
          <w:rFonts w:ascii="楷体_GB2312" w:hAnsi="宋体" w:eastAsia="楷体_GB2312" w:cs="宋体"/>
          <w:b/>
          <w:color w:val="000000"/>
          <w:kern w:val="2"/>
          <w:sz w:val="28"/>
          <w:szCs w:val="28"/>
        </w:rPr>
      </w:pPr>
      <w:r>
        <w:rPr>
          <w:rFonts w:ascii="楷体_GB2312" w:hAnsi="宋体" w:eastAsia="楷体_GB2312" w:cs="宋体"/>
          <w:b/>
          <w:color w:val="000000"/>
          <w:sz w:val="28"/>
          <w:szCs w:val="28"/>
        </w:rPr>
        <w:t>5.</w:t>
      </w:r>
      <w:r>
        <w:rPr>
          <w:rFonts w:hint="eastAsia" w:ascii="楷体_GB2312" w:hAnsi="宋体" w:eastAsia="楷体_GB2312" w:cs="宋体"/>
          <w:b/>
          <w:color w:val="000000"/>
          <w:kern w:val="2"/>
          <w:sz w:val="28"/>
          <w:szCs w:val="28"/>
        </w:rPr>
        <w:t>法律法规规定的其他情形。</w:t>
      </w:r>
    </w:p>
    <w:p>
      <w:pPr>
        <w:spacing w:line="600" w:lineRule="exact"/>
        <w:ind w:firstLine="560" w:firstLineChars="200"/>
        <w:rPr>
          <w:rFonts w:ascii="宋体"/>
          <w:color w:val="000000"/>
          <w:sz w:val="28"/>
          <w:szCs w:val="28"/>
        </w:rPr>
      </w:pPr>
      <w:r>
        <w:rPr>
          <w:rFonts w:hint="eastAsia" w:ascii="宋体" w:hAnsi="宋体"/>
          <w:color w:val="000000"/>
          <w:sz w:val="28"/>
          <w:szCs w:val="28"/>
        </w:rPr>
        <w:t>（四）确认竞买人资格</w:t>
      </w:r>
    </w:p>
    <w:p>
      <w:pPr>
        <w:snapToGrid w:val="0"/>
        <w:spacing w:line="600" w:lineRule="exact"/>
        <w:ind w:firstLine="555"/>
        <w:rPr>
          <w:rFonts w:ascii="宋体"/>
          <w:color w:val="000000"/>
          <w:sz w:val="28"/>
          <w:szCs w:val="28"/>
        </w:rPr>
      </w:pPr>
      <w:r>
        <w:rPr>
          <w:rFonts w:hint="eastAsia" w:ascii="宋体" w:hAnsi="宋体"/>
          <w:color w:val="000000"/>
          <w:sz w:val="28"/>
          <w:szCs w:val="28"/>
        </w:rPr>
        <w:t>通过竞买资格审查的竞买申请人须在</w:t>
      </w:r>
      <w:r>
        <w:rPr>
          <w:rFonts w:ascii="楷体_GB2312" w:hAnsi="宋体" w:eastAsia="楷体_GB2312"/>
          <w:b/>
          <w:color w:val="auto"/>
          <w:sz w:val="28"/>
          <w:szCs w:val="28"/>
          <w:u w:val="single"/>
        </w:rPr>
        <w:t>202</w:t>
      </w:r>
      <w:r>
        <w:rPr>
          <w:rFonts w:hint="eastAsia" w:ascii="楷体_GB2312" w:hAnsi="宋体" w:eastAsia="楷体_GB2312"/>
          <w:b/>
          <w:color w:val="auto"/>
          <w:sz w:val="28"/>
          <w:szCs w:val="28"/>
          <w:u w:val="single"/>
          <w:lang w:val="en-US" w:eastAsia="zh-CN"/>
        </w:rPr>
        <w:t>1</w:t>
      </w:r>
      <w:r>
        <w:rPr>
          <w:rFonts w:hint="eastAsia" w:ascii="楷体_GB2312" w:hAnsi="宋体" w:eastAsia="楷体_GB2312"/>
          <w:b/>
          <w:color w:val="auto"/>
          <w:sz w:val="28"/>
          <w:szCs w:val="28"/>
          <w:u w:val="single"/>
        </w:rPr>
        <w:t>年</w:t>
      </w:r>
      <w:r>
        <w:rPr>
          <w:rFonts w:hint="eastAsia" w:ascii="楷体_GB2312" w:hAnsi="宋体" w:eastAsia="楷体_GB2312"/>
          <w:b/>
          <w:color w:val="auto"/>
          <w:sz w:val="28"/>
          <w:szCs w:val="28"/>
          <w:u w:val="single"/>
          <w:lang w:val="en-US" w:eastAsia="zh-CN"/>
        </w:rPr>
        <w:t>4</w:t>
      </w:r>
      <w:r>
        <w:rPr>
          <w:rFonts w:hint="eastAsia" w:ascii="楷体_GB2312" w:hAnsi="宋体" w:eastAsia="楷体_GB2312"/>
          <w:b/>
          <w:color w:val="auto"/>
          <w:sz w:val="28"/>
          <w:szCs w:val="28"/>
          <w:u w:val="single"/>
        </w:rPr>
        <w:t>月</w:t>
      </w:r>
      <w:r>
        <w:rPr>
          <w:rFonts w:hint="eastAsia" w:ascii="楷体_GB2312" w:hAnsi="宋体" w:eastAsia="楷体_GB2312"/>
          <w:b/>
          <w:color w:val="auto"/>
          <w:sz w:val="28"/>
          <w:szCs w:val="28"/>
          <w:u w:val="single"/>
          <w:lang w:val="en-US" w:eastAsia="zh-CN"/>
        </w:rPr>
        <w:t>20</w:t>
      </w:r>
      <w:r>
        <w:rPr>
          <w:rFonts w:hint="eastAsia" w:ascii="楷体_GB2312" w:hAnsi="宋体" w:eastAsia="楷体_GB2312"/>
          <w:b/>
          <w:color w:val="auto"/>
          <w:sz w:val="28"/>
          <w:szCs w:val="28"/>
          <w:u w:val="single"/>
        </w:rPr>
        <w:t>日</w:t>
      </w:r>
      <w:r>
        <w:rPr>
          <w:rFonts w:hint="eastAsia" w:ascii="楷体_GB2312" w:hAnsi="宋体" w:eastAsia="楷体_GB2312"/>
          <w:b/>
          <w:color w:val="auto"/>
          <w:sz w:val="28"/>
          <w:szCs w:val="28"/>
          <w:u w:val="single"/>
          <w:lang w:val="en-US" w:eastAsia="zh-CN"/>
        </w:rPr>
        <w:t>10：30</w:t>
      </w:r>
      <w:r>
        <w:rPr>
          <w:rFonts w:hint="eastAsia" w:ascii="宋体" w:hAnsi="宋体"/>
          <w:color w:val="000000"/>
          <w:sz w:val="28"/>
          <w:szCs w:val="28"/>
        </w:rPr>
        <w:t>前自行通过</w:t>
      </w:r>
      <w:r>
        <w:rPr>
          <w:rFonts w:hint="eastAsia" w:ascii="宋体" w:hAnsi="宋体" w:cs="仿宋_GB2312"/>
          <w:color w:val="000000"/>
          <w:sz w:val="28"/>
          <w:szCs w:val="28"/>
        </w:rPr>
        <w:t>达州市公共资源交易服务网（</w:t>
      </w:r>
      <w:r>
        <w:fldChar w:fldCharType="begin"/>
      </w:r>
      <w:r>
        <w:instrText xml:space="preserve"> HYPERLINK "http://www.dzggzy.cn/" </w:instrText>
      </w:r>
      <w:r>
        <w:fldChar w:fldCharType="separate"/>
      </w:r>
      <w:r>
        <w:rPr>
          <w:rStyle w:val="18"/>
          <w:rFonts w:ascii="宋体" w:hAnsi="宋体" w:cs="仿宋_GB2312"/>
          <w:color w:val="000000"/>
          <w:sz w:val="28"/>
          <w:szCs w:val="28"/>
        </w:rPr>
        <w:t>http://www.dzggzy.cn</w:t>
      </w:r>
      <w:r>
        <w:rPr>
          <w:rStyle w:val="18"/>
          <w:rFonts w:ascii="宋体" w:hAnsi="宋体" w:cs="仿宋_GB2312"/>
          <w:color w:val="000000"/>
          <w:sz w:val="28"/>
          <w:szCs w:val="28"/>
        </w:rPr>
        <w:fldChar w:fldCharType="end"/>
      </w:r>
      <w:r>
        <w:rPr>
          <w:rFonts w:hint="eastAsia" w:ascii="宋体" w:hAnsi="宋体" w:cs="仿宋_GB2312"/>
          <w:color w:val="000000"/>
          <w:sz w:val="28"/>
          <w:szCs w:val="28"/>
        </w:rPr>
        <w:t>）</w:t>
      </w:r>
      <w:r>
        <w:rPr>
          <w:rFonts w:hint="eastAsia" w:ascii="宋体" w:hAnsi="宋体"/>
          <w:color w:val="000000"/>
          <w:sz w:val="28"/>
          <w:szCs w:val="28"/>
        </w:rPr>
        <w:t>打印竞买资格确认书并带到挂牌现场。</w:t>
      </w:r>
    </w:p>
    <w:p>
      <w:pPr>
        <w:spacing w:line="600" w:lineRule="exact"/>
        <w:ind w:firstLine="560" w:firstLineChars="200"/>
        <w:rPr>
          <w:rFonts w:ascii="宋体"/>
          <w:color w:val="000000"/>
          <w:sz w:val="28"/>
          <w:szCs w:val="28"/>
        </w:rPr>
      </w:pPr>
      <w:r>
        <w:rPr>
          <w:rFonts w:hint="eastAsia" w:ascii="宋体" w:hAnsi="宋体"/>
          <w:color w:val="000000"/>
          <w:sz w:val="28"/>
          <w:szCs w:val="28"/>
        </w:rPr>
        <w:t>（五）答疑及现场踏勘</w:t>
      </w:r>
    </w:p>
    <w:p>
      <w:pPr>
        <w:pStyle w:val="30"/>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竞买申请人取得挂牌出让文件后，应全面仔细阅读其内容并现场踏勘所需竞买的宗地。</w:t>
      </w:r>
    </w:p>
    <w:p>
      <w:pPr>
        <w:pStyle w:val="30"/>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黑体" w:hAnsi="黑体" w:eastAsia="黑体"/>
          <w:color w:val="000000"/>
          <w:sz w:val="28"/>
          <w:szCs w:val="28"/>
        </w:rPr>
      </w:pPr>
      <w:r>
        <w:rPr>
          <w:rFonts w:hint="eastAsia" w:ascii="黑体" w:hAnsi="黑体" w:eastAsia="黑体"/>
          <w:color w:val="000000"/>
          <w:sz w:val="28"/>
          <w:szCs w:val="28"/>
        </w:rPr>
        <w:t>六、本次出让宗地挂牌会时间、地点及挂牌的起始价、增价幅度</w:t>
      </w:r>
    </w:p>
    <w:p>
      <w:pPr>
        <w:spacing w:line="640" w:lineRule="exact"/>
        <w:ind w:firstLine="301" w:firstLineChars="100"/>
        <w:rPr>
          <w:rFonts w:ascii="仿宋_GB2312" w:hAnsi="仿宋_GB2312" w:eastAsia="仿宋_GB2312" w:cs="仿宋_GB2312"/>
          <w:b/>
          <w:color w:val="000000"/>
          <w:sz w:val="30"/>
          <w:szCs w:val="30"/>
        </w:rPr>
      </w:pPr>
      <w:r>
        <w:rPr>
          <w:rFonts w:hint="eastAsia" w:ascii="仿宋_GB2312" w:hAnsi="仿宋_GB2312" w:eastAsia="仿宋_GB2312" w:cs="仿宋_GB2312"/>
          <w:b/>
          <w:color w:val="000000"/>
          <w:sz w:val="30"/>
          <w:szCs w:val="30"/>
        </w:rPr>
        <w:t>挂牌时间如下：</w:t>
      </w:r>
    </w:p>
    <w:p>
      <w:pPr>
        <w:spacing w:line="640" w:lineRule="exact"/>
        <w:ind w:firstLine="426" w:firstLineChars="142"/>
        <w:rPr>
          <w:rFonts w:ascii="仿宋_GB2312" w:hAnsi="仿宋_GB2312" w:eastAsia="仿宋_GB2312" w:cs="仿宋_GB2312"/>
          <w:color w:val="auto"/>
          <w:sz w:val="30"/>
          <w:szCs w:val="30"/>
        </w:rPr>
      </w:pPr>
      <w:r>
        <w:rPr>
          <w:rFonts w:ascii="仿宋_GB2312" w:hAnsi="仿宋_GB2312" w:eastAsia="仿宋_GB2312" w:cs="仿宋_GB2312"/>
          <w:color w:val="000000"/>
          <w:sz w:val="30"/>
          <w:szCs w:val="30"/>
        </w:rPr>
        <w:t xml:space="preserve">  1.</w:t>
      </w:r>
      <w:r>
        <w:rPr>
          <w:rFonts w:hint="eastAsia" w:ascii="仿宋_GB2312" w:hAnsi="仿宋_GB2312" w:eastAsia="仿宋_GB2312" w:cs="仿宋_GB2312"/>
          <w:color w:val="000000"/>
          <w:sz w:val="30"/>
          <w:szCs w:val="30"/>
        </w:rPr>
        <w:t>挂牌起始时间</w:t>
      </w:r>
      <w:r>
        <w:rPr>
          <w:rFonts w:ascii="仿宋_GB2312" w:hAnsi="仿宋_GB2312" w:eastAsia="仿宋_GB2312" w:cs="仿宋_GB2312"/>
          <w:color w:val="000000"/>
          <w:sz w:val="30"/>
          <w:szCs w:val="30"/>
        </w:rPr>
        <w:t>:</w:t>
      </w:r>
      <w:r>
        <w:rPr>
          <w:rFonts w:ascii="仿宋_GB2312" w:hAnsi="仿宋_GB2312" w:eastAsia="仿宋_GB2312" w:cs="仿宋_GB2312"/>
          <w:color w:val="auto"/>
          <w:sz w:val="30"/>
          <w:szCs w:val="30"/>
          <w:u w:val="single"/>
        </w:rPr>
        <w:t xml:space="preserve"> 202</w:t>
      </w:r>
      <w:r>
        <w:rPr>
          <w:rFonts w:hint="eastAsia" w:ascii="仿宋_GB2312" w:hAnsi="仿宋_GB2312" w:eastAsia="仿宋_GB2312" w:cs="仿宋_GB2312"/>
          <w:color w:val="auto"/>
          <w:sz w:val="30"/>
          <w:szCs w:val="30"/>
          <w:u w:val="single"/>
          <w:lang w:val="en-US" w:eastAsia="zh-CN"/>
        </w:rPr>
        <w:t>1</w:t>
      </w:r>
      <w:r>
        <w:rPr>
          <w:rFonts w:hint="eastAsia" w:ascii="仿宋_GB2312" w:hAnsi="仿宋_GB2312" w:eastAsia="仿宋_GB2312" w:cs="仿宋_GB2312"/>
          <w:color w:val="auto"/>
          <w:sz w:val="30"/>
          <w:szCs w:val="30"/>
          <w:u w:val="single"/>
        </w:rPr>
        <w:t>年</w:t>
      </w:r>
      <w:r>
        <w:rPr>
          <w:rFonts w:hint="eastAsia" w:ascii="仿宋_GB2312" w:hAnsi="仿宋_GB2312" w:eastAsia="仿宋_GB2312" w:cs="仿宋_GB2312"/>
          <w:color w:val="auto"/>
          <w:sz w:val="30"/>
          <w:szCs w:val="30"/>
          <w:u w:val="single"/>
          <w:lang w:val="en-US" w:eastAsia="zh-CN"/>
        </w:rPr>
        <w:t>4</w:t>
      </w:r>
      <w:r>
        <w:rPr>
          <w:rFonts w:hint="eastAsia" w:ascii="仿宋_GB2312" w:hAnsi="仿宋_GB2312" w:eastAsia="仿宋_GB2312" w:cs="仿宋_GB2312"/>
          <w:color w:val="auto"/>
          <w:sz w:val="30"/>
          <w:szCs w:val="30"/>
          <w:u w:val="single"/>
        </w:rPr>
        <w:t>月</w:t>
      </w:r>
      <w:r>
        <w:rPr>
          <w:rFonts w:hint="eastAsia" w:ascii="仿宋_GB2312" w:hAnsi="仿宋_GB2312" w:eastAsia="仿宋_GB2312" w:cs="仿宋_GB2312"/>
          <w:color w:val="auto"/>
          <w:sz w:val="30"/>
          <w:szCs w:val="30"/>
          <w:u w:val="single"/>
          <w:lang w:val="en-US" w:eastAsia="zh-CN"/>
        </w:rPr>
        <w:t>8</w:t>
      </w:r>
      <w:r>
        <w:rPr>
          <w:rFonts w:hint="eastAsia" w:ascii="仿宋_GB2312" w:hAnsi="仿宋_GB2312" w:eastAsia="仿宋_GB2312" w:cs="仿宋_GB2312"/>
          <w:color w:val="auto"/>
          <w:sz w:val="30"/>
          <w:szCs w:val="30"/>
          <w:u w:val="single"/>
        </w:rPr>
        <w:t>日上午</w:t>
      </w:r>
      <w:r>
        <w:rPr>
          <w:rFonts w:ascii="仿宋_GB2312" w:hAnsi="仿宋_GB2312" w:eastAsia="仿宋_GB2312" w:cs="仿宋_GB2312"/>
          <w:color w:val="auto"/>
          <w:sz w:val="30"/>
          <w:szCs w:val="30"/>
          <w:u w:val="single"/>
        </w:rPr>
        <w:t>9</w:t>
      </w:r>
      <w:r>
        <w:rPr>
          <w:rFonts w:hint="eastAsia" w:ascii="仿宋_GB2312" w:hAnsi="仿宋_GB2312" w:eastAsia="仿宋_GB2312" w:cs="仿宋_GB2312"/>
          <w:color w:val="auto"/>
          <w:sz w:val="30"/>
          <w:szCs w:val="30"/>
          <w:u w:val="single"/>
        </w:rPr>
        <w:t>时</w:t>
      </w:r>
      <w:r>
        <w:rPr>
          <w:rFonts w:hint="eastAsia" w:ascii="仿宋_GB2312" w:hAnsi="仿宋_GB2312" w:eastAsia="仿宋_GB2312" w:cs="仿宋_GB2312"/>
          <w:color w:val="auto"/>
          <w:sz w:val="30"/>
          <w:szCs w:val="30"/>
        </w:rPr>
        <w:t>；</w:t>
      </w:r>
    </w:p>
    <w:p>
      <w:pPr>
        <w:spacing w:line="640" w:lineRule="exact"/>
        <w:ind w:firstLine="426" w:firstLineChars="142"/>
        <w:rPr>
          <w:rFonts w:ascii="仿宋_GB2312" w:hAnsi="仿宋_GB2312" w:eastAsia="仿宋_GB2312" w:cs="仿宋_GB2312"/>
          <w:color w:val="FF0000"/>
          <w:sz w:val="30"/>
          <w:szCs w:val="30"/>
        </w:rPr>
      </w:pPr>
      <w:r>
        <w:rPr>
          <w:rFonts w:ascii="仿宋_GB2312" w:hAnsi="仿宋_GB2312" w:eastAsia="仿宋_GB2312" w:cs="仿宋_GB2312"/>
          <w:color w:val="000000"/>
          <w:sz w:val="30"/>
          <w:szCs w:val="30"/>
        </w:rPr>
        <w:t xml:space="preserve">  2</w:t>
      </w:r>
      <w:r>
        <w:rPr>
          <w:rFonts w:hint="eastAsia" w:ascii="仿宋_GB2312" w:hAnsi="仿宋_GB2312" w:eastAsia="仿宋_GB2312" w:cs="仿宋_GB2312"/>
          <w:color w:val="000000"/>
          <w:sz w:val="30"/>
          <w:szCs w:val="30"/>
        </w:rPr>
        <w:t>．挂牌截止时间</w:t>
      </w:r>
      <w:r>
        <w:rPr>
          <w:rFonts w:ascii="仿宋_GB2312" w:hAnsi="仿宋_GB2312" w:eastAsia="仿宋_GB2312" w:cs="仿宋_GB2312"/>
          <w:color w:val="000000"/>
          <w:sz w:val="30"/>
          <w:szCs w:val="30"/>
        </w:rPr>
        <w:t>:</w:t>
      </w:r>
      <w:r>
        <w:rPr>
          <w:rFonts w:ascii="仿宋_GB2312" w:hAnsi="仿宋_GB2312" w:eastAsia="仿宋_GB2312" w:cs="仿宋_GB2312"/>
          <w:color w:val="auto"/>
          <w:sz w:val="30"/>
          <w:szCs w:val="30"/>
          <w:u w:val="single"/>
        </w:rPr>
        <w:t xml:space="preserve"> 202</w:t>
      </w:r>
      <w:r>
        <w:rPr>
          <w:rFonts w:hint="eastAsia" w:ascii="仿宋_GB2312" w:hAnsi="仿宋_GB2312" w:eastAsia="仿宋_GB2312" w:cs="仿宋_GB2312"/>
          <w:color w:val="auto"/>
          <w:sz w:val="30"/>
          <w:szCs w:val="30"/>
          <w:u w:val="single"/>
          <w:lang w:val="en-US" w:eastAsia="zh-CN"/>
        </w:rPr>
        <w:t>1</w:t>
      </w:r>
      <w:r>
        <w:rPr>
          <w:rFonts w:hint="eastAsia" w:ascii="仿宋_GB2312" w:hAnsi="仿宋_GB2312" w:eastAsia="仿宋_GB2312" w:cs="仿宋_GB2312"/>
          <w:color w:val="auto"/>
          <w:sz w:val="30"/>
          <w:szCs w:val="30"/>
          <w:u w:val="single"/>
        </w:rPr>
        <w:t>年</w:t>
      </w:r>
      <w:r>
        <w:rPr>
          <w:rFonts w:hint="eastAsia" w:ascii="仿宋_GB2312" w:hAnsi="仿宋_GB2312" w:eastAsia="仿宋_GB2312" w:cs="仿宋_GB2312"/>
          <w:color w:val="auto"/>
          <w:sz w:val="30"/>
          <w:szCs w:val="30"/>
          <w:u w:val="single"/>
          <w:lang w:val="en-US" w:eastAsia="zh-CN"/>
        </w:rPr>
        <w:t>4</w:t>
      </w:r>
      <w:r>
        <w:rPr>
          <w:rFonts w:hint="eastAsia" w:ascii="仿宋_GB2312" w:hAnsi="仿宋_GB2312" w:eastAsia="仿宋_GB2312" w:cs="仿宋_GB2312"/>
          <w:color w:val="auto"/>
          <w:sz w:val="30"/>
          <w:szCs w:val="30"/>
          <w:u w:val="single"/>
        </w:rPr>
        <w:t>月</w:t>
      </w:r>
      <w:r>
        <w:rPr>
          <w:rFonts w:hint="eastAsia" w:ascii="仿宋_GB2312" w:hAnsi="仿宋_GB2312" w:eastAsia="仿宋_GB2312" w:cs="仿宋_GB2312"/>
          <w:color w:val="auto"/>
          <w:sz w:val="30"/>
          <w:szCs w:val="30"/>
          <w:u w:val="single"/>
          <w:lang w:val="en-US" w:eastAsia="zh-CN"/>
        </w:rPr>
        <w:t>20</w:t>
      </w:r>
      <w:r>
        <w:rPr>
          <w:rFonts w:hint="eastAsia" w:ascii="仿宋_GB2312" w:hAnsi="仿宋_GB2312" w:eastAsia="仿宋_GB2312" w:cs="仿宋_GB2312"/>
          <w:color w:val="auto"/>
          <w:sz w:val="30"/>
          <w:szCs w:val="30"/>
          <w:u w:val="single"/>
        </w:rPr>
        <w:t>日上午</w:t>
      </w:r>
      <w:r>
        <w:rPr>
          <w:rFonts w:hint="eastAsia" w:ascii="仿宋_GB2312" w:hAnsi="仿宋_GB2312" w:eastAsia="仿宋_GB2312" w:cs="仿宋_GB2312"/>
          <w:color w:val="auto"/>
          <w:sz w:val="30"/>
          <w:szCs w:val="30"/>
          <w:u w:val="single"/>
          <w:lang w:val="en-US" w:eastAsia="zh-CN"/>
        </w:rPr>
        <w:t>10</w:t>
      </w:r>
      <w:r>
        <w:rPr>
          <w:rFonts w:hint="eastAsia" w:ascii="仿宋_GB2312" w:hAnsi="仿宋_GB2312" w:eastAsia="仿宋_GB2312" w:cs="仿宋_GB2312"/>
          <w:color w:val="auto"/>
          <w:sz w:val="30"/>
          <w:szCs w:val="30"/>
          <w:u w:val="single"/>
        </w:rPr>
        <w:t>时</w:t>
      </w:r>
      <w:r>
        <w:rPr>
          <w:rFonts w:hint="eastAsia" w:ascii="仿宋_GB2312" w:hAnsi="仿宋_GB2312" w:eastAsia="仿宋_GB2312" w:cs="仿宋_GB2312"/>
          <w:color w:val="auto"/>
          <w:sz w:val="30"/>
          <w:szCs w:val="30"/>
          <w:u w:val="single"/>
          <w:lang w:val="en-US" w:eastAsia="zh-CN"/>
        </w:rPr>
        <w:t>30</w:t>
      </w:r>
      <w:r>
        <w:rPr>
          <w:rFonts w:hint="eastAsia" w:ascii="仿宋_GB2312" w:hAnsi="仿宋_GB2312" w:eastAsia="仿宋_GB2312" w:cs="仿宋_GB2312"/>
          <w:color w:val="auto"/>
          <w:sz w:val="30"/>
          <w:szCs w:val="30"/>
          <w:u w:val="single"/>
        </w:rPr>
        <w:t>分</w:t>
      </w:r>
      <w:r>
        <w:rPr>
          <w:rFonts w:hint="eastAsia" w:ascii="仿宋_GB2312" w:hAnsi="仿宋_GB2312" w:eastAsia="仿宋_GB2312" w:cs="仿宋_GB2312"/>
          <w:color w:val="FF0000"/>
          <w:sz w:val="30"/>
          <w:szCs w:val="30"/>
        </w:rPr>
        <w:t>；</w:t>
      </w:r>
    </w:p>
    <w:p>
      <w:pPr>
        <w:spacing w:line="640" w:lineRule="exact"/>
        <w:ind w:firstLine="428" w:firstLineChars="142"/>
        <w:rPr>
          <w:rFonts w:ascii="仿宋_GB2312" w:hAnsi="仿宋_GB2312" w:eastAsia="仿宋_GB2312" w:cs="仿宋_GB2312"/>
          <w:b/>
          <w:color w:val="000000"/>
          <w:sz w:val="30"/>
          <w:szCs w:val="30"/>
        </w:rPr>
      </w:pPr>
      <w:r>
        <w:rPr>
          <w:rFonts w:ascii="仿宋_GB2312" w:hAnsi="仿宋_GB2312" w:eastAsia="仿宋_GB2312" w:cs="仿宋_GB2312"/>
          <w:b/>
          <w:color w:val="000000"/>
          <w:sz w:val="30"/>
          <w:szCs w:val="30"/>
        </w:rPr>
        <w:t xml:space="preserve"> </w:t>
      </w:r>
      <w:r>
        <w:rPr>
          <w:rFonts w:hint="eastAsia" w:ascii="仿宋_GB2312" w:hAnsi="仿宋_GB2312" w:eastAsia="仿宋_GB2312" w:cs="仿宋_GB2312"/>
          <w:b/>
          <w:color w:val="000000"/>
          <w:sz w:val="30"/>
          <w:szCs w:val="30"/>
        </w:rPr>
        <w:t>挂牌地点如下：</w:t>
      </w:r>
    </w:p>
    <w:p>
      <w:pPr>
        <w:spacing w:line="640" w:lineRule="exact"/>
        <w:ind w:firstLine="397" w:firstLineChars="142"/>
        <w:rPr>
          <w:rFonts w:ascii="仿宋_GB2312" w:hAnsi="仿宋_GB2312" w:eastAsia="仿宋_GB2312" w:cs="仿宋_GB2312"/>
          <w:color w:val="000000" w:themeColor="text1"/>
          <w:sz w:val="30"/>
          <w:szCs w:val="30"/>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达州市公共资源交易服务中</w:t>
      </w:r>
      <w:r>
        <w:rPr>
          <w:rFonts w:hint="eastAsia" w:ascii="宋体" w:hAnsi="宋体"/>
          <w:color w:val="auto"/>
          <w:sz w:val="28"/>
          <w:szCs w:val="28"/>
        </w:rPr>
        <w:t>心</w:t>
      </w:r>
      <w:r>
        <w:rPr>
          <w:rFonts w:hint="eastAsia" w:ascii="宋体" w:hAnsi="宋体"/>
          <w:color w:val="auto"/>
          <w:spacing w:val="-20"/>
          <w:sz w:val="28"/>
          <w:szCs w:val="28"/>
          <w:u w:val="single"/>
          <w:lang w:val="en-US" w:eastAsia="zh-CN"/>
        </w:rPr>
        <w:t>开标二</w:t>
      </w:r>
      <w:r>
        <w:rPr>
          <w:rFonts w:hint="eastAsia" w:ascii="宋体" w:hAnsi="宋体"/>
          <w:color w:val="auto"/>
          <w:spacing w:val="-20"/>
          <w:sz w:val="28"/>
          <w:szCs w:val="28"/>
          <w:u w:val="single"/>
        </w:rPr>
        <w:t>厅（</w:t>
      </w:r>
      <w:r>
        <w:rPr>
          <w:rFonts w:hint="eastAsia" w:ascii="宋体" w:hAnsi="宋体"/>
          <w:color w:val="auto"/>
          <w:sz w:val="28"/>
          <w:szCs w:val="28"/>
        </w:rPr>
        <w:t>四川省达州市马踏</w:t>
      </w:r>
      <w:r>
        <w:rPr>
          <w:rFonts w:hint="eastAsia" w:ascii="宋体" w:hAnsi="宋体"/>
          <w:color w:val="000000" w:themeColor="text1"/>
          <w:sz w:val="28"/>
          <w:szCs w:val="28"/>
          <w14:textFill>
            <w14:solidFill>
              <w14:schemeClr w14:val="tx1"/>
            </w14:solidFill>
          </w14:textFill>
        </w:rPr>
        <w:t>洞新区龙马大道与鱼泉路交叉口处新政务服务大楼B区三楼）</w:t>
      </w:r>
    </w:p>
    <w:p>
      <w:pPr>
        <w:spacing w:line="640" w:lineRule="exact"/>
        <w:ind w:firstLine="428" w:firstLineChars="142"/>
        <w:rPr>
          <w:rFonts w:ascii="仿宋_GB2312" w:hAnsi="仿宋_GB2312" w:eastAsia="仿宋_GB2312" w:cs="仿宋_GB2312"/>
          <w:b/>
          <w:color w:val="000000"/>
          <w:sz w:val="30"/>
          <w:szCs w:val="30"/>
        </w:rPr>
      </w:pPr>
      <w:r>
        <w:rPr>
          <w:rFonts w:hint="eastAsia" w:ascii="仿宋_GB2312" w:hAnsi="仿宋_GB2312" w:eastAsia="仿宋_GB2312" w:cs="仿宋_GB2312"/>
          <w:b/>
          <w:color w:val="000000"/>
          <w:sz w:val="30"/>
          <w:szCs w:val="30"/>
        </w:rPr>
        <w:t>本次挂牌起始价、增价幅度：</w:t>
      </w:r>
    </w:p>
    <w:p>
      <w:pPr>
        <w:spacing w:line="600" w:lineRule="exact"/>
        <w:ind w:firstLine="420" w:firstLineChars="150"/>
        <w:rPr>
          <w:rFonts w:hint="eastAsia" w:ascii="宋体" w:hAnsi="宋体"/>
          <w:color w:val="000000"/>
          <w:sz w:val="28"/>
          <w:szCs w:val="28"/>
        </w:rPr>
      </w:pPr>
      <w:r>
        <w:rPr>
          <w:rFonts w:hint="eastAsia" w:ascii="宋体" w:hAnsi="宋体"/>
          <w:color w:val="000000"/>
          <w:sz w:val="28"/>
          <w:szCs w:val="28"/>
        </w:rPr>
        <w:t>本次挂牌起始价</w:t>
      </w:r>
      <w:r>
        <w:rPr>
          <w:rFonts w:hint="eastAsia" w:ascii="宋体" w:hAnsi="宋体"/>
          <w:color w:val="000000"/>
          <w:sz w:val="28"/>
          <w:szCs w:val="28"/>
          <w:lang w:val="en-US" w:eastAsia="zh-CN"/>
        </w:rPr>
        <w:t>125</w:t>
      </w:r>
      <w:r>
        <w:rPr>
          <w:rFonts w:hint="eastAsia" w:ascii="宋体" w:hAnsi="宋体"/>
          <w:color w:val="000000"/>
          <w:sz w:val="28"/>
          <w:szCs w:val="28"/>
        </w:rPr>
        <w:t>万元</w:t>
      </w:r>
      <w:r>
        <w:rPr>
          <w:rFonts w:ascii="宋体" w:hAnsi="宋体"/>
          <w:color w:val="000000"/>
          <w:sz w:val="28"/>
          <w:szCs w:val="28"/>
        </w:rPr>
        <w:t>/</w:t>
      </w:r>
      <w:r>
        <w:rPr>
          <w:rFonts w:hint="eastAsia" w:ascii="宋体" w:hAnsi="宋体"/>
          <w:color w:val="000000"/>
          <w:sz w:val="28"/>
          <w:szCs w:val="28"/>
        </w:rPr>
        <w:t>亩</w:t>
      </w:r>
      <w:r>
        <w:rPr>
          <w:rFonts w:ascii="宋体"/>
          <w:color w:val="000000"/>
          <w:sz w:val="28"/>
          <w:szCs w:val="28"/>
        </w:rPr>
        <w:t>,</w:t>
      </w:r>
      <w:r>
        <w:rPr>
          <w:rFonts w:hint="eastAsia" w:ascii="宋体" w:hAnsi="宋体"/>
          <w:color w:val="000000"/>
          <w:sz w:val="28"/>
          <w:szCs w:val="28"/>
        </w:rPr>
        <w:t>增价幅度为</w:t>
      </w:r>
      <w:r>
        <w:rPr>
          <w:rFonts w:hint="eastAsia" w:ascii="宋体" w:hAnsi="宋体"/>
          <w:color w:val="000000"/>
          <w:sz w:val="28"/>
          <w:szCs w:val="28"/>
          <w:lang w:val="en-US" w:eastAsia="zh-CN"/>
        </w:rPr>
        <w:t>5</w:t>
      </w:r>
      <w:r>
        <w:rPr>
          <w:rFonts w:hint="eastAsia" w:ascii="宋体" w:hAnsi="宋体"/>
          <w:color w:val="000000"/>
          <w:sz w:val="28"/>
          <w:szCs w:val="28"/>
        </w:rPr>
        <w:t>万</w:t>
      </w:r>
      <w:r>
        <w:rPr>
          <w:rFonts w:ascii="宋体" w:hAnsi="宋体"/>
          <w:color w:val="000000"/>
          <w:sz w:val="28"/>
          <w:szCs w:val="28"/>
        </w:rPr>
        <w:t>/</w:t>
      </w:r>
      <w:r>
        <w:rPr>
          <w:rFonts w:hint="eastAsia" w:ascii="宋体" w:hAnsi="宋体"/>
          <w:color w:val="000000"/>
          <w:sz w:val="28"/>
          <w:szCs w:val="28"/>
        </w:rPr>
        <w:t>亩元或</w:t>
      </w:r>
      <w:r>
        <w:rPr>
          <w:rFonts w:hint="eastAsia" w:ascii="宋体" w:hAnsi="宋体"/>
          <w:color w:val="000000"/>
          <w:sz w:val="28"/>
          <w:szCs w:val="28"/>
          <w:lang w:val="en-US" w:eastAsia="zh-CN"/>
        </w:rPr>
        <w:t>5</w:t>
      </w:r>
      <w:r>
        <w:rPr>
          <w:rFonts w:hint="eastAsia" w:ascii="宋体" w:hAnsi="宋体"/>
          <w:color w:val="000000"/>
          <w:sz w:val="28"/>
          <w:szCs w:val="28"/>
        </w:rPr>
        <w:t>万元</w:t>
      </w:r>
      <w:r>
        <w:rPr>
          <w:rFonts w:ascii="宋体" w:hAnsi="宋体"/>
          <w:color w:val="000000"/>
          <w:sz w:val="28"/>
          <w:szCs w:val="28"/>
        </w:rPr>
        <w:t>/</w:t>
      </w:r>
      <w:r>
        <w:rPr>
          <w:rFonts w:hint="eastAsia" w:ascii="宋体" w:hAnsi="宋体"/>
          <w:color w:val="000000"/>
          <w:sz w:val="28"/>
          <w:szCs w:val="28"/>
        </w:rPr>
        <w:t>亩的整倍数。成交总地价</w:t>
      </w:r>
      <w:r>
        <w:rPr>
          <w:rFonts w:ascii="宋体" w:hAnsi="宋体"/>
          <w:color w:val="000000"/>
          <w:sz w:val="28"/>
          <w:szCs w:val="28"/>
        </w:rPr>
        <w:t>=</w:t>
      </w:r>
      <w:r>
        <w:rPr>
          <w:rFonts w:hint="eastAsia" w:ascii="宋体" w:hAnsi="宋体"/>
          <w:color w:val="000000"/>
          <w:sz w:val="28"/>
          <w:szCs w:val="28"/>
        </w:rPr>
        <w:t>挂牌成交最高价×出让面积</w:t>
      </w:r>
      <w:r>
        <w:rPr>
          <w:rFonts w:hint="eastAsia" w:ascii="宋体" w:hAnsi="宋体"/>
          <w:color w:val="000000"/>
          <w:sz w:val="28"/>
          <w:szCs w:val="28"/>
          <w:lang w:val="en-US" w:eastAsia="zh-CN"/>
        </w:rPr>
        <w:t>39.48</w:t>
      </w:r>
      <w:r>
        <w:rPr>
          <w:rFonts w:hint="eastAsia" w:ascii="宋体" w:hAnsi="宋体"/>
          <w:color w:val="000000"/>
          <w:sz w:val="28"/>
          <w:szCs w:val="28"/>
        </w:rPr>
        <w:t>亩。</w:t>
      </w:r>
    </w:p>
    <w:p>
      <w:pPr>
        <w:spacing w:line="600" w:lineRule="exact"/>
        <w:ind w:left="420" w:leftChars="200"/>
        <w:rPr>
          <w:rFonts w:ascii="宋体"/>
          <w:b/>
          <w:color w:val="000000"/>
          <w:sz w:val="28"/>
          <w:szCs w:val="28"/>
        </w:rPr>
      </w:pPr>
      <w:r>
        <w:rPr>
          <w:rFonts w:hint="eastAsia" w:ascii="宋体" w:hAnsi="宋体"/>
          <w:b/>
          <w:color w:val="000000"/>
          <w:sz w:val="28"/>
          <w:szCs w:val="28"/>
        </w:rPr>
        <w:t>七、挂牌程序</w:t>
      </w:r>
    </w:p>
    <w:p>
      <w:pPr>
        <w:spacing w:line="600" w:lineRule="exact"/>
        <w:ind w:left="420" w:leftChars="200"/>
        <w:rPr>
          <w:rFonts w:ascii="宋体"/>
          <w:color w:val="000000"/>
          <w:sz w:val="28"/>
          <w:szCs w:val="28"/>
        </w:rPr>
      </w:pPr>
      <w:r>
        <w:rPr>
          <w:rFonts w:hint="eastAsia" w:ascii="宋体" w:hAnsi="宋体"/>
          <w:color w:val="000000"/>
          <w:sz w:val="28"/>
          <w:szCs w:val="28"/>
        </w:rPr>
        <w:t>（一）公布挂牌信息</w:t>
      </w:r>
    </w:p>
    <w:p>
      <w:pPr>
        <w:spacing w:line="600" w:lineRule="exact"/>
        <w:ind w:firstLine="420" w:firstLineChars="150"/>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．挂牌人将挂牌宗地的位置、面积、用途、使用年期、规划要求、起始价、增价规则及增价幅度等挂牌公布；</w:t>
      </w:r>
    </w:p>
    <w:p>
      <w:pPr>
        <w:spacing w:line="600" w:lineRule="exact"/>
        <w:ind w:left="420" w:leftChars="20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．挂牌人介绍挂牌地块的情况。</w:t>
      </w:r>
    </w:p>
    <w:p>
      <w:pPr>
        <w:spacing w:line="600" w:lineRule="exact"/>
        <w:ind w:left="420" w:leftChars="20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（二）挂牌竞价</w:t>
      </w:r>
    </w:p>
    <w:p>
      <w:pPr>
        <w:spacing w:line="600" w:lineRule="exact"/>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．挂牌人介绍挂牌起始价、增价幅度等竞价规则，宣布挂牌竞价开始；</w:t>
      </w:r>
    </w:p>
    <w:p>
      <w:pPr>
        <w:spacing w:line="600" w:lineRule="exact"/>
        <w:ind w:firstLine="420" w:firstLineChars="15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．竞买人登陆达州市公共资源交易服务网填写《挂牌竞买报价单》进行报价；</w:t>
      </w:r>
    </w:p>
    <w:p>
      <w:pPr>
        <w:spacing w:line="600" w:lineRule="exact"/>
        <w:ind w:firstLine="420" w:firstLineChars="150"/>
        <w:rPr>
          <w:rFonts w:ascii="宋体"/>
          <w:color w:val="000000"/>
          <w:sz w:val="28"/>
          <w:szCs w:val="28"/>
        </w:rPr>
      </w:pPr>
      <w:r>
        <w:rPr>
          <w:rFonts w:ascii="宋体" w:hAnsi="宋体"/>
          <w:color w:val="000000"/>
          <w:sz w:val="28"/>
          <w:szCs w:val="28"/>
        </w:rPr>
        <w:t xml:space="preserve">  3</w:t>
      </w:r>
      <w:r>
        <w:rPr>
          <w:rFonts w:hint="eastAsia" w:ascii="宋体" w:hAnsi="宋体"/>
          <w:color w:val="000000"/>
          <w:sz w:val="28"/>
          <w:szCs w:val="28"/>
        </w:rPr>
        <w:t>．符合报价规则的竞买人报价，将实时自动更新在达州市公共资源交易服务网上；</w:t>
      </w:r>
      <w:r>
        <w:rPr>
          <w:rFonts w:ascii="宋体" w:hAnsi="宋体"/>
          <w:color w:val="000000"/>
          <w:sz w:val="28"/>
          <w:szCs w:val="28"/>
        </w:rPr>
        <w:t xml:space="preserve"> </w:t>
      </w:r>
    </w:p>
    <w:p>
      <w:pPr>
        <w:spacing w:line="600" w:lineRule="exact"/>
        <w:ind w:left="420" w:leftChars="200"/>
        <w:rPr>
          <w:rFonts w:ascii="宋体"/>
          <w:color w:val="000000"/>
          <w:sz w:val="28"/>
          <w:szCs w:val="28"/>
        </w:rPr>
      </w:pPr>
      <w:r>
        <w:rPr>
          <w:rFonts w:ascii="宋体" w:hAnsi="宋体"/>
          <w:color w:val="000000"/>
          <w:sz w:val="28"/>
          <w:szCs w:val="28"/>
        </w:rPr>
        <w:t xml:space="preserve">  4</w:t>
      </w:r>
      <w:r>
        <w:rPr>
          <w:rFonts w:hint="eastAsia" w:ascii="宋体" w:hAnsi="宋体"/>
          <w:color w:val="000000"/>
          <w:sz w:val="28"/>
          <w:szCs w:val="28"/>
        </w:rPr>
        <w:t>．挂牌主持人对符合规定的报价分批次予以确认。</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（三）</w:t>
      </w:r>
      <w:r>
        <w:rPr>
          <w:rFonts w:hint="eastAsia" w:ascii="仿宋_GB2312" w:hAnsi="仿宋_GB2312" w:eastAsia="仿宋_GB2312" w:cs="仿宋_GB2312"/>
          <w:color w:val="000000"/>
          <w:sz w:val="30"/>
          <w:szCs w:val="30"/>
        </w:rPr>
        <w:t>报价规则</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ascii="宋体" w:hAnsi="宋体" w:cs="Times New Roman"/>
          <w:color w:val="000000"/>
          <w:sz w:val="28"/>
          <w:szCs w:val="28"/>
        </w:rPr>
        <w:t xml:space="preserve"> </w:t>
      </w:r>
      <w:r>
        <w:rPr>
          <w:rFonts w:hint="eastAsia" w:ascii="宋体" w:hAnsi="宋体"/>
          <w:color w:val="000000"/>
          <w:sz w:val="28"/>
          <w:szCs w:val="28"/>
        </w:rPr>
        <w:t>本次挂牌以价高者得为原则确定竞得人（高于或等于政府底价的基础上）。</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本次挂牌以增价方式进行报价，每次加价幅度不得小于挂牌主持人按政府批复宣布的增价幅度。</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竞买人在系统填写《挂牌竞买报价单》方式报价，《挂牌竞买报价单》一经报出，不得撤回。</w:t>
      </w:r>
    </w:p>
    <w:p>
      <w:pPr>
        <w:spacing w:line="600" w:lineRule="exact"/>
        <w:ind w:firstLine="560" w:firstLineChars="20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在报价期间，竞买人可多次报价。</w:t>
      </w:r>
    </w:p>
    <w:p>
      <w:pPr>
        <w:spacing w:line="600" w:lineRule="exact"/>
        <w:ind w:firstLine="560" w:firstLineChars="200"/>
        <w:rPr>
          <w:rFonts w:ascii="宋体"/>
          <w:color w:val="000000"/>
          <w:sz w:val="28"/>
          <w:szCs w:val="28"/>
        </w:rPr>
      </w:pPr>
      <w:r>
        <w:rPr>
          <w:rFonts w:ascii="宋体" w:hAnsi="宋体"/>
          <w:color w:val="000000"/>
          <w:sz w:val="28"/>
          <w:szCs w:val="28"/>
        </w:rPr>
        <w:t>5.</w:t>
      </w:r>
      <w:r>
        <w:rPr>
          <w:rFonts w:hint="eastAsia" w:ascii="宋体" w:hAnsi="宋体"/>
          <w:color w:val="000000"/>
          <w:sz w:val="28"/>
          <w:szCs w:val="28"/>
        </w:rPr>
        <w:t>竞买人报价有下列情形之一的，为无效报价：</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报价单未在挂牌期限内收到并经确认的；</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不按规定填写报价单的；</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报价单填写人与竞买申请文件不符的；</w:t>
      </w:r>
    </w:p>
    <w:p>
      <w:pPr>
        <w:spacing w:line="600" w:lineRule="exact"/>
        <w:ind w:firstLine="560" w:firstLineChars="20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竞买申请人报价低于挂牌起始价的；</w:t>
      </w:r>
    </w:p>
    <w:p>
      <w:pPr>
        <w:spacing w:line="600" w:lineRule="exact"/>
        <w:ind w:firstLine="560" w:firstLineChars="200"/>
        <w:rPr>
          <w:rFonts w:ascii="宋体"/>
          <w:color w:val="000000"/>
          <w:sz w:val="28"/>
          <w:szCs w:val="28"/>
        </w:rPr>
      </w:pPr>
      <w:r>
        <w:rPr>
          <w:rFonts w:ascii="宋体" w:hAnsi="宋体"/>
          <w:color w:val="000000"/>
          <w:sz w:val="28"/>
          <w:szCs w:val="28"/>
        </w:rPr>
        <w:t>(5)</w:t>
      </w:r>
      <w:r>
        <w:rPr>
          <w:rFonts w:hint="eastAsia" w:ascii="宋体" w:hAnsi="宋体"/>
          <w:color w:val="000000"/>
          <w:sz w:val="28"/>
          <w:szCs w:val="28"/>
        </w:rPr>
        <w:t>报价低于当前最高报价的；</w:t>
      </w:r>
    </w:p>
    <w:p>
      <w:pPr>
        <w:spacing w:line="600" w:lineRule="exact"/>
        <w:ind w:firstLine="560" w:firstLineChars="200"/>
        <w:rPr>
          <w:rFonts w:ascii="宋体"/>
          <w:color w:val="000000"/>
          <w:sz w:val="28"/>
          <w:szCs w:val="28"/>
        </w:rPr>
      </w:pPr>
      <w:r>
        <w:rPr>
          <w:rFonts w:ascii="宋体" w:hAnsi="宋体"/>
          <w:color w:val="000000"/>
          <w:sz w:val="28"/>
          <w:szCs w:val="28"/>
        </w:rPr>
        <w:t>(6)</w:t>
      </w:r>
      <w:r>
        <w:rPr>
          <w:rFonts w:hint="eastAsia" w:ascii="宋体" w:hAnsi="宋体"/>
          <w:color w:val="000000"/>
          <w:sz w:val="28"/>
          <w:szCs w:val="28"/>
        </w:rPr>
        <w:t>报价不符合报价规则的；</w:t>
      </w:r>
    </w:p>
    <w:p>
      <w:pPr>
        <w:spacing w:line="600" w:lineRule="exact"/>
        <w:ind w:firstLine="560" w:firstLineChars="200"/>
        <w:rPr>
          <w:rFonts w:ascii="宋体"/>
          <w:color w:val="000000"/>
          <w:sz w:val="28"/>
          <w:szCs w:val="28"/>
        </w:rPr>
      </w:pPr>
      <w:r>
        <w:rPr>
          <w:rFonts w:ascii="宋体" w:hAnsi="宋体"/>
          <w:color w:val="000000"/>
          <w:sz w:val="28"/>
          <w:szCs w:val="28"/>
        </w:rPr>
        <w:t>(7)</w:t>
      </w:r>
      <w:r>
        <w:rPr>
          <w:rFonts w:hint="eastAsia" w:ascii="宋体" w:hAnsi="宋体"/>
          <w:color w:val="000000"/>
          <w:sz w:val="28"/>
          <w:szCs w:val="28"/>
        </w:rPr>
        <w:t>报价不符合挂牌文件规定的其他情形的。</w:t>
      </w:r>
    </w:p>
    <w:p>
      <w:pPr>
        <w:spacing w:line="600" w:lineRule="exact"/>
        <w:ind w:firstLine="560" w:firstLineChars="200"/>
        <w:rPr>
          <w:rFonts w:ascii="宋体"/>
          <w:color w:val="000000"/>
          <w:sz w:val="28"/>
          <w:szCs w:val="28"/>
        </w:rPr>
      </w:pPr>
      <w:r>
        <w:rPr>
          <w:rFonts w:ascii="宋体" w:hAnsi="宋体"/>
          <w:color w:val="000000"/>
          <w:sz w:val="28"/>
          <w:szCs w:val="28"/>
        </w:rPr>
        <w:t>6.</w:t>
      </w:r>
      <w:r>
        <w:rPr>
          <w:rFonts w:hint="eastAsia" w:ascii="宋体" w:hAnsi="宋体"/>
          <w:color w:val="000000"/>
          <w:sz w:val="28"/>
          <w:szCs w:val="28"/>
        </w:rPr>
        <w:t>有两个或两个以上竞买人报价相同的，确认先提交报价单者为该挂牌价格的出价人。</w:t>
      </w:r>
    </w:p>
    <w:p>
      <w:pPr>
        <w:spacing w:line="600" w:lineRule="exact"/>
        <w:ind w:left="420" w:leftChars="200"/>
        <w:rPr>
          <w:rFonts w:ascii="宋体"/>
          <w:color w:val="000000"/>
          <w:sz w:val="28"/>
          <w:szCs w:val="28"/>
        </w:rPr>
      </w:pPr>
      <w:r>
        <w:rPr>
          <w:rFonts w:hint="eastAsia" w:ascii="宋体" w:hAnsi="宋体"/>
          <w:color w:val="000000"/>
          <w:sz w:val="28"/>
          <w:szCs w:val="28"/>
        </w:rPr>
        <w:t>（四）挂牌截止</w:t>
      </w:r>
    </w:p>
    <w:p>
      <w:pPr>
        <w:spacing w:line="600" w:lineRule="exact"/>
        <w:ind w:firstLine="700" w:firstLineChars="250"/>
        <w:rPr>
          <w:rFonts w:ascii="宋体"/>
          <w:color w:val="000000"/>
          <w:sz w:val="28"/>
          <w:szCs w:val="28"/>
        </w:rPr>
      </w:pPr>
      <w:r>
        <w:rPr>
          <w:rFonts w:hint="eastAsia" w:ascii="宋体" w:hAnsi="宋体"/>
          <w:color w:val="000000"/>
          <w:sz w:val="28"/>
          <w:szCs w:val="28"/>
        </w:rPr>
        <w:t>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color w:val="auto"/>
          <w:sz w:val="28"/>
          <w:szCs w:val="28"/>
        </w:rPr>
      </w:pPr>
      <w:r>
        <w:rPr>
          <w:rFonts w:ascii="宋体" w:hAnsi="宋体"/>
          <w:color w:val="000000"/>
          <w:sz w:val="28"/>
          <w:szCs w:val="28"/>
        </w:rPr>
        <w:t>1</w:t>
      </w:r>
      <w:r>
        <w:rPr>
          <w:rFonts w:hint="eastAsia" w:ascii="宋体" w:hAnsi="宋体"/>
          <w:color w:val="000000"/>
          <w:sz w:val="28"/>
          <w:szCs w:val="28"/>
        </w:rPr>
        <w:t>．本次挂牌地块截止时</w:t>
      </w:r>
      <w:r>
        <w:rPr>
          <w:rFonts w:hint="eastAsia" w:ascii="宋体" w:hAnsi="宋体"/>
          <w:color w:val="auto"/>
          <w:sz w:val="28"/>
          <w:szCs w:val="28"/>
        </w:rPr>
        <w:t>间：</w:t>
      </w:r>
      <w:r>
        <w:rPr>
          <w:rFonts w:ascii="宋体" w:hAnsi="宋体"/>
          <w:color w:val="auto"/>
          <w:sz w:val="28"/>
          <w:szCs w:val="28"/>
          <w:u w:val="single"/>
        </w:rPr>
        <w:t>202</w:t>
      </w:r>
      <w:r>
        <w:rPr>
          <w:rFonts w:hint="eastAsia" w:ascii="宋体" w:hAnsi="宋体"/>
          <w:color w:val="auto"/>
          <w:sz w:val="28"/>
          <w:szCs w:val="28"/>
          <w:u w:val="single"/>
          <w:lang w:val="en-US" w:eastAsia="zh-CN"/>
        </w:rPr>
        <w:t>1</w:t>
      </w:r>
      <w:r>
        <w:rPr>
          <w:rFonts w:hint="eastAsia" w:ascii="宋体" w:hAnsi="宋体"/>
          <w:color w:val="auto"/>
          <w:sz w:val="28"/>
          <w:szCs w:val="28"/>
          <w:u w:val="single"/>
        </w:rPr>
        <w:t>年</w:t>
      </w:r>
      <w:r>
        <w:rPr>
          <w:rFonts w:hint="eastAsia" w:ascii="宋体" w:hAnsi="宋体"/>
          <w:color w:val="auto"/>
          <w:sz w:val="28"/>
          <w:szCs w:val="28"/>
          <w:u w:val="single"/>
          <w:lang w:val="en-US" w:eastAsia="zh-CN"/>
        </w:rPr>
        <w:t>4</w:t>
      </w:r>
      <w:r>
        <w:rPr>
          <w:rFonts w:hint="eastAsia" w:ascii="宋体" w:hAnsi="宋体"/>
          <w:color w:val="auto"/>
          <w:sz w:val="28"/>
          <w:szCs w:val="28"/>
          <w:u w:val="single"/>
        </w:rPr>
        <w:t>月</w:t>
      </w:r>
      <w:r>
        <w:rPr>
          <w:rFonts w:hint="eastAsia" w:ascii="宋体" w:hAnsi="宋体"/>
          <w:color w:val="auto"/>
          <w:sz w:val="28"/>
          <w:szCs w:val="28"/>
          <w:u w:val="single"/>
          <w:lang w:val="en-US" w:eastAsia="zh-CN"/>
        </w:rPr>
        <w:t>20</w:t>
      </w:r>
      <w:r>
        <w:rPr>
          <w:rFonts w:hint="eastAsia" w:ascii="宋体" w:hAnsi="宋体"/>
          <w:color w:val="auto"/>
          <w:sz w:val="28"/>
          <w:szCs w:val="28"/>
          <w:u w:val="single"/>
        </w:rPr>
        <w:t>日</w:t>
      </w:r>
      <w:r>
        <w:rPr>
          <w:rFonts w:hint="eastAsia" w:ascii="宋体" w:hAnsi="宋体"/>
          <w:color w:val="auto"/>
          <w:sz w:val="28"/>
          <w:szCs w:val="28"/>
          <w:u w:val="single"/>
          <w:lang w:val="en-US" w:eastAsia="zh-CN"/>
        </w:rPr>
        <w:t>10：30</w:t>
      </w:r>
      <w:r>
        <w:rPr>
          <w:rFonts w:hint="eastAsia" w:ascii="宋体" w:hAnsi="宋体"/>
          <w:color w:val="auto"/>
          <w:sz w:val="28"/>
          <w:szCs w:val="28"/>
          <w:u w:val="single"/>
        </w:rPr>
        <w:t>时</w:t>
      </w:r>
      <w:r>
        <w:rPr>
          <w:rFonts w:hint="eastAsia" w:ascii="宋体" w:hAnsi="宋体"/>
          <w:color w:val="auto"/>
          <w:sz w:val="28"/>
          <w:szCs w:val="28"/>
        </w:rPr>
        <w:t>；</w:t>
      </w:r>
    </w:p>
    <w:p>
      <w:pPr>
        <w:spacing w:line="600" w:lineRule="exact"/>
        <w:ind w:firstLine="555"/>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．挂牌主持人亮证；</w:t>
      </w:r>
    </w:p>
    <w:p>
      <w:pPr>
        <w:spacing w:line="600" w:lineRule="exact"/>
        <w:ind w:firstLine="555"/>
        <w:rPr>
          <w:rFonts w:ascii="宋体"/>
          <w:color w:val="000000"/>
          <w:sz w:val="28"/>
          <w:szCs w:val="28"/>
        </w:rPr>
      </w:pPr>
      <w:r>
        <w:rPr>
          <w:rFonts w:ascii="宋体" w:hAnsi="宋体"/>
          <w:color w:val="000000"/>
          <w:sz w:val="28"/>
          <w:szCs w:val="28"/>
        </w:rPr>
        <w:t xml:space="preserve">3. </w:t>
      </w:r>
      <w:r>
        <w:rPr>
          <w:rFonts w:hint="eastAsia" w:ascii="宋体" w:hAnsi="宋体"/>
          <w:color w:val="000000"/>
          <w:sz w:val="28"/>
          <w:szCs w:val="28"/>
        </w:rPr>
        <w:t>挂牌主持人邀请公证员及记录员就位，并介绍相关人员；</w:t>
      </w:r>
    </w:p>
    <w:p>
      <w:pPr>
        <w:spacing w:line="600" w:lineRule="exact"/>
        <w:ind w:firstLine="555"/>
        <w:rPr>
          <w:rFonts w:ascii="宋体"/>
          <w:color w:val="000000"/>
          <w:sz w:val="28"/>
          <w:szCs w:val="28"/>
        </w:rPr>
      </w:pPr>
      <w:r>
        <w:rPr>
          <w:rFonts w:ascii="宋体" w:hAnsi="宋体"/>
          <w:color w:val="000000"/>
          <w:sz w:val="28"/>
          <w:szCs w:val="28"/>
        </w:rPr>
        <w:t xml:space="preserve">4. </w:t>
      </w:r>
      <w:r>
        <w:rPr>
          <w:rFonts w:hint="eastAsia" w:ascii="宋体" w:hAnsi="宋体"/>
          <w:color w:val="000000"/>
          <w:sz w:val="28"/>
          <w:szCs w:val="28"/>
        </w:rPr>
        <w:t>挂牌主持人清点竞买人到场情况并按次序入座；</w:t>
      </w:r>
    </w:p>
    <w:p>
      <w:pPr>
        <w:spacing w:line="600" w:lineRule="exact"/>
        <w:ind w:firstLine="560" w:firstLineChars="200"/>
        <w:rPr>
          <w:rFonts w:ascii="宋体"/>
          <w:color w:val="000000"/>
          <w:sz w:val="28"/>
          <w:szCs w:val="28"/>
        </w:rPr>
      </w:pPr>
      <w:r>
        <w:rPr>
          <w:rFonts w:ascii="宋体" w:hAnsi="宋体"/>
          <w:color w:val="000000"/>
          <w:sz w:val="28"/>
          <w:szCs w:val="28"/>
        </w:rPr>
        <w:t xml:space="preserve">5. </w:t>
      </w:r>
      <w:r>
        <w:rPr>
          <w:rFonts w:hint="eastAsia" w:ascii="宋体" w:hAnsi="宋体"/>
          <w:color w:val="000000"/>
          <w:sz w:val="28"/>
          <w:szCs w:val="28"/>
        </w:rPr>
        <w:t>公证员核实竞买人身份和举牌人身份；</w:t>
      </w:r>
    </w:p>
    <w:p>
      <w:pPr>
        <w:spacing w:line="600" w:lineRule="exact"/>
        <w:ind w:firstLine="560" w:firstLineChars="200"/>
        <w:rPr>
          <w:rFonts w:ascii="宋体"/>
          <w:color w:val="000000"/>
          <w:sz w:val="28"/>
          <w:szCs w:val="28"/>
        </w:rPr>
      </w:pPr>
      <w:r>
        <w:rPr>
          <w:rFonts w:ascii="宋体" w:hAnsi="宋体"/>
          <w:color w:val="000000"/>
          <w:sz w:val="28"/>
          <w:szCs w:val="28"/>
        </w:rPr>
        <w:t xml:space="preserve">6. </w:t>
      </w:r>
      <w:r>
        <w:rPr>
          <w:rFonts w:hint="eastAsia" w:ascii="宋体" w:hAnsi="宋体"/>
          <w:color w:val="000000"/>
          <w:sz w:val="28"/>
          <w:szCs w:val="28"/>
        </w:rPr>
        <w:t>设有底价的，公证员检查并展示底价密封情况后，交予挂牌主持人；</w:t>
      </w:r>
    </w:p>
    <w:p>
      <w:pPr>
        <w:spacing w:line="600" w:lineRule="exact"/>
        <w:ind w:firstLine="560" w:firstLineChars="200"/>
        <w:rPr>
          <w:rFonts w:ascii="宋体"/>
          <w:color w:val="000000"/>
          <w:sz w:val="28"/>
          <w:szCs w:val="28"/>
        </w:rPr>
      </w:pPr>
      <w:r>
        <w:rPr>
          <w:rFonts w:ascii="宋体" w:hAnsi="宋体"/>
          <w:color w:val="000000"/>
          <w:sz w:val="28"/>
          <w:szCs w:val="28"/>
        </w:rPr>
        <w:t>7.</w:t>
      </w:r>
      <w:r>
        <w:rPr>
          <w:rFonts w:hint="eastAsia" w:ascii="宋体" w:hAnsi="宋体"/>
          <w:color w:val="000000"/>
          <w:sz w:val="28"/>
          <w:szCs w:val="28"/>
        </w:rPr>
        <w:t>挂牌主持人宣布最高报价及其报价者，并明确提示是否设有底价；并询问竞买人是否愿意继续竞价。</w:t>
      </w:r>
    </w:p>
    <w:p>
      <w:pPr>
        <w:spacing w:line="600" w:lineRule="exact"/>
        <w:ind w:firstLine="565" w:firstLineChars="202"/>
        <w:rPr>
          <w:rFonts w:ascii="宋体"/>
          <w:color w:val="000000"/>
          <w:sz w:val="28"/>
          <w:szCs w:val="28"/>
        </w:rPr>
      </w:pPr>
      <w:r>
        <w:rPr>
          <w:rFonts w:ascii="宋体" w:hAnsi="宋体"/>
          <w:color w:val="000000"/>
          <w:sz w:val="28"/>
          <w:szCs w:val="28"/>
        </w:rPr>
        <w:t>8</w:t>
      </w:r>
      <w:r>
        <w:rPr>
          <w:rFonts w:hint="eastAsia" w:ascii="宋体" w:hAnsi="宋体"/>
          <w:color w:val="000000"/>
          <w:sz w:val="28"/>
          <w:szCs w:val="28"/>
        </w:rPr>
        <w:t>．有竞买人表示愿意继续竞价的，挂牌主持人应当宣布挂牌出让转入现场竞价，并宣布现场竞价的时间和地点，通过现场竞价确定竞得人。</w:t>
      </w:r>
    </w:p>
    <w:p>
      <w:pPr>
        <w:spacing w:line="600" w:lineRule="exact"/>
        <w:ind w:firstLine="560" w:firstLineChars="200"/>
        <w:rPr>
          <w:rFonts w:ascii="宋体"/>
          <w:color w:val="000000"/>
          <w:sz w:val="28"/>
          <w:szCs w:val="28"/>
        </w:rPr>
      </w:pPr>
      <w:r>
        <w:rPr>
          <w:rFonts w:ascii="宋体" w:hAnsi="宋体"/>
          <w:color w:val="000000"/>
          <w:sz w:val="28"/>
          <w:szCs w:val="28"/>
        </w:rPr>
        <w:t>9</w:t>
      </w:r>
      <w:r>
        <w:rPr>
          <w:rFonts w:hint="eastAsia" w:ascii="宋体" w:hAnsi="宋体"/>
          <w:color w:val="000000"/>
          <w:sz w:val="28"/>
          <w:szCs w:val="28"/>
        </w:rPr>
        <w:t>．挂牌主持人连续三次报出最高挂牌价格，没有竞买人表示愿意继续竞价的，挂牌主持人宣布挂牌活动结束，并按下列规定确定挂牌结果：</w:t>
      </w:r>
    </w:p>
    <w:p>
      <w:pPr>
        <w:spacing w:line="600" w:lineRule="exact"/>
        <w:ind w:left="1" w:leftChars="-2" w:hanging="5" w:hangingChars="2"/>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）最高挂牌价格不低于政府底价（如有），挂牌主持人宣布挂牌成交，最高挂牌价格的出价人为竞得人；</w:t>
      </w:r>
    </w:p>
    <w:p>
      <w:pPr>
        <w:spacing w:line="600" w:lineRule="exact"/>
        <w:ind w:firstLine="280" w:firstLineChars="1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）最高挂牌价格低于政府底价（如有），或均不符合其他条件的，挂牌主持人宣布挂牌不成交。</w:t>
      </w:r>
    </w:p>
    <w:p>
      <w:pPr>
        <w:spacing w:line="600" w:lineRule="exact"/>
        <w:ind w:left="420" w:leftChars="200"/>
        <w:rPr>
          <w:rFonts w:ascii="宋体"/>
          <w:color w:val="000000"/>
          <w:sz w:val="28"/>
          <w:szCs w:val="28"/>
        </w:rPr>
      </w:pPr>
      <w:r>
        <w:rPr>
          <w:rFonts w:hint="eastAsia" w:ascii="宋体" w:hAnsi="宋体"/>
          <w:color w:val="000000"/>
          <w:sz w:val="28"/>
          <w:szCs w:val="28"/>
        </w:rPr>
        <w:t>（五）现场竞价</w:t>
      </w:r>
    </w:p>
    <w:p>
      <w:pPr>
        <w:spacing w:line="600" w:lineRule="exact"/>
        <w:ind w:firstLine="420" w:firstLineChars="1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挂牌主持人应当宣布：①现场竞价的起始价、增价规则和增价幅度，并明确提示是否设有底价；②在现场竞价过程中，挂牌主持人可根据政府批复现场情况调整增价幅度（仅限于政府批准的增价幅度）；③竞价时由受托人举牌报价，现场竞价过程中不得变更举牌人；</w:t>
      </w:r>
      <w:r>
        <w:rPr>
          <w:rFonts w:ascii="宋体" w:hAnsi="宋体"/>
          <w:color w:val="000000"/>
          <w:sz w:val="28"/>
          <w:szCs w:val="28"/>
        </w:rPr>
        <w:fldChar w:fldCharType="begin"/>
      </w:r>
      <w:r>
        <w:rPr>
          <w:rFonts w:ascii="宋体" w:hAnsi="宋体"/>
          <w:color w:val="000000"/>
          <w:sz w:val="28"/>
          <w:szCs w:val="28"/>
        </w:rPr>
        <w:instrText xml:space="preserve"> = 4 \* GB3 \* MERGEFORMAT </w:instrText>
      </w:r>
      <w:r>
        <w:rPr>
          <w:rFonts w:ascii="宋体" w:hAnsi="宋体"/>
          <w:color w:val="000000"/>
          <w:sz w:val="28"/>
          <w:szCs w:val="28"/>
        </w:rPr>
        <w:fldChar w:fldCharType="separate"/>
      </w:r>
      <w:r>
        <w:rPr>
          <w:rFonts w:hint="eastAsia" w:ascii="宋体" w:hAnsi="宋体"/>
          <w:color w:val="000000"/>
          <w:sz w:val="28"/>
          <w:szCs w:val="28"/>
        </w:rPr>
        <w:t>④</w:t>
      </w:r>
      <w:r>
        <w:rPr>
          <w:rFonts w:ascii="宋体" w:hAnsi="宋体"/>
          <w:color w:val="000000"/>
          <w:sz w:val="28"/>
          <w:szCs w:val="28"/>
        </w:rPr>
        <w:fldChar w:fldCharType="end"/>
      </w:r>
      <w:r>
        <w:rPr>
          <w:rFonts w:hint="eastAsia" w:ascii="宋体" w:hAnsi="宋体"/>
          <w:color w:val="000000"/>
          <w:sz w:val="28"/>
          <w:szCs w:val="28"/>
        </w:rPr>
        <w:t>现场竞价的起始价为挂牌活动截止时的最高报价。</w:t>
      </w:r>
    </w:p>
    <w:p>
      <w:pPr>
        <w:spacing w:line="600" w:lineRule="exact"/>
        <w:ind w:left="420" w:leftChars="2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）挂牌主持人逐一询问竞买人是否听清、是否明白；</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）挂牌拍卖主持人报出起始价，宣布竞价开始；</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4</w:t>
      </w:r>
      <w:r>
        <w:rPr>
          <w:rFonts w:hint="eastAsia" w:ascii="宋体" w:hAnsi="宋体"/>
          <w:color w:val="000000"/>
          <w:sz w:val="28"/>
          <w:szCs w:val="28"/>
        </w:rPr>
        <w:t>）参加现场竞价的竞买人按照增价规则报价。</w:t>
      </w:r>
    </w:p>
    <w:p>
      <w:pPr>
        <w:spacing w:line="600" w:lineRule="exact"/>
        <w:ind w:left="420" w:leftChars="2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5</w:t>
      </w:r>
      <w:r>
        <w:rPr>
          <w:rFonts w:hint="eastAsia" w:ascii="宋体" w:hAnsi="宋体"/>
          <w:color w:val="000000"/>
          <w:sz w:val="28"/>
          <w:szCs w:val="28"/>
        </w:rPr>
        <w:t>）挂牌主持人确认该竞买人报价后继续竞价。</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6</w:t>
      </w:r>
      <w:r>
        <w:rPr>
          <w:rFonts w:hint="eastAsia" w:ascii="宋体" w:hAnsi="宋体"/>
          <w:color w:val="000000"/>
          <w:sz w:val="28"/>
          <w:szCs w:val="28"/>
        </w:rPr>
        <w:t>）挂牌主持人连续三次宣布同一报价而没有人再应价或报价，挂牌主持人宣布竞价结束（每次的时间间隔不得短于规定时间）；</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7</w:t>
      </w:r>
      <w:r>
        <w:rPr>
          <w:rFonts w:hint="eastAsia" w:ascii="宋体" w:hAnsi="宋体"/>
          <w:color w:val="000000"/>
          <w:sz w:val="28"/>
          <w:szCs w:val="28"/>
        </w:rPr>
        <w:t>）挂牌主持人当众打开政府底价（如有），最后报价的价格不低于政府底价（如有）的，拍卖主持人落槌表示成交，并宣布最高报价或报价者为竞得人，成交结果对竞得人和出让人均具有法律效力。最高应价或报价低于政府底价（如有）的，挂牌主持人宣布本次现场竞价终止；</w:t>
      </w:r>
    </w:p>
    <w:p>
      <w:pPr>
        <w:spacing w:line="600" w:lineRule="exact"/>
        <w:ind w:firstLine="570"/>
        <w:rPr>
          <w:rFonts w:ascii="宋体"/>
          <w:color w:val="000000"/>
          <w:sz w:val="28"/>
          <w:szCs w:val="28"/>
        </w:rPr>
      </w:pPr>
      <w:r>
        <w:rPr>
          <w:rFonts w:hint="eastAsia" w:ascii="宋体" w:hAnsi="宋体"/>
          <w:color w:val="000000"/>
          <w:sz w:val="28"/>
          <w:szCs w:val="28"/>
        </w:rPr>
        <w:t>在现场竞价中无人参加竞买或无人加价的，以挂牌截止时出价最高者为竞得人，但低于挂牌出让政府底价者除外（若设政府底价）。</w:t>
      </w:r>
    </w:p>
    <w:p>
      <w:pPr>
        <w:spacing w:line="600" w:lineRule="exact"/>
        <w:ind w:left="420" w:leftChars="200" w:firstLine="140" w:firstLineChars="50"/>
        <w:rPr>
          <w:rFonts w:ascii="宋体"/>
          <w:color w:val="000000"/>
          <w:sz w:val="28"/>
          <w:szCs w:val="28"/>
        </w:rPr>
      </w:pPr>
      <w:r>
        <w:rPr>
          <w:rFonts w:hint="eastAsia" w:ascii="宋体" w:hAnsi="宋体"/>
          <w:color w:val="000000"/>
          <w:sz w:val="28"/>
          <w:szCs w:val="28"/>
        </w:rPr>
        <w:t>（六）签订《成交确认书》</w:t>
      </w:r>
    </w:p>
    <w:p>
      <w:pPr>
        <w:spacing w:line="540" w:lineRule="exact"/>
        <w:ind w:firstLine="560" w:firstLineChars="200"/>
        <w:rPr>
          <w:rFonts w:ascii="宋体"/>
          <w:color w:val="000000"/>
          <w:sz w:val="28"/>
          <w:szCs w:val="28"/>
        </w:rPr>
      </w:pPr>
      <w:r>
        <w:rPr>
          <w:rFonts w:hint="eastAsia" w:ascii="宋体" w:hAnsi="宋体"/>
          <w:color w:val="000000"/>
          <w:sz w:val="28"/>
          <w:szCs w:val="28"/>
        </w:rPr>
        <w:t>确定竞得人后，挂牌人须在挂牌现场与出让人、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（七）签订《国有建设用地使用权出让合同》</w:t>
      </w:r>
    </w:p>
    <w:p>
      <w:pPr>
        <w:spacing w:line="540" w:lineRule="exact"/>
        <w:ind w:firstLine="560" w:firstLineChars="200"/>
        <w:rPr>
          <w:rFonts w:ascii="宋体"/>
          <w:color w:val="000000"/>
          <w:sz w:val="28"/>
          <w:szCs w:val="28"/>
        </w:rPr>
      </w:pPr>
      <w:r>
        <w:rPr>
          <w:rFonts w:hint="eastAsia" w:ascii="宋体" w:hAnsi="宋体"/>
          <w:color w:val="000000"/>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（八）出让结果公布</w:t>
      </w:r>
    </w:p>
    <w:p>
      <w:pPr>
        <w:spacing w:line="540" w:lineRule="exact"/>
        <w:ind w:firstLine="560" w:firstLineChars="200"/>
        <w:rPr>
          <w:rFonts w:ascii="宋体"/>
          <w:color w:val="000000"/>
          <w:sz w:val="28"/>
          <w:szCs w:val="28"/>
        </w:rPr>
      </w:pPr>
      <w:r>
        <w:rPr>
          <w:rFonts w:hint="eastAsia" w:asciiTheme="minorEastAsia" w:hAnsiTheme="minorEastAsia" w:eastAsiaTheme="minorEastAsia"/>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将在此次国有建设用地使用权挂牌会结束后</w:t>
      </w:r>
      <w:r>
        <w:rPr>
          <w:rFonts w:ascii="宋体" w:hAnsi="宋体"/>
          <w:color w:val="000000"/>
          <w:sz w:val="28"/>
          <w:szCs w:val="28"/>
        </w:rPr>
        <w:t>10</w:t>
      </w:r>
      <w:r>
        <w:rPr>
          <w:rFonts w:hint="eastAsia" w:ascii="宋体" w:hAnsi="宋体"/>
          <w:color w:val="000000"/>
          <w:sz w:val="28"/>
          <w:szCs w:val="28"/>
        </w:rPr>
        <w:t>个工作日内，</w:t>
      </w:r>
      <w:r>
        <w:rPr>
          <w:rFonts w:hint="eastAsia" w:asciiTheme="minorEastAsia" w:hAnsiTheme="minorEastAsia" w:eastAsiaTheme="minorEastAsia"/>
          <w:color w:val="000000" w:themeColor="text1"/>
          <w:sz w:val="28"/>
          <w:szCs w:val="28"/>
          <w14:textFill>
            <w14:solidFill>
              <w14:schemeClr w14:val="tx1"/>
            </w14:solidFill>
          </w14:textFill>
        </w:rPr>
        <w:t>在中国土地市场网（http://www.landchina.com）、达州市自然资源和规划局（http://zrzyj.dazhou.gov.cn）、达州市公共资源交易服务网（http://www.dzggzy.cn）</w:t>
      </w:r>
      <w:r>
        <w:rPr>
          <w:rFonts w:hint="eastAsia" w:ascii="宋体" w:hAnsi="宋体"/>
          <w:color w:val="000000"/>
          <w:sz w:val="28"/>
          <w:szCs w:val="28"/>
        </w:rPr>
        <w:t>公布此次国有建设用地使用权挂牌出让结果。</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八、出让合同签订时间及价款支付</w:t>
      </w:r>
    </w:p>
    <w:p>
      <w:pPr>
        <w:spacing w:line="578"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土地挂牌出让成交后须当场签订《成交确认书》，</w:t>
      </w:r>
      <w:r>
        <w:rPr>
          <w:rFonts w:ascii="Times New Roman" w:hAnsi="Times New Roman" w:eastAsia="仿宋_GB2312"/>
          <w:sz w:val="32"/>
          <w:szCs w:val="32"/>
        </w:rPr>
        <w:t>10</w:t>
      </w:r>
      <w:r>
        <w:rPr>
          <w:rFonts w:hint="eastAsia" w:ascii="Times New Roman" w:hAnsi="Times New Roman" w:eastAsia="仿宋_GB2312"/>
          <w:sz w:val="32"/>
          <w:szCs w:val="32"/>
        </w:rPr>
        <w:t>个工作日内须签订《国有建设用地使用权出让合同》，</w:t>
      </w:r>
      <w:r>
        <w:rPr>
          <w:rFonts w:hint="eastAsia" w:ascii="Times New Roman" w:hAnsi="Times New Roman" w:eastAsia="仿宋_GB2312"/>
          <w:sz w:val="32"/>
          <w:szCs w:val="32"/>
          <w:lang w:val="en-US" w:eastAsia="zh-CN"/>
        </w:rPr>
        <w:t>在</w:t>
      </w:r>
      <w:r>
        <w:rPr>
          <w:rFonts w:hint="eastAsia" w:ascii="Times New Roman" w:hAnsi="Times New Roman" w:eastAsia="仿宋_GB2312"/>
          <w:sz w:val="32"/>
          <w:szCs w:val="32"/>
        </w:rPr>
        <w:t>出让合同签订之日起</w:t>
      </w:r>
      <w:r>
        <w:rPr>
          <w:rFonts w:ascii="Times New Roman" w:hAnsi="Times New Roman" w:eastAsia="仿宋_GB2312"/>
          <w:sz w:val="32"/>
          <w:szCs w:val="32"/>
        </w:rPr>
        <w:t>1</w:t>
      </w:r>
      <w:r>
        <w:rPr>
          <w:rFonts w:hint="eastAsia" w:ascii="Times New Roman" w:hAnsi="Times New Roman" w:eastAsia="仿宋_GB2312"/>
          <w:sz w:val="32"/>
          <w:szCs w:val="32"/>
        </w:rPr>
        <w:t>个月内必须缴纳</w:t>
      </w:r>
      <w:r>
        <w:rPr>
          <w:rFonts w:hint="eastAsia" w:ascii="Times New Roman" w:hAnsi="Times New Roman" w:eastAsia="仿宋_GB2312"/>
          <w:sz w:val="32"/>
          <w:szCs w:val="32"/>
          <w:lang w:val="en-US" w:eastAsia="zh-CN"/>
        </w:rPr>
        <w:t>挂牌</w:t>
      </w:r>
      <w:r>
        <w:rPr>
          <w:rFonts w:hint="eastAsia" w:ascii="Times New Roman" w:hAnsi="Times New Roman" w:eastAsia="仿宋_GB2312"/>
          <w:sz w:val="32"/>
          <w:szCs w:val="32"/>
        </w:rPr>
        <w:t>成交价总额</w:t>
      </w:r>
      <w:r>
        <w:rPr>
          <w:rFonts w:ascii="Times New Roman" w:hAnsi="Times New Roman" w:eastAsia="仿宋_GB2312"/>
          <w:sz w:val="32"/>
          <w:szCs w:val="32"/>
        </w:rPr>
        <w:t>50%</w:t>
      </w:r>
      <w:r>
        <w:rPr>
          <w:rFonts w:hint="eastAsia" w:ascii="Times New Roman" w:hAnsi="Times New Roman" w:eastAsia="仿宋_GB2312"/>
          <w:sz w:val="32"/>
          <w:szCs w:val="32"/>
        </w:rPr>
        <w:t>的首付款，余款在支付首付款后</w:t>
      </w:r>
      <w:r>
        <w:rPr>
          <w:rFonts w:ascii="Times New Roman" w:hAnsi="Times New Roman" w:eastAsia="仿宋_GB2312"/>
          <w:sz w:val="32"/>
          <w:szCs w:val="32"/>
        </w:rPr>
        <w:t>6</w:t>
      </w:r>
      <w:r>
        <w:rPr>
          <w:rFonts w:hint="eastAsia" w:ascii="Times New Roman" w:hAnsi="Times New Roman" w:eastAsia="仿宋_GB2312"/>
          <w:sz w:val="32"/>
          <w:szCs w:val="32"/>
        </w:rPr>
        <w:t>个月内缴清（不计息）。</w:t>
      </w:r>
    </w:p>
    <w:p>
      <w:pPr>
        <w:spacing w:line="600" w:lineRule="exact"/>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lang w:val="en-US" w:eastAsia="zh-CN"/>
        </w:rPr>
        <w:t>九</w:t>
      </w:r>
      <w:r>
        <w:rPr>
          <w:rFonts w:hint="eastAsia" w:ascii="仿宋_GB2312" w:hAnsi="仿宋_GB2312" w:eastAsia="仿宋_GB2312" w:cs="仿宋_GB2312"/>
          <w:color w:val="000000"/>
          <w:sz w:val="30"/>
          <w:szCs w:val="30"/>
        </w:rPr>
        <w:t>、注意事项</w:t>
      </w:r>
    </w:p>
    <w:p>
      <w:pPr>
        <w:spacing w:line="540" w:lineRule="exact"/>
        <w:ind w:firstLine="450" w:firstLineChars="150"/>
        <w:rPr>
          <w:rFonts w:ascii="宋体"/>
          <w:color w:val="000000"/>
          <w:sz w:val="28"/>
          <w:szCs w:val="28"/>
        </w:rPr>
      </w:pPr>
      <w:r>
        <w:rPr>
          <w:rFonts w:hint="eastAsia" w:ascii="仿宋_GB2312" w:hAnsi="仿宋_GB2312" w:eastAsia="仿宋_GB2312" w:cs="仿宋_GB2312"/>
          <w:color w:val="000000"/>
          <w:sz w:val="30"/>
          <w:szCs w:val="30"/>
        </w:rPr>
        <w:t>（一）</w:t>
      </w:r>
      <w:r>
        <w:rPr>
          <w:rFonts w:hint="eastAsia" w:ascii="宋体" w:hAnsi="宋体"/>
          <w:color w:val="000000"/>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Pr>
          <w:rFonts w:hint="eastAsia" w:ascii="仿宋_GB2312" w:hAnsi="仿宋_GB2312" w:eastAsia="仿宋_GB2312" w:cs="仿宋_GB2312"/>
          <w:color w:val="000000"/>
          <w:sz w:val="30"/>
          <w:szCs w:val="30"/>
        </w:rPr>
        <w:t>。</w:t>
      </w:r>
    </w:p>
    <w:p>
      <w:pPr>
        <w:spacing w:line="540" w:lineRule="exact"/>
        <w:ind w:firstLine="600" w:firstLineChars="200"/>
        <w:rPr>
          <w:rFonts w:ascii="宋体"/>
          <w:color w:val="000000"/>
          <w:sz w:val="28"/>
          <w:szCs w:val="28"/>
        </w:rPr>
      </w:pPr>
      <w:r>
        <w:rPr>
          <w:rFonts w:hint="eastAsia" w:ascii="仿宋_GB2312" w:hAnsi="仿宋_GB2312" w:eastAsia="仿宋_GB2312" w:cs="仿宋_GB2312"/>
          <w:color w:val="000000"/>
          <w:sz w:val="30"/>
          <w:szCs w:val="30"/>
        </w:rPr>
        <w:t>（二）</w:t>
      </w:r>
      <w:r>
        <w:rPr>
          <w:rFonts w:hint="eastAsia" w:ascii="宋体" w:hAnsi="宋体"/>
          <w:color w:val="000000"/>
          <w:sz w:val="28"/>
          <w:szCs w:val="28"/>
        </w:rPr>
        <w:t>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sz w:val="28"/>
          <w:szCs w:val="28"/>
        </w:rPr>
        <w:t>51%</w:t>
      </w:r>
      <w:r>
        <w:rPr>
          <w:rFonts w:hint="eastAsia" w:ascii="宋体" w:hAnsi="宋体"/>
          <w:color w:val="000000"/>
          <w:sz w:val="28"/>
          <w:szCs w:val="28"/>
        </w:rPr>
        <w:t>（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40" w:lineRule="exact"/>
        <w:ind w:firstLine="560" w:firstLineChars="200"/>
        <w:rPr>
          <w:rFonts w:ascii="宋体"/>
          <w:color w:val="000000"/>
          <w:sz w:val="28"/>
          <w:szCs w:val="28"/>
        </w:rPr>
      </w:pPr>
      <w:r>
        <w:rPr>
          <w:rFonts w:hint="eastAsia" w:ascii="宋体" w:hAnsi="宋体"/>
          <w:color w:val="000000"/>
          <w:sz w:val="28"/>
          <w:szCs w:val="28"/>
        </w:rPr>
        <w:t>（三）竞买报价一经提交，不可撤回。</w:t>
      </w:r>
    </w:p>
    <w:p>
      <w:pPr>
        <w:spacing w:line="540" w:lineRule="exact"/>
        <w:ind w:firstLine="560" w:firstLineChars="200"/>
        <w:rPr>
          <w:rFonts w:ascii="宋体"/>
          <w:color w:val="000000"/>
          <w:sz w:val="28"/>
          <w:szCs w:val="28"/>
        </w:rPr>
      </w:pPr>
      <w:r>
        <w:rPr>
          <w:rFonts w:hint="eastAsia" w:ascii="宋体" w:hAnsi="宋体"/>
          <w:color w:val="000000"/>
          <w:sz w:val="28"/>
          <w:szCs w:val="28"/>
        </w:rPr>
        <w:t>（四）确定竞得人后，出让人、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20" w:firstLineChars="150"/>
        <w:rPr>
          <w:rFonts w:ascii="宋体"/>
          <w:color w:val="000000"/>
          <w:sz w:val="28"/>
          <w:szCs w:val="28"/>
        </w:rPr>
      </w:pPr>
      <w:r>
        <w:rPr>
          <w:rFonts w:hint="eastAsia" w:ascii="宋体" w:hAnsi="宋体"/>
          <w:color w:val="000000"/>
          <w:sz w:val="28"/>
          <w:szCs w:val="28"/>
        </w:rPr>
        <w:t>（五）竞得人交纳的竞买保证金，在挂牌结束、签订《成交确认书》后，自动转作受让地块的定金。未竞得人交纳的竞买保证金，将在挂牌活动结束后</w:t>
      </w:r>
      <w:r>
        <w:rPr>
          <w:rFonts w:ascii="宋体" w:hAnsi="宋体"/>
          <w:color w:val="000000"/>
          <w:sz w:val="28"/>
          <w:szCs w:val="28"/>
        </w:rPr>
        <w:t>5</w:t>
      </w:r>
      <w:r>
        <w:rPr>
          <w:rFonts w:hint="eastAsia" w:ascii="宋体" w:hAnsi="宋体"/>
          <w:color w:val="000000"/>
          <w:sz w:val="28"/>
          <w:szCs w:val="28"/>
        </w:rPr>
        <w:t>个工作日内予以退还（不计利息）。</w:t>
      </w:r>
    </w:p>
    <w:p>
      <w:pPr>
        <w:spacing w:line="600" w:lineRule="exact"/>
        <w:ind w:firstLine="140" w:firstLineChars="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（六）有下列情形之一的，挂牌人应当在挂牌开始前终止挂牌活动，并通知竞买人：</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、竞买人串通损害国有利益、社会利益或他人合法权益的；</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、挂牌工作人员私下接触竞买人，足以影响挂牌公正性的；</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、应当依法终止挂牌活动的其他情形。</w:t>
      </w:r>
    </w:p>
    <w:p>
      <w:pPr>
        <w:spacing w:line="600" w:lineRule="exact"/>
        <w:ind w:firstLine="140" w:firstLineChars="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（七）竞得人有下列行为之一的，视为违约，出让人可取消其竞得人资格，竞买保证金、定金不予退还：</w:t>
      </w:r>
    </w:p>
    <w:p>
      <w:pPr>
        <w:spacing w:line="600" w:lineRule="exact"/>
        <w:ind w:firstLine="560" w:firstLineChars="200"/>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、竞得人开出的银行支票或汇票在有效期内不能兑现或不能全部兑现；</w:t>
      </w:r>
    </w:p>
    <w:p>
      <w:pPr>
        <w:spacing w:line="600" w:lineRule="exact"/>
        <w:ind w:firstLine="560" w:firstLineChars="20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竞得人逾期或拒绝在现场签订《成交确认书》的；</w:t>
      </w:r>
    </w:p>
    <w:p>
      <w:pPr>
        <w:spacing w:line="600" w:lineRule="exact"/>
        <w:ind w:firstLine="700" w:firstLineChars="25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竞得人逾期或拒绝签订《国有建设用地使用权出让合同》的；</w:t>
      </w:r>
    </w:p>
    <w:p>
      <w:pPr>
        <w:spacing w:line="600" w:lineRule="exact"/>
        <w:ind w:firstLine="700" w:firstLineChars="25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竞得人逾期支付交易服务费的。</w:t>
      </w:r>
      <w:r>
        <w:rPr>
          <w:rFonts w:ascii="宋体" w:hAnsi="宋体"/>
          <w:color w:val="000000"/>
          <w:sz w:val="28"/>
          <w:szCs w:val="28"/>
        </w:rPr>
        <w:t xml:space="preserve">  </w:t>
      </w:r>
    </w:p>
    <w:p>
      <w:pPr>
        <w:spacing w:line="600" w:lineRule="exact"/>
        <w:ind w:firstLine="560" w:firstLineChars="200"/>
        <w:rPr>
          <w:rFonts w:ascii="宋体"/>
          <w:color w:val="000000"/>
          <w:sz w:val="28"/>
          <w:szCs w:val="28"/>
        </w:rPr>
      </w:pPr>
      <w:r>
        <w:rPr>
          <w:rFonts w:hint="eastAsia" w:ascii="宋体" w:hAnsi="宋体"/>
          <w:color w:val="000000"/>
          <w:sz w:val="28"/>
          <w:szCs w:val="28"/>
        </w:rPr>
        <w:t>（八）挂牌成交价即为该幅地块的总地价款，不含交易服务费。竞得人签订《成交确认书》之日起</w:t>
      </w:r>
      <w:r>
        <w:rPr>
          <w:rFonts w:ascii="宋体" w:hAnsi="宋体"/>
          <w:color w:val="000000"/>
          <w:sz w:val="28"/>
          <w:szCs w:val="28"/>
        </w:rPr>
        <w:t>8</w:t>
      </w:r>
      <w:r>
        <w:rPr>
          <w:rFonts w:hint="eastAsia" w:ascii="宋体" w:hAnsi="宋体"/>
          <w:color w:val="000000"/>
          <w:sz w:val="28"/>
          <w:szCs w:val="28"/>
        </w:rPr>
        <w:t>个工作日内须按相关标准向</w:t>
      </w: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支付交易服务费。</w:t>
      </w:r>
    </w:p>
    <w:p>
      <w:pPr>
        <w:spacing w:line="600" w:lineRule="exact"/>
        <w:ind w:firstLine="560" w:firstLineChars="200"/>
        <w:rPr>
          <w:rFonts w:ascii="宋体"/>
          <w:color w:val="000000"/>
          <w:sz w:val="28"/>
          <w:szCs w:val="28"/>
        </w:rPr>
      </w:pPr>
      <w:r>
        <w:rPr>
          <w:rFonts w:hint="eastAsia" w:ascii="宋体" w:hAnsi="宋体"/>
          <w:color w:val="000000"/>
          <w:sz w:val="28"/>
          <w:szCs w:val="28"/>
        </w:rPr>
        <w:t>（</w:t>
      </w:r>
      <w:r>
        <w:rPr>
          <w:rFonts w:hint="eastAsia" w:ascii="宋体" w:hAnsi="宋体"/>
          <w:color w:val="000000"/>
          <w:sz w:val="28"/>
          <w:szCs w:val="28"/>
          <w:lang w:val="en-US" w:eastAsia="zh-CN"/>
        </w:rPr>
        <w:t>九</w:t>
      </w:r>
      <w:r>
        <w:rPr>
          <w:rFonts w:hint="eastAsia" w:ascii="宋体" w:hAnsi="宋体"/>
          <w:color w:val="000000"/>
          <w:sz w:val="28"/>
          <w:szCs w:val="28"/>
        </w:rPr>
        <w:t>）土地交付条件及时间：</w:t>
      </w:r>
      <w:r>
        <w:rPr>
          <w:rFonts w:hint="eastAsia" w:ascii="Times New Roman" w:hAnsi="Times New Roman" w:eastAsia="仿宋_GB2312"/>
          <w:sz w:val="32"/>
          <w:szCs w:val="32"/>
        </w:rPr>
        <w:t>在受让人缴清全部土地</w:t>
      </w:r>
      <w:r>
        <w:rPr>
          <w:rFonts w:hint="eastAsia" w:ascii="Times New Roman" w:hAnsi="Times New Roman" w:eastAsia="仿宋_GB2312"/>
          <w:sz w:val="32"/>
          <w:szCs w:val="32"/>
          <w:lang w:val="en-US" w:eastAsia="zh-CN"/>
        </w:rPr>
        <w:t>出让</w:t>
      </w:r>
      <w:r>
        <w:rPr>
          <w:rFonts w:hint="eastAsia" w:ascii="Times New Roman" w:hAnsi="Times New Roman" w:eastAsia="仿宋_GB2312"/>
          <w:sz w:val="32"/>
          <w:szCs w:val="32"/>
        </w:rPr>
        <w:t>价款</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含滞纳金</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之日起</w:t>
      </w:r>
      <w:r>
        <w:rPr>
          <w:rFonts w:ascii="Times New Roman" w:hAnsi="Times New Roman" w:eastAsia="仿宋_GB2312"/>
          <w:sz w:val="32"/>
          <w:szCs w:val="32"/>
        </w:rPr>
        <w:t>30</w:t>
      </w:r>
      <w:r>
        <w:rPr>
          <w:rFonts w:hint="eastAsia" w:ascii="Times New Roman" w:hAnsi="Times New Roman" w:eastAsia="仿宋_GB2312"/>
          <w:sz w:val="32"/>
          <w:szCs w:val="32"/>
        </w:rPr>
        <w:t>日内，</w:t>
      </w:r>
      <w:r>
        <w:rPr>
          <w:rFonts w:hint="eastAsia" w:ascii="Times New Roman" w:hAnsi="Times New Roman" w:eastAsia="仿宋_GB2312"/>
          <w:sz w:val="32"/>
          <w:szCs w:val="32"/>
          <w:lang w:val="en-US" w:eastAsia="zh-CN"/>
        </w:rPr>
        <w:t>以“净地”（仅指无地上建&lt;构&gt;筑物）、</w:t>
      </w:r>
      <w:r>
        <w:rPr>
          <w:rFonts w:hint="eastAsia" w:ascii="Times New Roman" w:hAnsi="Times New Roman" w:eastAsia="仿宋_GB2312"/>
          <w:sz w:val="32"/>
          <w:szCs w:val="32"/>
        </w:rPr>
        <w:t>按现状土地</w:t>
      </w:r>
      <w:r>
        <w:rPr>
          <w:rFonts w:hint="eastAsia" w:ascii="Times New Roman" w:hAnsi="Times New Roman" w:eastAsia="仿宋_GB2312"/>
          <w:sz w:val="32"/>
          <w:szCs w:val="32"/>
          <w:lang w:val="en-US" w:eastAsia="zh-CN"/>
        </w:rPr>
        <w:t>使用条件交付土地，宗地范围内的地下资源、埋藏物不属于国有建设用地使用权出让范围</w:t>
      </w:r>
      <w:r>
        <w:rPr>
          <w:rFonts w:hint="eastAsia" w:ascii="Times New Roman" w:hAnsi="Times New Roman" w:eastAsia="仿宋_GB2312"/>
          <w:sz w:val="32"/>
          <w:szCs w:val="32"/>
        </w:rPr>
        <w:t>。</w:t>
      </w:r>
      <w:r>
        <w:rPr>
          <w:rFonts w:hint="eastAsia" w:ascii="宋体" w:hAnsi="宋体"/>
          <w:color w:val="000000"/>
          <w:sz w:val="28"/>
          <w:szCs w:val="28"/>
        </w:rPr>
        <w:t>符合或达到交地条件的，竞得人应及时接收土地，未接地的，交地时间以出让人发出的交地通知时间为准，因竞得人原因导致交地延迟产生的相关经济和法律责任一律由竞得人承担。</w:t>
      </w:r>
      <w:r>
        <w:rPr>
          <w:rFonts w:ascii="宋体" w:hAnsi="宋体"/>
          <w:color w:val="000000"/>
          <w:sz w:val="28"/>
          <w:szCs w:val="28"/>
        </w:rPr>
        <w:t xml:space="preserve">     </w:t>
      </w:r>
    </w:p>
    <w:p>
      <w:pPr>
        <w:spacing w:line="540" w:lineRule="exact"/>
        <w:ind w:firstLine="560" w:firstLineChars="200"/>
        <w:rPr>
          <w:rFonts w:ascii="宋体"/>
          <w:color w:val="000000"/>
          <w:sz w:val="28"/>
          <w:szCs w:val="28"/>
        </w:rPr>
      </w:pPr>
      <w:r>
        <w:rPr>
          <w:rFonts w:hint="eastAsia" w:ascii="宋体" w:hAnsi="宋体"/>
          <w:color w:val="000000"/>
          <w:sz w:val="28"/>
          <w:szCs w:val="28"/>
        </w:rPr>
        <w:t>（十）对在达州市范围内欠缴土地出让价款、不按期接地、闲置土地以及不履行建设用地使用权出让合同的，属违规违约行为。</w:t>
      </w:r>
    </w:p>
    <w:p>
      <w:pPr>
        <w:spacing w:line="540" w:lineRule="exact"/>
        <w:ind w:firstLine="560" w:firstLineChars="200"/>
        <w:rPr>
          <w:rFonts w:ascii="宋体"/>
          <w:color w:val="000000"/>
          <w:sz w:val="28"/>
          <w:szCs w:val="28"/>
        </w:rPr>
      </w:pPr>
      <w:r>
        <w:rPr>
          <w:rFonts w:hint="eastAsia" w:ascii="宋体" w:hAnsi="宋体"/>
          <w:color w:val="000000"/>
          <w:sz w:val="28"/>
          <w:szCs w:val="28"/>
        </w:rPr>
        <w:t>（十一）对出让地块如涉及电力、通讯、光缆、输气管道等设施的，竞得人应按其管理部门避让等规定和要求办理。</w:t>
      </w:r>
    </w:p>
    <w:p>
      <w:pPr>
        <w:spacing w:line="540" w:lineRule="exact"/>
        <w:ind w:firstLine="560" w:firstLineChars="200"/>
        <w:rPr>
          <w:rFonts w:ascii="宋体"/>
          <w:color w:val="000000"/>
          <w:sz w:val="28"/>
          <w:szCs w:val="28"/>
        </w:rPr>
      </w:pPr>
      <w:r>
        <w:rPr>
          <w:rFonts w:hint="eastAsia" w:ascii="宋体" w:hAnsi="宋体"/>
          <w:color w:val="000000"/>
          <w:sz w:val="28"/>
          <w:szCs w:val="28"/>
        </w:rPr>
        <w:t>（十二）出让不成交的或成交不签订《成交确认书》的，由</w:t>
      </w: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函告出让人。</w:t>
      </w:r>
    </w:p>
    <w:p>
      <w:pPr>
        <w:spacing w:line="540" w:lineRule="exact"/>
        <w:ind w:firstLine="560" w:firstLineChars="200"/>
        <w:rPr>
          <w:rFonts w:ascii="宋体"/>
          <w:color w:val="000000"/>
          <w:sz w:val="28"/>
          <w:szCs w:val="28"/>
        </w:rPr>
      </w:pPr>
      <w:r>
        <w:rPr>
          <w:rFonts w:hint="eastAsia" w:ascii="宋体" w:hAnsi="宋体"/>
          <w:color w:val="000000"/>
          <w:sz w:val="28"/>
          <w:szCs w:val="28"/>
        </w:rPr>
        <w:t>（十三）竞得人必须严格按照地质灾害防治的相关规定落实地质灾害防治措施。</w:t>
      </w:r>
    </w:p>
    <w:p>
      <w:pPr>
        <w:spacing w:line="540" w:lineRule="exact"/>
        <w:ind w:firstLine="560" w:firstLineChars="200"/>
        <w:rPr>
          <w:rFonts w:ascii="宋体"/>
          <w:color w:val="000000"/>
          <w:sz w:val="28"/>
          <w:szCs w:val="28"/>
        </w:rPr>
      </w:pPr>
      <w:r>
        <w:rPr>
          <w:rFonts w:hint="eastAsia" w:ascii="宋体" w:hAnsi="宋体"/>
          <w:color w:val="000000"/>
          <w:sz w:val="28"/>
          <w:szCs w:val="28"/>
        </w:rPr>
        <w:t>（十四）挂牌出让不成交的，由</w:t>
      </w: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按规定和委托重新组织挂牌出让。</w:t>
      </w:r>
    </w:p>
    <w:p>
      <w:pPr>
        <w:spacing w:line="540" w:lineRule="exact"/>
        <w:ind w:firstLine="560" w:firstLineChars="200"/>
        <w:rPr>
          <w:rFonts w:ascii="宋体"/>
          <w:color w:val="000000"/>
          <w:sz w:val="28"/>
          <w:szCs w:val="28"/>
        </w:rPr>
      </w:pPr>
      <w:r>
        <w:rPr>
          <w:rFonts w:hint="eastAsia" w:ascii="宋体" w:hAnsi="宋体"/>
          <w:color w:val="000000"/>
          <w:sz w:val="28"/>
          <w:szCs w:val="28"/>
        </w:rPr>
        <w:t>（十五）参加挂牌出让活动的人员，应遵守现场的纪律，服从管理人员的管理。</w:t>
      </w:r>
      <w:r>
        <w:rPr>
          <w:rFonts w:ascii="宋体" w:hAnsi="宋体"/>
          <w:color w:val="000000"/>
          <w:sz w:val="28"/>
          <w:szCs w:val="28"/>
        </w:rPr>
        <w:t xml:space="preserve">  </w:t>
      </w:r>
    </w:p>
    <w:p>
      <w:pPr>
        <w:spacing w:line="540" w:lineRule="exact"/>
        <w:ind w:firstLine="560" w:firstLineChars="200"/>
        <w:rPr>
          <w:rFonts w:ascii="宋体"/>
          <w:color w:val="000000"/>
          <w:sz w:val="28"/>
          <w:szCs w:val="28"/>
        </w:rPr>
      </w:pPr>
      <w:r>
        <w:rPr>
          <w:rFonts w:hint="eastAsia" w:ascii="宋体" w:hAnsi="宋体"/>
          <w:color w:val="000000"/>
          <w:sz w:val="28"/>
          <w:szCs w:val="28"/>
        </w:rPr>
        <w:t>（十六）其他未尽事宜依照《招标拍卖挂牌出让国有土地使用权规范》办理。</w:t>
      </w:r>
    </w:p>
    <w:p>
      <w:pPr>
        <w:spacing w:line="540" w:lineRule="exact"/>
        <w:ind w:firstLine="560" w:firstLineChars="200"/>
        <w:rPr>
          <w:rFonts w:ascii="宋体"/>
          <w:color w:val="000000"/>
          <w:sz w:val="28"/>
          <w:szCs w:val="28"/>
        </w:rPr>
      </w:pPr>
      <w:r>
        <w:rPr>
          <w:rFonts w:hint="eastAsia" w:ascii="宋体" w:hAnsi="宋体"/>
          <w:color w:val="000000"/>
          <w:sz w:val="28"/>
          <w:szCs w:val="28"/>
        </w:rPr>
        <w:t>（十七）</w:t>
      </w:r>
      <w:r>
        <w:rPr>
          <w:rFonts w:hint="eastAsia" w:asciiTheme="minorEastAsia" w:hAnsiTheme="minorEastAsia" w:eastAsiaTheme="minorEastAsia"/>
          <w:color w:val="000000" w:themeColor="text1"/>
          <w:sz w:val="28"/>
          <w:szCs w:val="28"/>
          <w14:textFill>
            <w14:solidFill>
              <w14:schemeClr w14:val="tx1"/>
            </w14:solidFill>
          </w14:textFill>
        </w:rPr>
        <w:t>达州市自然资源和规划局、达州市公共资源交易服务中心</w:t>
      </w:r>
      <w:r>
        <w:rPr>
          <w:rFonts w:hint="eastAsia" w:ascii="宋体" w:hAnsi="宋体"/>
          <w:color w:val="000000"/>
          <w:sz w:val="28"/>
          <w:szCs w:val="28"/>
        </w:rPr>
        <w:t>对本《须知》有解释权，</w:t>
      </w:r>
      <w:r>
        <w:rPr>
          <w:rFonts w:ascii="宋体" w:hAnsi="宋体"/>
          <w:color w:val="000000"/>
          <w:sz w:val="28"/>
          <w:szCs w:val="28"/>
        </w:rPr>
        <w:t xml:space="preserve"> </w:t>
      </w:r>
    </w:p>
    <w:p>
      <w:pPr>
        <w:spacing w:line="600" w:lineRule="exact"/>
        <w:ind w:firstLine="880" w:firstLineChars="200"/>
        <w:rPr>
          <w:rFonts w:ascii="仿宋_GB2312" w:hAnsi="仿宋_GB2312" w:eastAsia="仿宋_GB2312" w:cs="仿宋_GB2312"/>
          <w:color w:val="000000"/>
          <w:sz w:val="30"/>
          <w:szCs w:val="30"/>
        </w:rPr>
      </w:pPr>
      <w:r>
        <w:rPr>
          <w:rFonts w:ascii="黑体" w:eastAsia="黑体" w:cs="Times New Roman"/>
          <w:color w:val="000000"/>
          <w:sz w:val="44"/>
          <w:szCs w:val="44"/>
        </w:rPr>
        <w:br w:type="page"/>
      </w:r>
    </w:p>
    <w:p>
      <w:pPr>
        <w:pStyle w:val="9"/>
        <w:rPr>
          <w:rFonts w:hint="eastAsia" w:ascii="黑体" w:eastAsia="黑体"/>
          <w:color w:val="000000"/>
        </w:rPr>
      </w:pPr>
      <w:bookmarkStart w:id="4" w:name="_Toc60226874"/>
      <w:bookmarkStart w:id="5" w:name="_Toc3391743"/>
      <w:r>
        <w:rPr>
          <w:rFonts w:hint="eastAsia" w:ascii="黑体" w:eastAsia="黑体"/>
          <w:color w:val="000000"/>
        </w:rPr>
        <w:t>地块规划条件相关资料</w:t>
      </w:r>
      <w:bookmarkEnd w:id="4"/>
      <w:bookmarkEnd w:id="5"/>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76265" cy="8077835"/>
            <wp:effectExtent l="0" t="0" r="635" b="1841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6"/>
                    <a:stretch>
                      <a:fillRect/>
                    </a:stretch>
                  </pic:blipFill>
                  <pic:spPr>
                    <a:xfrm>
                      <a:off x="0" y="0"/>
                      <a:ext cx="5676265" cy="8077835"/>
                    </a:xfrm>
                    <a:prstGeom prst="rect">
                      <a:avLst/>
                    </a:prstGeom>
                    <a:noFill/>
                    <a:ln w="9525">
                      <a:noFill/>
                    </a:ln>
                  </pic:spPr>
                </pic:pic>
              </a:graphicData>
            </a:graphic>
          </wp:inline>
        </w:drawing>
      </w:r>
    </w:p>
    <w:p>
      <w:pPr>
        <w:rPr>
          <w:rFonts w:hint="eastAsia" w:ascii="黑体" w:eastAsia="黑体"/>
          <w:color w:val="000000"/>
        </w:rPr>
      </w:pPr>
    </w:p>
    <w:p>
      <w:pPr>
        <w:pStyle w:val="9"/>
        <w:rPr>
          <w:rFonts w:hint="eastAsia" w:ascii="Times New Roman" w:hAnsi="Times New Roman" w:eastAsia="黑体"/>
          <w:b w:val="0"/>
          <w:color w:val="000000"/>
        </w:rPr>
      </w:pPr>
      <w:bookmarkStart w:id="6" w:name="_Toc60226875"/>
      <w:bookmarkStart w:id="7" w:name="_Toc3391745"/>
      <w:r>
        <w:rPr>
          <w:rFonts w:hint="eastAsia" w:ascii="Times New Roman" w:hAnsi="Times New Roman" w:eastAsia="黑体"/>
          <w:b w:val="0"/>
          <w:color w:val="000000"/>
        </w:rPr>
        <w:t>用地红线图</w:t>
      </w:r>
    </w:p>
    <w:p>
      <w:pPr>
        <w:rPr>
          <w:rFonts w:hint="eastAsia" w:ascii="Times New Roman" w:hAnsi="Times New Roman" w:eastAsia="黑体"/>
          <w:b w:val="0"/>
          <w:color w:val="000000"/>
          <w:lang w:eastAsia="zh-CN"/>
        </w:rPr>
      </w:pPr>
      <w:r>
        <w:rPr>
          <w:rFonts w:hint="eastAsia" w:ascii="Times New Roman" w:hAnsi="Times New Roman" w:eastAsia="黑体"/>
          <w:b w:val="0"/>
          <w:color w:val="000000"/>
          <w:lang w:eastAsia="zh-CN"/>
        </w:rPr>
        <w:drawing>
          <wp:inline distT="0" distB="0" distL="114300" distR="114300">
            <wp:extent cx="5269865" cy="8184515"/>
            <wp:effectExtent l="0" t="0" r="6985" b="6985"/>
            <wp:docPr id="11" name="图片 11" descr="QAMFS3V59S@ZLQ(1_59]V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AMFS3V59S@ZLQ(1_59]VZ6"/>
                    <pic:cNvPicPr>
                      <a:picLocks noChangeAspect="1"/>
                    </pic:cNvPicPr>
                  </pic:nvPicPr>
                  <pic:blipFill>
                    <a:blip r:embed="rId7"/>
                    <a:stretch>
                      <a:fillRect/>
                    </a:stretch>
                  </pic:blipFill>
                  <pic:spPr>
                    <a:xfrm>
                      <a:off x="0" y="0"/>
                      <a:ext cx="5269865" cy="8184515"/>
                    </a:xfrm>
                    <a:prstGeom prst="rect">
                      <a:avLst/>
                    </a:prstGeom>
                  </pic:spPr>
                </pic:pic>
              </a:graphicData>
            </a:graphic>
          </wp:inline>
        </w:drawing>
      </w:r>
    </w:p>
    <w:p>
      <w:pPr>
        <w:pStyle w:val="9"/>
        <w:jc w:val="center"/>
        <w:rPr>
          <w:rFonts w:hint="eastAsia" w:ascii="黑体" w:eastAsia="黑体"/>
          <w:color w:val="000000"/>
        </w:rPr>
      </w:pPr>
      <w:r>
        <w:rPr>
          <w:rFonts w:hint="eastAsia" w:ascii="黑体" w:eastAsia="黑体"/>
          <w:color w:val="000000"/>
        </w:rPr>
        <w:t>宗地平面界址图</w:t>
      </w:r>
      <w:bookmarkEnd w:id="6"/>
      <w:bookmarkEnd w:id="7"/>
    </w:p>
    <w:p>
      <w:pPr>
        <w:rPr>
          <w:rFonts w:hint="eastAsia" w:ascii="黑体" w:eastAsia="黑体"/>
          <w:color w:val="000000"/>
          <w:lang w:eastAsia="zh-CN"/>
        </w:rPr>
      </w:pPr>
      <w:r>
        <w:rPr>
          <w:rFonts w:hint="eastAsia" w:ascii="黑体" w:eastAsia="黑体"/>
          <w:color w:val="000000"/>
          <w:lang w:eastAsia="zh-CN"/>
        </w:rPr>
        <w:drawing>
          <wp:inline distT="0" distB="0" distL="114300" distR="114300">
            <wp:extent cx="5775960" cy="8222615"/>
            <wp:effectExtent l="0" t="0" r="15240" b="6985"/>
            <wp:docPr id="4" name="图片 4" descr="2]U%0%$@YTSW$CE$14`Z`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U%0%$@YTSW$CE$14`Z`GH"/>
                    <pic:cNvPicPr>
                      <a:picLocks noChangeAspect="1"/>
                    </pic:cNvPicPr>
                  </pic:nvPicPr>
                  <pic:blipFill>
                    <a:blip r:embed="rId8"/>
                    <a:stretch>
                      <a:fillRect/>
                    </a:stretch>
                  </pic:blipFill>
                  <pic:spPr>
                    <a:xfrm>
                      <a:off x="0" y="0"/>
                      <a:ext cx="5775960" cy="8222615"/>
                    </a:xfrm>
                    <a:prstGeom prst="rect">
                      <a:avLst/>
                    </a:prstGeom>
                  </pic:spPr>
                </pic:pic>
              </a:graphicData>
            </a:graphic>
          </wp:inline>
        </w:drawing>
      </w:r>
    </w:p>
    <w:p>
      <w:pPr>
        <w:pStyle w:val="9"/>
        <w:spacing w:before="0" w:after="0" w:line="500" w:lineRule="exact"/>
        <w:rPr>
          <w:rFonts w:ascii="黑体" w:hAnsi="宋体" w:eastAsia="黑体"/>
          <w:color w:val="000000"/>
          <w:sz w:val="44"/>
          <w:szCs w:val="44"/>
        </w:rPr>
      </w:pPr>
      <w:bookmarkStart w:id="8" w:name="_Toc60226876"/>
      <w:bookmarkStart w:id="9" w:name="_Toc3391746"/>
      <w:r>
        <w:rPr>
          <w:rFonts w:hint="eastAsia" w:ascii="黑体" w:eastAsia="黑体"/>
          <w:color w:val="000000"/>
          <w:sz w:val="44"/>
          <w:szCs w:val="44"/>
        </w:rPr>
        <w:t>竞买申请书</w:t>
      </w:r>
      <w:bookmarkEnd w:id="8"/>
      <w:bookmarkEnd w:id="9"/>
    </w:p>
    <w:p>
      <w:pPr>
        <w:pStyle w:val="30"/>
        <w:spacing w:line="420" w:lineRule="exact"/>
        <w:rPr>
          <w:rFonts w:ascii="宋体"/>
          <w:color w:val="000000"/>
          <w:sz w:val="24"/>
          <w:szCs w:val="24"/>
        </w:rPr>
      </w:pPr>
    </w:p>
    <w:p>
      <w:pPr>
        <w:pStyle w:val="30"/>
        <w:spacing w:line="420" w:lineRule="exact"/>
        <w:ind w:left="0"/>
        <w:rPr>
          <w:rFonts w:ascii="宋体"/>
          <w:color w:val="000000"/>
          <w:sz w:val="24"/>
          <w:szCs w:val="24"/>
        </w:rPr>
      </w:pPr>
      <w:r>
        <w:rPr>
          <w:rFonts w:ascii="宋体" w:hAnsi="宋体"/>
          <w:b/>
          <w:color w:val="000000"/>
          <w:sz w:val="24"/>
          <w:szCs w:val="24"/>
          <w:u w:val="single"/>
        </w:rPr>
        <w:t>XXXXXXXX</w:t>
      </w:r>
      <w:r>
        <w:rPr>
          <w:rFonts w:hint="eastAsia" w:ascii="宋体" w:hAnsi="宋体"/>
          <w:color w:val="000000"/>
          <w:sz w:val="24"/>
          <w:szCs w:val="24"/>
        </w:rPr>
        <w:t>：</w:t>
      </w:r>
    </w:p>
    <w:p>
      <w:pPr>
        <w:pStyle w:val="30"/>
        <w:spacing w:line="420" w:lineRule="exact"/>
        <w:ind w:left="0" w:firstLine="510"/>
        <w:rPr>
          <w:rFonts w:ascii="宋体"/>
          <w:color w:val="000000"/>
          <w:sz w:val="24"/>
          <w:szCs w:val="24"/>
        </w:rPr>
      </w:pPr>
      <w:r>
        <w:rPr>
          <w:rFonts w:hint="eastAsia" w:ascii="宋体" w:hAnsi="宋体"/>
          <w:color w:val="000000"/>
          <w:sz w:val="24"/>
          <w:szCs w:val="24"/>
        </w:rPr>
        <w:t>经认真阅读</w:t>
      </w:r>
      <w:r>
        <w:rPr>
          <w:rFonts w:ascii="宋体" w:hAnsi="宋体"/>
          <w:color w:val="000000"/>
          <w:sz w:val="24"/>
          <w:szCs w:val="24"/>
          <w:u w:val="single"/>
        </w:rPr>
        <w:t xml:space="preserve">            </w:t>
      </w:r>
      <w:r>
        <w:rPr>
          <w:rFonts w:hint="eastAsia" w:ascii="宋体" w:hAnsi="宋体"/>
          <w:color w:val="000000"/>
          <w:sz w:val="24"/>
          <w:szCs w:val="24"/>
        </w:rPr>
        <w:t>地块国有建设用地使用权挂牌出让文件，并实地踏看挂牌出让</w:t>
      </w:r>
      <w:r>
        <w:rPr>
          <w:rFonts w:ascii="宋体" w:hAnsi="宋体"/>
          <w:color w:val="000000"/>
          <w:sz w:val="24"/>
          <w:szCs w:val="24"/>
          <w:u w:val="single"/>
        </w:rPr>
        <w:t xml:space="preserve">     </w:t>
      </w:r>
      <w:r>
        <w:rPr>
          <w:rFonts w:hint="eastAsia" w:ascii="宋体" w:hAnsi="宋体"/>
          <w:color w:val="000000"/>
          <w:sz w:val="24"/>
          <w:szCs w:val="24"/>
        </w:rPr>
        <w:t>地块现状，我方完全接受并愿意遵守你中心</w:t>
      </w:r>
      <w:r>
        <w:rPr>
          <w:rFonts w:ascii="宋体" w:hAnsi="宋体"/>
          <w:color w:val="000000"/>
          <w:sz w:val="24"/>
          <w:szCs w:val="24"/>
          <w:u w:val="single"/>
        </w:rPr>
        <w:t xml:space="preserve">        </w:t>
      </w:r>
      <w:r>
        <w:rPr>
          <w:rFonts w:hint="eastAsia" w:ascii="宋体" w:hAnsi="宋体"/>
          <w:color w:val="000000"/>
          <w:sz w:val="24"/>
          <w:szCs w:val="24"/>
          <w:u w:val="single"/>
        </w:rPr>
        <w:t>地块</w:t>
      </w:r>
      <w:r>
        <w:rPr>
          <w:rFonts w:hint="eastAsia" w:ascii="宋体" w:hAnsi="宋体"/>
          <w:color w:val="000000"/>
          <w:sz w:val="24"/>
          <w:szCs w:val="24"/>
        </w:rPr>
        <w:t>国有建设用地使用权挂牌出让文件中的规定和要求，对所有文件及地块现状均无异议。</w:t>
      </w:r>
    </w:p>
    <w:p>
      <w:pPr>
        <w:pStyle w:val="30"/>
        <w:spacing w:line="420" w:lineRule="exact"/>
        <w:ind w:left="0" w:firstLine="510"/>
        <w:rPr>
          <w:rFonts w:ascii="宋体"/>
          <w:color w:val="000000"/>
          <w:sz w:val="24"/>
          <w:szCs w:val="24"/>
        </w:rPr>
      </w:pPr>
      <w:r>
        <w:rPr>
          <w:rFonts w:hint="eastAsia" w:ascii="宋体" w:hAnsi="宋体"/>
          <w:color w:val="000000"/>
          <w:sz w:val="24"/>
          <w:szCs w:val="24"/>
        </w:rPr>
        <w:t>我方正式申请参加你中心于</w:t>
      </w:r>
      <w:r>
        <w:rPr>
          <w:rFonts w:ascii="宋体" w:hAnsi="宋体"/>
          <w:color w:val="000000"/>
          <w:sz w:val="24"/>
          <w:szCs w:val="24"/>
        </w:rPr>
        <w:t>202</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r>
        <w:rPr>
          <w:rFonts w:hint="eastAsia"/>
          <w:color w:val="000000"/>
          <w:sz w:val="24"/>
          <w:szCs w:val="24"/>
        </w:rPr>
        <w:t>在</w:t>
      </w:r>
      <w:r>
        <w:rPr>
          <w:rFonts w:ascii="宋体" w:hAnsi="宋体"/>
          <w:b/>
          <w:color w:val="000000"/>
          <w:sz w:val="24"/>
          <w:szCs w:val="24"/>
          <w:u w:val="single"/>
        </w:rPr>
        <w:t>XXXXXXXX</w:t>
      </w:r>
      <w:r>
        <w:rPr>
          <w:rFonts w:hint="eastAsia" w:ascii="宋体" w:hAnsi="宋体"/>
          <w:color w:val="000000"/>
          <w:sz w:val="24"/>
          <w:szCs w:val="24"/>
        </w:rPr>
        <w:t>举行的地块国有建设用地使用权挂牌活动，愿意按挂牌出让文件规定缴纳竞买保证金人民币万元（大写</w:t>
      </w:r>
      <w:r>
        <w:rPr>
          <w:rFonts w:ascii="宋体" w:hAnsi="宋体"/>
          <w:color w:val="000000"/>
          <w:sz w:val="24"/>
          <w:szCs w:val="24"/>
          <w:u w:val="single"/>
        </w:rPr>
        <w:t xml:space="preserve">    </w:t>
      </w:r>
      <w:r>
        <w:rPr>
          <w:rFonts w:hint="eastAsia" w:ascii="宋体" w:hAnsi="宋体"/>
          <w:color w:val="000000"/>
          <w:sz w:val="24"/>
          <w:szCs w:val="24"/>
        </w:rPr>
        <w:t>）（</w:t>
      </w:r>
      <w:r>
        <w:rPr>
          <w:rFonts w:hint="eastAsia" w:ascii="仿宋_GB2312" w:hAnsi="仿宋" w:eastAsia="仿宋_GB2312"/>
          <w:color w:val="000000"/>
          <w:w w:val="90"/>
          <w:sz w:val="24"/>
          <w:szCs w:val="24"/>
        </w:rPr>
        <w:t>￥</w:t>
      </w:r>
      <w:r>
        <w:rPr>
          <w:rFonts w:ascii="仿宋_GB2312" w:hAnsi="仿宋" w:eastAsia="仿宋_GB2312"/>
          <w:color w:val="000000"/>
          <w:w w:val="90"/>
          <w:sz w:val="24"/>
          <w:szCs w:val="24"/>
          <w:u w:val="single"/>
        </w:rPr>
        <w:t xml:space="preserve">    </w:t>
      </w:r>
      <w:r>
        <w:rPr>
          <w:rFonts w:hint="eastAsia" w:ascii="宋体" w:hAnsi="宋体"/>
          <w:color w:val="000000"/>
          <w:sz w:val="24"/>
          <w:szCs w:val="24"/>
        </w:rPr>
        <w:t>万元）。</w:t>
      </w:r>
    </w:p>
    <w:p>
      <w:pPr>
        <w:pStyle w:val="30"/>
        <w:spacing w:line="420" w:lineRule="exact"/>
        <w:ind w:left="0" w:firstLine="480" w:firstLineChars="200"/>
        <w:rPr>
          <w:rFonts w:ascii="宋体"/>
          <w:color w:val="000000"/>
          <w:sz w:val="24"/>
          <w:szCs w:val="24"/>
        </w:rPr>
      </w:pPr>
      <w:r>
        <w:rPr>
          <w:rFonts w:hint="eastAsia" w:ascii="宋体" w:hAnsi="宋体"/>
          <w:color w:val="000000"/>
          <w:sz w:val="24"/>
          <w:szCs w:val="24"/>
        </w:rPr>
        <w:t>若能竞得该地块，我方承诺：</w:t>
      </w:r>
    </w:p>
    <w:p>
      <w:pPr>
        <w:pStyle w:val="30"/>
        <w:spacing w:line="420" w:lineRule="exact"/>
        <w:ind w:left="0" w:firstLine="480" w:firstLineChars="200"/>
        <w:rPr>
          <w:rFonts w:ascii="宋体"/>
          <w:color w:val="000000"/>
          <w:sz w:val="24"/>
          <w:szCs w:val="24"/>
        </w:rPr>
      </w:pPr>
      <w:r>
        <w:rPr>
          <w:rFonts w:hint="eastAsia" w:ascii="宋体" w:hAnsi="宋体"/>
          <w:color w:val="000000"/>
          <w:sz w:val="24"/>
          <w:szCs w:val="24"/>
        </w:rPr>
        <w:t>（一）竞得土地使用权后</w:t>
      </w:r>
      <w:r>
        <w:rPr>
          <w:rFonts w:ascii="宋体" w:hAnsi="宋体"/>
          <w:color w:val="000000"/>
          <w:sz w:val="24"/>
          <w:szCs w:val="24"/>
        </w:rPr>
        <w:t>3</w:t>
      </w:r>
      <w:r>
        <w:rPr>
          <w:rFonts w:hint="eastAsia" w:ascii="宋体" w:hAnsi="宋体"/>
          <w:color w:val="000000"/>
          <w:sz w:val="24"/>
          <w:szCs w:val="24"/>
        </w:rPr>
        <w:t>个月内在土地所在辖区注册成立一家新公司对竞得土地进行开发建设，新公司出资构成为</w:t>
      </w:r>
      <w:r>
        <w:rPr>
          <w:rFonts w:ascii="宋体" w:hAnsi="宋体"/>
          <w:color w:val="000000"/>
          <w:sz w:val="24"/>
          <w:szCs w:val="24"/>
          <w:u w:val="single"/>
        </w:rPr>
        <w:t xml:space="preserve">                  </w:t>
      </w:r>
      <w:r>
        <w:rPr>
          <w:rFonts w:ascii="宋体" w:hAnsi="宋体"/>
          <w:color w:val="000000"/>
          <w:sz w:val="24"/>
          <w:szCs w:val="24"/>
        </w:rPr>
        <w:t>(</w:t>
      </w:r>
      <w:r>
        <w:rPr>
          <w:rFonts w:hint="eastAsia" w:ascii="宋体" w:hAnsi="宋体"/>
          <w:color w:val="000000"/>
          <w:sz w:val="24"/>
          <w:szCs w:val="24"/>
        </w:rPr>
        <w:t>竞得后拟成立新公司的填写，竞得人在新公司的出资比例必须在</w:t>
      </w:r>
      <w:r>
        <w:rPr>
          <w:rFonts w:ascii="宋体" w:hAnsi="宋体"/>
          <w:color w:val="000000"/>
          <w:sz w:val="24"/>
          <w:szCs w:val="24"/>
        </w:rPr>
        <w:t>51%</w:t>
      </w:r>
      <w:r>
        <w:rPr>
          <w:rFonts w:hint="eastAsia" w:ascii="宋体" w:hAnsi="宋体"/>
          <w:color w:val="000000"/>
          <w:sz w:val="24"/>
          <w:szCs w:val="24"/>
        </w:rPr>
        <w:t>（含）以上。该条达州市外的竞买人必须承诺</w:t>
      </w:r>
      <w:r>
        <w:rPr>
          <w:rFonts w:ascii="宋体" w:hAnsi="宋体"/>
          <w:color w:val="000000"/>
          <w:sz w:val="24"/>
          <w:szCs w:val="24"/>
        </w:rPr>
        <w:t>)</w:t>
      </w:r>
      <w:r>
        <w:rPr>
          <w:rFonts w:hint="eastAsia" w:ascii="宋体" w:hAnsi="宋体"/>
          <w:color w:val="000000"/>
          <w:sz w:val="24"/>
          <w:szCs w:val="24"/>
        </w:rPr>
        <w:t>。</w:t>
      </w:r>
    </w:p>
    <w:p>
      <w:pPr>
        <w:pStyle w:val="30"/>
        <w:spacing w:line="420" w:lineRule="exact"/>
        <w:ind w:left="0" w:firstLine="510"/>
        <w:rPr>
          <w:rFonts w:ascii="宋体"/>
          <w:color w:val="000000"/>
          <w:sz w:val="24"/>
          <w:szCs w:val="24"/>
        </w:rPr>
      </w:pPr>
      <w:r>
        <w:rPr>
          <w:rFonts w:hint="eastAsia" w:ascii="宋体" w:hAnsi="宋体"/>
          <w:color w:val="000000"/>
          <w:sz w:val="24"/>
          <w:szCs w:val="24"/>
        </w:rPr>
        <w:t>（二）保证按照挂牌出让文件的规定和要求履行全部义务，如有违约行为，我方愿意承担全部法律责任，并赔偿由此产生的损失。</w:t>
      </w:r>
    </w:p>
    <w:p>
      <w:pPr>
        <w:pStyle w:val="30"/>
        <w:spacing w:line="420" w:lineRule="exact"/>
        <w:ind w:left="0" w:firstLine="510"/>
        <w:rPr>
          <w:rFonts w:ascii="宋体"/>
          <w:color w:val="000000"/>
          <w:sz w:val="24"/>
          <w:szCs w:val="24"/>
        </w:rPr>
      </w:pPr>
      <w:r>
        <w:rPr>
          <w:rFonts w:hint="eastAsia" w:ascii="宋体" w:hAnsi="宋体"/>
          <w:color w:val="000000"/>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w:t>
      </w:r>
      <w:r>
        <w:rPr>
          <w:rFonts w:ascii="宋体" w:hAnsi="宋体"/>
          <w:color w:val="000000"/>
          <w:sz w:val="24"/>
          <w:szCs w:val="24"/>
          <w:u w:val="single"/>
        </w:rPr>
        <w:t xml:space="preserve">       </w:t>
      </w:r>
      <w:r>
        <w:rPr>
          <w:rFonts w:hint="eastAsia" w:ascii="宋体" w:hAnsi="宋体"/>
          <w:color w:val="000000"/>
          <w:sz w:val="24"/>
          <w:szCs w:val="24"/>
        </w:rPr>
        <w:t>万元已转为何种法律性质的价款，我方均无权要求予以退还。</w:t>
      </w:r>
    </w:p>
    <w:p>
      <w:pPr>
        <w:pStyle w:val="30"/>
        <w:spacing w:line="420" w:lineRule="exact"/>
        <w:ind w:left="0" w:firstLine="482" w:firstLineChars="200"/>
        <w:rPr>
          <w:rFonts w:ascii="宋体"/>
          <w:color w:val="000000"/>
          <w:sz w:val="24"/>
          <w:szCs w:val="24"/>
        </w:rPr>
      </w:pPr>
      <w:r>
        <w:rPr>
          <w:rFonts w:hint="eastAsia" w:ascii="宋体" w:hAnsi="宋体"/>
          <w:b/>
          <w:color w:val="000000"/>
          <w:sz w:val="24"/>
          <w:szCs w:val="24"/>
        </w:rPr>
        <w:t>附：</w:t>
      </w:r>
      <w:r>
        <w:rPr>
          <w:rFonts w:ascii="宋体" w:hAnsi="宋体"/>
          <w:color w:val="000000"/>
          <w:sz w:val="24"/>
          <w:szCs w:val="24"/>
        </w:rPr>
        <w:t>1.</w:t>
      </w:r>
      <w:r>
        <w:rPr>
          <w:rFonts w:hint="eastAsia" w:ascii="宋体" w:hAnsi="宋体"/>
          <w:color w:val="000000"/>
          <w:sz w:val="24"/>
          <w:szCs w:val="24"/>
        </w:rPr>
        <w:t>统一社会信用代码复印件；</w:t>
      </w:r>
      <w:r>
        <w:rPr>
          <w:rFonts w:ascii="宋体" w:hAnsi="宋体"/>
          <w:color w:val="000000"/>
          <w:sz w:val="24"/>
          <w:szCs w:val="24"/>
        </w:rPr>
        <w:t>2.</w:t>
      </w:r>
      <w:r>
        <w:rPr>
          <w:rFonts w:hint="eastAsia" w:ascii="宋体" w:hAnsi="宋体"/>
          <w:color w:val="000000"/>
          <w:sz w:val="24"/>
          <w:szCs w:val="24"/>
        </w:rPr>
        <w:t>组织机构代码证复印件</w:t>
      </w:r>
      <w:r>
        <w:rPr>
          <w:rFonts w:ascii="宋体" w:hAnsi="宋体"/>
          <w:color w:val="000000"/>
          <w:sz w:val="24"/>
          <w:szCs w:val="24"/>
        </w:rPr>
        <w:t>3.</w:t>
      </w:r>
      <w:r>
        <w:rPr>
          <w:rFonts w:hint="eastAsia" w:ascii="宋体" w:hAnsi="宋体"/>
          <w:color w:val="000000"/>
          <w:sz w:val="24"/>
          <w:szCs w:val="24"/>
        </w:rPr>
        <w:t>法定代表人身份证明；</w:t>
      </w:r>
      <w:r>
        <w:rPr>
          <w:rFonts w:ascii="宋体" w:hAnsi="宋体"/>
          <w:color w:val="000000"/>
          <w:sz w:val="24"/>
          <w:szCs w:val="24"/>
        </w:rPr>
        <w:t>4.</w:t>
      </w:r>
      <w:r>
        <w:rPr>
          <w:rFonts w:hint="eastAsia" w:ascii="宋体" w:hAnsi="宋体"/>
          <w:color w:val="000000"/>
          <w:sz w:val="24"/>
          <w:szCs w:val="24"/>
        </w:rPr>
        <w:t>法定代表人身份证复印件；</w:t>
      </w:r>
      <w:r>
        <w:rPr>
          <w:rFonts w:ascii="宋体" w:hAnsi="宋体"/>
          <w:color w:val="000000"/>
          <w:sz w:val="24"/>
          <w:szCs w:val="24"/>
        </w:rPr>
        <w:t>5.</w:t>
      </w:r>
      <w:r>
        <w:rPr>
          <w:rFonts w:hint="eastAsia" w:ascii="宋体" w:hAnsi="宋体"/>
          <w:color w:val="000000"/>
          <w:sz w:val="24"/>
          <w:szCs w:val="24"/>
        </w:rPr>
        <w:t>授权委托书；</w:t>
      </w:r>
      <w:r>
        <w:rPr>
          <w:rFonts w:ascii="宋体" w:hAnsi="宋体"/>
          <w:color w:val="000000"/>
          <w:sz w:val="24"/>
          <w:szCs w:val="24"/>
        </w:rPr>
        <w:t>6.</w:t>
      </w:r>
      <w:r>
        <w:rPr>
          <w:rFonts w:hint="eastAsia" w:ascii="宋体" w:hAnsi="宋体"/>
          <w:color w:val="000000"/>
          <w:sz w:val="24"/>
          <w:szCs w:val="24"/>
        </w:rPr>
        <w:t>受托人身份证复印件；</w:t>
      </w:r>
      <w:r>
        <w:rPr>
          <w:rFonts w:ascii="宋体" w:hAnsi="宋体"/>
          <w:color w:val="000000"/>
          <w:sz w:val="24"/>
          <w:szCs w:val="24"/>
        </w:rPr>
        <w:t>7.</w:t>
      </w:r>
      <w:r>
        <w:rPr>
          <w:rFonts w:hint="eastAsia" w:ascii="宋体" w:hAnsi="宋体"/>
          <w:color w:val="000000"/>
          <w:sz w:val="24"/>
          <w:szCs w:val="24"/>
        </w:rPr>
        <w:t>竞买保证金交纳凭证；</w:t>
      </w:r>
      <w:r>
        <w:rPr>
          <w:rFonts w:ascii="宋体" w:hAnsi="宋体"/>
          <w:color w:val="000000"/>
          <w:sz w:val="24"/>
          <w:szCs w:val="24"/>
        </w:rPr>
        <w:t>8.</w:t>
      </w:r>
      <w:r>
        <w:rPr>
          <w:rFonts w:hint="eastAsia" w:ascii="宋体" w:hAnsi="宋体"/>
          <w:color w:val="000000"/>
          <w:sz w:val="24"/>
          <w:szCs w:val="24"/>
        </w:rPr>
        <w:t>其它应提供的依据等。</w:t>
      </w:r>
    </w:p>
    <w:p>
      <w:pPr>
        <w:pStyle w:val="30"/>
        <w:spacing w:line="420" w:lineRule="exact"/>
        <w:ind w:firstLine="470" w:firstLineChars="196"/>
        <w:rPr>
          <w:rFonts w:ascii="宋体"/>
          <w:color w:val="000000"/>
          <w:sz w:val="24"/>
          <w:szCs w:val="24"/>
        </w:rPr>
      </w:pP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竞买申请人（盖章）：</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法定代表人（本人签名）：</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联系人：</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地</w:t>
      </w:r>
      <w:r>
        <w:rPr>
          <w:rFonts w:ascii="宋体" w:hAnsi="宋体"/>
          <w:color w:val="000000"/>
          <w:sz w:val="24"/>
          <w:szCs w:val="24"/>
        </w:rPr>
        <w:t xml:space="preserve"> </w:t>
      </w:r>
      <w:r>
        <w:rPr>
          <w:rFonts w:hint="eastAsia" w:ascii="宋体" w:hAnsi="宋体"/>
          <w:color w:val="000000"/>
          <w:sz w:val="24"/>
          <w:szCs w:val="24"/>
        </w:rPr>
        <w:t>址：</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电</w:t>
      </w:r>
      <w:r>
        <w:rPr>
          <w:rFonts w:ascii="宋体" w:hAnsi="宋体"/>
          <w:color w:val="000000"/>
          <w:sz w:val="24"/>
          <w:szCs w:val="24"/>
        </w:rPr>
        <w:t xml:space="preserve"> </w:t>
      </w:r>
      <w:r>
        <w:rPr>
          <w:rFonts w:hint="eastAsia" w:ascii="宋体" w:hAnsi="宋体"/>
          <w:color w:val="000000"/>
          <w:sz w:val="24"/>
          <w:szCs w:val="24"/>
        </w:rPr>
        <w:t>话：</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申请日期：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pStyle w:val="30"/>
        <w:spacing w:line="420" w:lineRule="exact"/>
        <w:ind w:left="0" w:firstLine="510"/>
        <w:rPr>
          <w:rFonts w:ascii="宋体"/>
          <w:color w:val="000000"/>
          <w:sz w:val="24"/>
          <w:szCs w:val="24"/>
        </w:rPr>
      </w:pPr>
    </w:p>
    <w:p>
      <w:pPr>
        <w:pStyle w:val="30"/>
        <w:spacing w:line="420" w:lineRule="exact"/>
        <w:ind w:left="0" w:firstLine="510"/>
        <w:rPr>
          <w:rFonts w:ascii="宋体"/>
          <w:b/>
          <w:color w:val="000000"/>
          <w:sz w:val="24"/>
          <w:szCs w:val="24"/>
        </w:rPr>
      </w:pPr>
      <w:r>
        <w:rPr>
          <w:rFonts w:hint="eastAsia" w:ascii="宋体" w:hAnsi="宋体"/>
          <w:b/>
          <w:color w:val="000000"/>
          <w:sz w:val="24"/>
          <w:szCs w:val="24"/>
        </w:rPr>
        <w:t>（法人或其他组织参与竞买的，竞买时须带上公章）</w:t>
      </w:r>
    </w:p>
    <w:p>
      <w:pPr>
        <w:pStyle w:val="9"/>
        <w:spacing w:before="0" w:after="0" w:line="600" w:lineRule="exact"/>
        <w:rPr>
          <w:rFonts w:ascii="黑体" w:eastAsia="黑体"/>
          <w:color w:val="000000"/>
        </w:rPr>
      </w:pPr>
      <w:r>
        <w:rPr>
          <w:rFonts w:ascii="宋体" w:eastAsia="宋体"/>
          <w:b w:val="0"/>
          <w:bCs w:val="0"/>
          <w:color w:val="000000"/>
          <w:w w:val="90"/>
        </w:rPr>
        <w:br w:type="page"/>
      </w:r>
      <w:bookmarkStart w:id="10" w:name="_Toc3391747"/>
      <w:bookmarkStart w:id="11" w:name="_Toc60226877"/>
      <w:r>
        <w:rPr>
          <w:rFonts w:hint="eastAsia" w:ascii="黑体" w:eastAsia="黑体"/>
          <w:color w:val="000000"/>
        </w:rPr>
        <w:t>保证金承诺书</w:t>
      </w:r>
      <w:bookmarkEnd w:id="10"/>
      <w:bookmarkEnd w:id="11"/>
    </w:p>
    <w:p>
      <w:pPr>
        <w:rPr>
          <w:b/>
          <w:color w:val="000000"/>
          <w:sz w:val="44"/>
          <w:szCs w:val="44"/>
        </w:rPr>
      </w:pPr>
    </w:p>
    <w:p>
      <w:pPr>
        <w:rPr>
          <w:rFonts w:ascii="仿宋_GB2312" w:hAnsi="仿宋_GB2312" w:eastAsia="仿宋_GB2312" w:cs="仿宋_GB2312"/>
          <w:color w:val="000000"/>
          <w:sz w:val="30"/>
          <w:szCs w:val="30"/>
        </w:rPr>
      </w:pPr>
      <w:r>
        <w:rPr>
          <w:rFonts w:ascii="仿宋_GB2312" w:hAnsi="仿宋_GB2312" w:eastAsia="仿宋_GB2312" w:cs="仿宋_GB2312"/>
          <w:b/>
          <w:color w:val="000000"/>
          <w:sz w:val="30"/>
          <w:szCs w:val="30"/>
          <w:u w:val="single"/>
        </w:rPr>
        <w:t>XXXXXXXX</w:t>
      </w:r>
      <w:r>
        <w:rPr>
          <w:rFonts w:hint="eastAsia" w:ascii="仿宋_GB2312" w:hAnsi="仿宋_GB2312" w:eastAsia="仿宋_GB2312" w:cs="仿宋_GB2312"/>
          <w:color w:val="000000"/>
          <w:sz w:val="30"/>
          <w:szCs w:val="30"/>
        </w:rPr>
        <w:t>：</w:t>
      </w:r>
    </w:p>
    <w:p>
      <w:pPr>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我方承诺参加</w:t>
      </w:r>
      <w:r>
        <w:rPr>
          <w:rFonts w:ascii="仿宋_GB2312" w:hAnsi="仿宋_GB2312" w:eastAsia="仿宋_GB2312" w:cs="仿宋_GB2312"/>
          <w:color w:val="000000"/>
          <w:sz w:val="30"/>
          <w:szCs w:val="30"/>
        </w:rPr>
        <w:t>202</w:t>
      </w: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日挂牌出让的</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地块竞买，我方所交保证金不属于银行贷款、股东借款、转贷和募集资金。</w:t>
      </w:r>
    </w:p>
    <w:p>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特此承诺。</w:t>
      </w:r>
    </w:p>
    <w:p>
      <w:pPr>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承诺人（法定代表人）签字：</w:t>
      </w:r>
    </w:p>
    <w:p>
      <w:pPr>
        <w:ind w:firstLine="750" w:firstLineChars="250"/>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w:t>
      </w:r>
    </w:p>
    <w:p>
      <w:pPr>
        <w:pStyle w:val="9"/>
        <w:rPr>
          <w:rFonts w:ascii="黑体" w:eastAsia="黑体"/>
          <w:color w:val="000000"/>
        </w:rPr>
      </w:pPr>
      <w:r>
        <w:rPr>
          <w:rFonts w:ascii="仿宋_GB2312" w:hAnsi="仿宋_GB2312" w:eastAsia="仿宋_GB2312" w:cs="仿宋_GB2312"/>
          <w:b w:val="0"/>
          <w:bCs w:val="0"/>
          <w:color w:val="000000"/>
          <w:sz w:val="30"/>
          <w:szCs w:val="30"/>
        </w:rPr>
        <w:br w:type="page"/>
      </w:r>
      <w:bookmarkStart w:id="12" w:name="_Toc60226878"/>
      <w:bookmarkStart w:id="13" w:name="_Toc3391748"/>
      <w:r>
        <w:rPr>
          <w:rFonts w:hint="eastAsia" w:ascii="黑体" w:eastAsia="黑体"/>
          <w:color w:val="000000"/>
        </w:rPr>
        <w:t>法定代表人身份证明书</w:t>
      </w:r>
      <w:bookmarkEnd w:id="12"/>
      <w:bookmarkEnd w:id="13"/>
    </w:p>
    <w:p>
      <w:pPr>
        <w:pStyle w:val="30"/>
        <w:spacing w:line="627" w:lineRule="atLeast"/>
        <w:ind w:left="0"/>
        <w:jc w:val="left"/>
        <w:rPr>
          <w:rFonts w:ascii="黑体" w:eastAsia="黑体"/>
          <w:color w:val="000000"/>
          <w:sz w:val="36"/>
          <w:szCs w:val="36"/>
        </w:rPr>
      </w:pPr>
    </w:p>
    <w:p>
      <w:pPr>
        <w:pStyle w:val="30"/>
        <w:spacing w:line="627" w:lineRule="atLeast"/>
        <w:ind w:left="0"/>
        <w:jc w:val="left"/>
        <w:rPr>
          <w:rFonts w:ascii="仿宋_GB2312" w:hAnsi="仿宋_GB2312" w:eastAsia="仿宋_GB2312" w:cs="仿宋_GB2312"/>
          <w:color w:val="000000"/>
          <w:sz w:val="30"/>
          <w:szCs w:val="30"/>
        </w:rPr>
      </w:pPr>
      <w:r>
        <w:rPr>
          <w:rFonts w:ascii="仿宋_GB2312" w:hAnsi="仿宋_GB2312" w:eastAsia="仿宋_GB2312" w:cs="仿宋_GB2312"/>
          <w:b/>
          <w:color w:val="000000"/>
          <w:sz w:val="30"/>
          <w:szCs w:val="30"/>
          <w:u w:val="single"/>
        </w:rPr>
        <w:t>XXXXXXXX</w:t>
      </w:r>
      <w:r>
        <w:rPr>
          <w:rFonts w:hint="eastAsia" w:ascii="仿宋_GB2312" w:hAnsi="仿宋_GB2312" w:eastAsia="仿宋_GB2312" w:cs="仿宋_GB2312"/>
          <w:color w:val="000000"/>
          <w:sz w:val="30"/>
          <w:szCs w:val="30"/>
        </w:rPr>
        <w:t>：</w:t>
      </w:r>
    </w:p>
    <w:p>
      <w:pPr>
        <w:pStyle w:val="30"/>
        <w:spacing w:line="627" w:lineRule="atLeast"/>
        <w:ind w:firstLine="900" w:firstLineChars="30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同志在我单位任</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职务，系我单位法定代表人，特此证明。</w:t>
      </w:r>
      <w:r>
        <w:rPr>
          <w:rFonts w:ascii="仿宋_GB2312" w:hAnsi="仿宋_GB2312" w:eastAsia="仿宋_GB2312" w:cs="仿宋_GB2312"/>
          <w:color w:val="000000"/>
          <w:sz w:val="30"/>
          <w:szCs w:val="30"/>
        </w:rPr>
        <w:t xml:space="preserve">                                                                                  </w:t>
      </w:r>
    </w:p>
    <w:p>
      <w:pPr>
        <w:pStyle w:val="30"/>
        <w:spacing w:line="627" w:lineRule="atLeast"/>
        <w:ind w:firstLine="900" w:firstLineChars="300"/>
        <w:jc w:val="left"/>
        <w:rPr>
          <w:rFonts w:ascii="仿宋_GB2312" w:hAnsi="仿宋_GB2312" w:eastAsia="仿宋_GB2312" w:cs="仿宋_GB2312"/>
          <w:color w:val="000000"/>
          <w:sz w:val="30"/>
          <w:szCs w:val="30"/>
        </w:rPr>
      </w:pPr>
    </w:p>
    <w:p>
      <w:pPr>
        <w:pStyle w:val="30"/>
        <w:spacing w:line="627" w:lineRule="atLeast"/>
        <w:ind w:firstLine="900" w:firstLineChars="300"/>
        <w:jc w:val="righ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w:t>
      </w:r>
    </w:p>
    <w:p>
      <w:pPr>
        <w:pStyle w:val="30"/>
        <w:spacing w:line="586" w:lineRule="atLeast"/>
        <w:jc w:val="center"/>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jc w:val="left"/>
        <w:rPr>
          <w:rFonts w:ascii="宋体"/>
          <w:color w:val="000000"/>
          <w:sz w:val="28"/>
          <w:szCs w:val="28"/>
        </w:rPr>
      </w:pPr>
    </w:p>
    <w:p>
      <w:pPr>
        <w:pStyle w:val="30"/>
        <w:spacing w:line="586" w:lineRule="atLeast"/>
        <w:jc w:val="lef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附注：</w:t>
      </w:r>
    </w:p>
    <w:p>
      <w:pPr>
        <w:pStyle w:val="30"/>
        <w:spacing w:line="586" w:lineRule="atLeast"/>
        <w:ind w:firstLine="560" w:firstLineChars="200"/>
        <w:jc w:val="left"/>
        <w:rPr>
          <w:rFonts w:ascii="宋体"/>
          <w:color w:val="000000"/>
          <w:sz w:val="28"/>
          <w:szCs w:val="28"/>
        </w:rPr>
      </w:pPr>
      <w:r>
        <w:rPr>
          <w:rFonts w:hint="eastAsia" w:ascii="宋体" w:hAnsi="宋体"/>
          <w:color w:val="000000"/>
          <w:sz w:val="28"/>
          <w:szCs w:val="28"/>
        </w:rPr>
        <w:t>①企事业单位、机关、团体的主要负责人为本单位的法定代表人；</w:t>
      </w:r>
    </w:p>
    <w:p>
      <w:pPr>
        <w:pStyle w:val="30"/>
        <w:spacing w:line="586" w:lineRule="atLeast"/>
        <w:ind w:firstLine="570"/>
        <w:jc w:val="left"/>
        <w:rPr>
          <w:rFonts w:ascii="宋体"/>
          <w:color w:val="000000"/>
          <w:sz w:val="28"/>
          <w:szCs w:val="28"/>
        </w:rPr>
      </w:pPr>
      <w:r>
        <w:rPr>
          <w:rFonts w:hint="eastAsia" w:ascii="宋体" w:hAnsi="宋体"/>
          <w:color w:val="000000"/>
          <w:sz w:val="28"/>
          <w:szCs w:val="28"/>
        </w:rPr>
        <w:t>②法定代表人办公地点：；</w:t>
      </w:r>
    </w:p>
    <w:p>
      <w:pPr>
        <w:pStyle w:val="30"/>
        <w:spacing w:line="586" w:lineRule="atLeast"/>
        <w:ind w:firstLine="570"/>
        <w:jc w:val="left"/>
        <w:rPr>
          <w:rFonts w:ascii="宋体"/>
          <w:color w:val="000000"/>
          <w:sz w:val="28"/>
          <w:szCs w:val="28"/>
        </w:rPr>
      </w:pPr>
      <w:r>
        <w:rPr>
          <w:rFonts w:hint="eastAsia" w:ascii="宋体" w:hAnsi="宋体"/>
          <w:color w:val="000000"/>
          <w:sz w:val="28"/>
          <w:szCs w:val="28"/>
        </w:rPr>
        <w:t>③法定代表人身份证号码：；</w:t>
      </w:r>
    </w:p>
    <w:p>
      <w:pPr>
        <w:pStyle w:val="30"/>
        <w:spacing w:line="586" w:lineRule="atLeast"/>
        <w:jc w:val="lef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④法定代表人联系电话：。</w:t>
      </w:r>
    </w:p>
    <w:p>
      <w:pPr>
        <w:pStyle w:val="9"/>
        <w:rPr>
          <w:rFonts w:ascii="黑体" w:eastAsia="黑体"/>
          <w:color w:val="000000"/>
        </w:rPr>
      </w:pPr>
      <w:r>
        <w:rPr>
          <w:rFonts w:ascii="Dotum" w:eastAsia="Dotum" w:cs="Dotum"/>
          <w:b w:val="0"/>
          <w:bCs w:val="0"/>
          <w:color w:val="000000"/>
          <w:sz w:val="44"/>
          <w:szCs w:val="44"/>
        </w:rPr>
        <w:br w:type="page"/>
      </w:r>
      <w:bookmarkStart w:id="14" w:name="_Toc60226879"/>
      <w:bookmarkStart w:id="15" w:name="_Toc3391749"/>
      <w:r>
        <w:rPr>
          <w:rFonts w:hint="eastAsia" w:ascii="黑体" w:eastAsia="黑体"/>
          <w:color w:val="000000"/>
        </w:rPr>
        <w:t>授</w:t>
      </w:r>
      <w:r>
        <w:rPr>
          <w:rFonts w:ascii="黑体" w:eastAsia="黑体"/>
          <w:color w:val="000000"/>
        </w:rPr>
        <w:t xml:space="preserve"> </w:t>
      </w:r>
      <w:r>
        <w:rPr>
          <w:rFonts w:hint="eastAsia" w:ascii="黑体" w:eastAsia="黑体"/>
          <w:color w:val="000000"/>
        </w:rPr>
        <w:t>权</w:t>
      </w:r>
      <w:r>
        <w:rPr>
          <w:rFonts w:ascii="黑体" w:eastAsia="黑体"/>
          <w:color w:val="000000"/>
        </w:rPr>
        <w:t xml:space="preserve"> </w:t>
      </w:r>
      <w:r>
        <w:rPr>
          <w:rFonts w:hint="eastAsia" w:ascii="黑体" w:eastAsia="黑体"/>
          <w:color w:val="000000"/>
        </w:rPr>
        <w:t>委</w:t>
      </w:r>
      <w:r>
        <w:rPr>
          <w:rFonts w:ascii="黑体" w:eastAsia="黑体"/>
          <w:color w:val="000000"/>
        </w:rPr>
        <w:t xml:space="preserve"> </w:t>
      </w:r>
      <w:r>
        <w:rPr>
          <w:rFonts w:hint="eastAsia" w:ascii="黑体" w:eastAsia="黑体"/>
          <w:color w:val="000000"/>
        </w:rPr>
        <w:t>托</w:t>
      </w:r>
      <w:r>
        <w:rPr>
          <w:rFonts w:ascii="黑体" w:eastAsia="黑体"/>
          <w:color w:val="000000"/>
        </w:rPr>
        <w:t xml:space="preserve"> </w:t>
      </w:r>
      <w:r>
        <w:rPr>
          <w:rFonts w:hint="eastAsia" w:ascii="黑体" w:eastAsia="黑体"/>
          <w:color w:val="000000"/>
        </w:rPr>
        <w:t>书</w:t>
      </w:r>
      <w:bookmarkEnd w:id="14"/>
      <w:bookmarkEnd w:id="15"/>
    </w:p>
    <w:tbl>
      <w:tblPr>
        <w:tblStyle w:val="10"/>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snapToGrid w:val="0"/>
              <w:spacing w:line="600" w:lineRule="exact"/>
              <w:ind w:left="719" w:leftChars="228" w:hanging="240" w:hangingChars="100"/>
              <w:jc w:val="left"/>
              <w:rPr>
                <w:rFonts w:eastAsia="仿宋_GB2312" w:cs="Times New Roman"/>
                <w:color w:val="000000"/>
                <w:sz w:val="28"/>
                <w:szCs w:val="28"/>
              </w:rPr>
            </w:pPr>
            <w:r>
              <w:rPr>
                <w:rFonts w:hint="eastAsia" w:ascii="仿宋_GB2312" w:eastAsia="仿宋_GB2312"/>
                <w:color w:val="000000"/>
                <w:kern w:val="0"/>
                <w:sz w:val="24"/>
              </w:rPr>
              <w:t>本人授权（受托人）代表本人参加</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年</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月</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日</w:t>
            </w:r>
            <w:r>
              <w:rPr>
                <w:rFonts w:hint="eastAsia" w:ascii="仿宋_GB2312" w:eastAsia="仿宋_GB2312"/>
                <w:color w:val="000000"/>
                <w:kern w:val="0"/>
                <w:sz w:val="24"/>
              </w:rPr>
              <w:t>在</w:t>
            </w:r>
            <w:r>
              <w:rPr>
                <w:rFonts w:ascii="仿宋_GB2312" w:eastAsia="仿宋_GB2312"/>
                <w:b/>
                <w:color w:val="000000"/>
                <w:kern w:val="0"/>
                <w:sz w:val="24"/>
                <w:u w:val="single"/>
              </w:rPr>
              <w:t>XXXXXXXX</w:t>
            </w:r>
            <w:r>
              <w:rPr>
                <w:rFonts w:hint="eastAsia" w:ascii="仿宋_GB2312" w:eastAsia="仿宋_GB2312"/>
                <w:color w:val="000000"/>
                <w:kern w:val="0"/>
                <w:sz w:val="24"/>
              </w:rPr>
              <w:t>举行的</w:t>
            </w:r>
            <w:r>
              <w:rPr>
                <w:rFonts w:ascii="仿宋_GB2312" w:eastAsia="仿宋_GB2312"/>
                <w:color w:val="000000"/>
                <w:kern w:val="0"/>
                <w:sz w:val="24"/>
                <w:u w:val="single"/>
              </w:rPr>
              <w:t xml:space="preserve">        </w:t>
            </w:r>
            <w:r>
              <w:rPr>
                <w:rFonts w:hint="eastAsia" w:ascii="仿宋_GB2312" w:eastAsia="仿宋_GB2312"/>
                <w:color w:val="000000"/>
                <w:kern w:val="0"/>
                <w:sz w:val="24"/>
              </w:rPr>
              <w:t>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委托人（签名）：</w:t>
            </w:r>
            <w:r>
              <w:rPr>
                <w:rFonts w:ascii="仿宋_GB2312" w:eastAsia="仿宋_GB2312"/>
                <w:color w:val="000000"/>
                <w:kern w:val="0"/>
                <w:sz w:val="24"/>
              </w:rPr>
              <w:t xml:space="preserve">             </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hint="eastAsia" w:ascii="仿宋_GB2312" w:eastAsia="仿宋_GB2312"/>
                <w:color w:val="000000"/>
                <w:kern w:val="0"/>
                <w:sz w:val="24"/>
              </w:rPr>
              <w:t>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bl>
    <w:p>
      <w:pPr>
        <w:pStyle w:val="30"/>
        <w:spacing w:line="760" w:lineRule="exact"/>
        <w:ind w:left="0"/>
        <w:jc w:val="center"/>
        <w:rPr>
          <w:rFonts w:ascii="方正小标宋简体" w:hAnsi="宋体" w:eastAsia="方正小标宋简体"/>
          <w:color w:val="000000"/>
          <w:spacing w:val="-5"/>
          <w:kern w:val="2"/>
          <w:sz w:val="44"/>
          <w:szCs w:val="44"/>
        </w:rPr>
      </w:pPr>
    </w:p>
    <w:p>
      <w:pPr>
        <w:jc w:val="center"/>
        <w:rPr>
          <w:rFonts w:ascii="黑体" w:hAnsi="Cambria" w:eastAsia="黑体"/>
          <w:b/>
          <w:bCs/>
          <w:color w:val="000000"/>
          <w:sz w:val="44"/>
          <w:szCs w:val="44"/>
        </w:rPr>
      </w:pPr>
      <w:r>
        <w:rPr>
          <w:rFonts w:hint="eastAsia" w:ascii="黑体" w:hAnsi="Cambria" w:eastAsia="黑体"/>
          <w:b/>
          <w:bCs/>
          <w:color w:val="000000"/>
          <w:sz w:val="44"/>
          <w:szCs w:val="44"/>
        </w:rPr>
        <w:t>国有建设用地使用权出让成交确认书</w:t>
      </w:r>
    </w:p>
    <w:p>
      <w:pPr>
        <w:spacing w:line="560" w:lineRule="exact"/>
        <w:jc w:val="center"/>
        <w:rPr>
          <w:rFonts w:ascii="仿宋_GB2312" w:hAnsi="宋体" w:eastAsia="仿宋_GB2312"/>
          <w:color w:val="000000"/>
          <w:sz w:val="30"/>
          <w:szCs w:val="30"/>
        </w:rPr>
      </w:pPr>
      <w:r>
        <w:rPr>
          <w:rFonts w:ascii="仿宋_GB2312" w:hAnsi="宋体" w:eastAsia="仿宋_GB2312"/>
          <w:color w:val="000000"/>
          <w:sz w:val="30"/>
          <w:szCs w:val="30"/>
        </w:rPr>
        <w:t>()</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受</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（出让人）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委托，年月日，</w:t>
      </w:r>
      <w:r>
        <w:rPr>
          <w:rFonts w:ascii="仿宋_GB2312" w:hAnsi="宋体" w:eastAsia="仿宋_GB2312"/>
          <w:color w:val="000000"/>
          <w:sz w:val="30"/>
          <w:szCs w:val="30"/>
        </w:rPr>
        <w:t>XXXX</w:t>
      </w:r>
      <w:r>
        <w:rPr>
          <w:rFonts w:hint="eastAsia" w:ascii="仿宋_GB2312" w:hAnsi="宋体" w:eastAsia="仿宋_GB2312"/>
          <w:color w:val="000000"/>
          <w:sz w:val="30"/>
          <w:szCs w:val="30"/>
        </w:rPr>
        <w:t>对</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号</w:t>
      </w:r>
      <w:r>
        <w:rPr>
          <w:rFonts w:hint="eastAsia" w:ascii="仿宋_GB2312" w:hAnsi="宋体" w:eastAsia="仿宋_GB2312"/>
          <w:color w:val="000000"/>
          <w:sz w:val="30"/>
          <w:szCs w:val="30"/>
        </w:rPr>
        <w:t>国有建设用地使用权进行了公开</w:t>
      </w:r>
      <w:r>
        <w:rPr>
          <w:rFonts w:ascii="仿宋_GB2312" w:hAnsi="宋体" w:eastAsia="仿宋_GB2312"/>
          <w:color w:val="000000"/>
          <w:sz w:val="30"/>
          <w:szCs w:val="30"/>
        </w:rPr>
        <w:t xml:space="preserve"> </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（招标、拍卖、挂牌）</w:t>
      </w:r>
      <w:r>
        <w:rPr>
          <w:rFonts w:hint="eastAsia" w:ascii="仿宋_GB2312" w:hAnsi="宋体" w:eastAsia="仿宋_GB2312"/>
          <w:color w:val="000000"/>
          <w:sz w:val="30"/>
          <w:szCs w:val="30"/>
        </w:rPr>
        <w:t>出让，由</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（竞得人）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竞得该宗地的国有建设用地使用权。现将有关事项确认如下：</w:t>
      </w:r>
    </w:p>
    <w:p>
      <w:pPr>
        <w:numPr>
          <w:ilvl w:val="0"/>
          <w:numId w:val="1"/>
        </w:num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该地块面积为，成交单价为</w:t>
      </w:r>
      <w:r>
        <w:rPr>
          <w:rFonts w:ascii="仿宋_GB2312" w:hAnsi="宋体" w:eastAsia="仿宋_GB2312"/>
          <w:color w:val="000000"/>
          <w:sz w:val="30"/>
          <w:szCs w:val="30"/>
        </w:rPr>
        <w:t>(</w:t>
      </w:r>
      <w:r>
        <w:rPr>
          <w:rFonts w:hint="eastAsia" w:ascii="仿宋_GB2312" w:hAnsi="宋体" w:eastAsia="仿宋_GB2312"/>
          <w:color w:val="000000"/>
          <w:sz w:val="30"/>
          <w:szCs w:val="30"/>
        </w:rPr>
        <w:t>人民币</w:t>
      </w:r>
      <w:r>
        <w:rPr>
          <w:rFonts w:ascii="仿宋_GB2312" w:hAnsi="宋体" w:eastAsia="仿宋_GB2312"/>
          <w:color w:val="000000"/>
          <w:sz w:val="30"/>
          <w:szCs w:val="30"/>
        </w:rPr>
        <w:t>)</w:t>
      </w:r>
      <w:r>
        <w:rPr>
          <w:rFonts w:hint="eastAsia" w:ascii="仿宋_GB2312" w:hAnsi="宋体" w:eastAsia="仿宋_GB2312"/>
          <w:color w:val="000000"/>
          <w:sz w:val="30"/>
          <w:szCs w:val="30"/>
        </w:rPr>
        <w:t>：，大写（人民币），成交总价为（人民币），大写（人民币）。</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三、竞得人签订《成交确认书》后，按出让文件约定在</w:t>
      </w:r>
      <w:r>
        <w:rPr>
          <w:rFonts w:ascii="仿宋_GB2312" w:hAnsi="宋体" w:eastAsia="仿宋_GB2312"/>
          <w:color w:val="000000"/>
          <w:sz w:val="30"/>
          <w:szCs w:val="30"/>
        </w:rPr>
        <w:t>8</w:t>
      </w:r>
      <w:r>
        <w:rPr>
          <w:rFonts w:hint="eastAsia" w:ascii="仿宋_GB2312" w:hAnsi="宋体" w:eastAsia="仿宋_GB2312"/>
          <w:color w:val="000000"/>
          <w:sz w:val="30"/>
          <w:szCs w:val="30"/>
        </w:rPr>
        <w:t>个工作日以内向</w:t>
      </w:r>
      <w:r>
        <w:rPr>
          <w:rFonts w:ascii="仿宋_GB2312" w:hAnsi="宋体" w:eastAsia="仿宋_GB2312"/>
          <w:color w:val="000000"/>
          <w:sz w:val="30"/>
          <w:szCs w:val="30"/>
        </w:rPr>
        <w:t>XXXX</w:t>
      </w:r>
      <w:r>
        <w:rPr>
          <w:rFonts w:hint="eastAsia" w:ascii="仿宋_GB2312" w:hAnsi="宋体" w:eastAsia="仿宋_GB2312"/>
          <w:color w:val="000000"/>
          <w:sz w:val="30"/>
          <w:szCs w:val="30"/>
        </w:rPr>
        <w:t>支付交易服务费，也可由竞得人与按出让文件约定成立的新公司协商缴纳。</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四、竞得人应在本《成交确认书》签订后</w:t>
      </w:r>
      <w:r>
        <w:rPr>
          <w:rFonts w:ascii="仿宋_GB2312" w:hAnsi="宋体" w:eastAsia="仿宋_GB2312"/>
          <w:color w:val="000000"/>
          <w:sz w:val="30"/>
          <w:szCs w:val="30"/>
        </w:rPr>
        <w:t>10</w:t>
      </w:r>
      <w:r>
        <w:rPr>
          <w:rFonts w:hint="eastAsia" w:ascii="仿宋_GB2312" w:hAnsi="宋体" w:eastAsia="仿宋_GB2312"/>
          <w:color w:val="000000"/>
          <w:sz w:val="30"/>
          <w:szCs w:val="30"/>
        </w:rPr>
        <w:t>个工作日内，持本《成交确认书》与</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（出让人）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sz w:val="30"/>
          <w:szCs w:val="30"/>
          <w:u w:val="single"/>
        </w:rPr>
        <w:t>（出让人）</w:t>
      </w:r>
      <w:r>
        <w:rPr>
          <w:rFonts w:hint="eastAsia" w:ascii="仿宋_GB2312" w:hAnsi="宋体" w:eastAsia="仿宋_GB2312"/>
          <w:color w:val="000000"/>
          <w:sz w:val="30"/>
          <w:szCs w:val="30"/>
        </w:rPr>
        <w:t>终止供地，不退还定金，并承担相应的法律责任。</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五、本《成交确认书》一式陆份，拍卖人、出让人、竞得人各执</w:t>
      </w:r>
      <w:r>
        <w:rPr>
          <w:rFonts w:ascii="仿宋_GB2312" w:hAnsi="宋体" w:eastAsia="仿宋_GB2312"/>
          <w:color w:val="000000"/>
          <w:sz w:val="30"/>
          <w:szCs w:val="30"/>
        </w:rPr>
        <w:t xml:space="preserve"> 2 </w:t>
      </w:r>
      <w:r>
        <w:rPr>
          <w:rFonts w:hint="eastAsia" w:ascii="仿宋_GB2312" w:hAnsi="宋体" w:eastAsia="仿宋_GB2312"/>
          <w:color w:val="000000"/>
          <w:sz w:val="30"/>
          <w:szCs w:val="30"/>
        </w:rPr>
        <w:t>份。</w:t>
      </w:r>
    </w:p>
    <w:p>
      <w:pPr>
        <w:spacing w:line="560" w:lineRule="exact"/>
        <w:rPr>
          <w:rFonts w:ascii="仿宋_GB2312" w:hAnsi="宋体" w:eastAsia="仿宋_GB2312"/>
          <w:color w:val="000000"/>
          <w:sz w:val="30"/>
          <w:szCs w:val="30"/>
        </w:rPr>
      </w:pPr>
      <w:r>
        <w:rPr>
          <w:rFonts w:hint="eastAsia" w:ascii="仿宋_GB2312" w:hAnsi="宋体" w:eastAsia="仿宋_GB2312"/>
          <w:b/>
          <w:color w:val="000000"/>
          <w:sz w:val="30"/>
          <w:szCs w:val="30"/>
        </w:rPr>
        <w:t>出让人</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法定代表人：</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委托代理人：</w:t>
      </w:r>
    </w:p>
    <w:p>
      <w:pPr>
        <w:spacing w:line="560" w:lineRule="exact"/>
        <w:rPr>
          <w:rFonts w:ascii="仿宋_GB2312" w:hAnsi="宋体" w:eastAsia="仿宋_GB2312"/>
          <w:color w:val="000000"/>
          <w:sz w:val="30"/>
          <w:szCs w:val="30"/>
          <w:u w:val="single"/>
        </w:rPr>
      </w:pPr>
      <w:r>
        <w:rPr>
          <w:rFonts w:hint="eastAsia" w:ascii="仿宋_GB2312" w:hAnsi="宋体" w:eastAsia="仿宋_GB2312"/>
          <w:b/>
          <w:color w:val="000000"/>
          <w:sz w:val="30"/>
          <w:szCs w:val="30"/>
        </w:rPr>
        <w:t>竞得人：</w:t>
      </w:r>
      <w:r>
        <w:rPr>
          <w:rFonts w:ascii="仿宋_GB2312" w:hAnsi="宋体" w:eastAsia="仿宋_GB2312"/>
          <w:b/>
          <w:color w:val="000000"/>
          <w:sz w:val="30"/>
          <w:szCs w:val="30"/>
        </w:rPr>
        <w:t xml:space="preserve">    </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联系电话：</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拍卖人</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法定代表人：</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委托代理人：</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公证员：</w:t>
      </w:r>
      <w:r>
        <w:rPr>
          <w:rFonts w:ascii="仿宋_GB2312" w:hAnsi="宋体" w:eastAsia="仿宋_GB2312"/>
          <w:b/>
          <w:color w:val="000000"/>
          <w:sz w:val="30"/>
          <w:szCs w:val="30"/>
        </w:rPr>
        <w:t xml:space="preserve">                 </w:t>
      </w:r>
      <w:r>
        <w:rPr>
          <w:rFonts w:hint="eastAsia" w:ascii="仿宋_GB2312" w:hAnsi="宋体" w:eastAsia="仿宋_GB2312"/>
          <w:color w:val="000000"/>
          <w:sz w:val="30"/>
          <w:szCs w:val="30"/>
        </w:rPr>
        <w:t>签定时间：</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年</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月</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日</w:t>
      </w:r>
      <w:r>
        <w:rPr>
          <w:rFonts w:ascii="仿宋_GB2312" w:hAnsi="宋体" w:eastAsia="仿宋_GB2312"/>
          <w:color w:val="000000"/>
          <w:sz w:val="30"/>
          <w:szCs w:val="30"/>
          <w:u w:val="single"/>
        </w:rPr>
        <w:t xml:space="preserve">  </w:t>
      </w:r>
    </w:p>
    <w:p>
      <w:pPr>
        <w:widowControl/>
        <w:jc w:val="left"/>
        <w:rPr>
          <w:rFonts w:ascii="仿宋_GB2312" w:hAnsi="仿宋" w:eastAsia="仿宋_GB2312" w:cs="Times New Roman"/>
          <w:color w:val="000000"/>
          <w:kern w:val="0"/>
          <w:sz w:val="32"/>
          <w:szCs w:val="32"/>
        </w:rPr>
        <w:sectPr>
          <w:pgSz w:w="11906" w:h="16838"/>
          <w:pgMar w:top="1418" w:right="1418" w:bottom="1418" w:left="1701" w:header="851" w:footer="992" w:gutter="0"/>
          <w:cols w:space="720" w:num="1"/>
          <w:docGrid w:type="lines" w:linePitch="312" w:charSpace="0"/>
        </w:sectPr>
      </w:pPr>
    </w:p>
    <w:p>
      <w:pPr>
        <w:pStyle w:val="30"/>
        <w:spacing w:line="600" w:lineRule="exact"/>
        <w:ind w:left="0"/>
        <w:rPr>
          <w:color w:val="000000"/>
        </w:rPr>
      </w:pPr>
    </w:p>
    <w:p>
      <w:pPr>
        <w:pStyle w:val="30"/>
        <w:spacing w:line="600" w:lineRule="exact"/>
        <w:rPr>
          <w:rFonts w:ascii="宋体"/>
          <w:color w:val="000000"/>
          <w:w w:val="90"/>
          <w:sz w:val="32"/>
          <w:szCs w:val="32"/>
        </w:rPr>
      </w:pPr>
      <w:r>
        <mc:AlternateContent>
          <mc:Choice Requires="wps">
            <w:drawing>
              <wp:anchor distT="0" distB="0" distL="114300" distR="114300" simplePos="0" relativeHeight="25165824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txL" fmla="*/ 3163 w 21600"/>
                            <a:gd name="txT" fmla="*/ 3163 h 21600"/>
                            <a:gd name="txR" fmla="*/ 18437 w 21600"/>
                            <a:gd name="txB" fmla="*/ 18437 h 21600"/>
                          </a:gdLst>
                          <a:ahLst/>
                          <a:cxnLst>
                            <a:cxn ang="180">
                              <a:pos x="0" y="10800"/>
                            </a:cxn>
                            <a:cxn ang="0">
                              <a:pos x="16200" y="10800"/>
                            </a:cxn>
                            <a:cxn ang="270">
                              <a:pos x="10800" y="10800"/>
                            </a:cxn>
                            <a:cxn ang="0">
                              <a:pos x="24300" y="10800"/>
                            </a:cxn>
                            <a:cxn ang="90">
                              <a:pos x="16200" y="18900"/>
                            </a:cxn>
                            <a:cxn ang="180">
                              <a:pos x="8100" y="10800"/>
                            </a:cxn>
                          </a:cxnLst>
                          <a:rect l="txL" t="txT" r="txR" b="txB"/>
                          <a:pathLst>
                            <a:path w="21600" h="21600">
                              <a:moveTo>
                                <a:pt x="10800" y="10800"/>
                              </a:moveTo>
                              <a:arcTo wR="0" hR="0" stAng="0" swAng="-21600000"/>
                              <a:lnTo>
                                <a:pt x="21600" y="10800"/>
                              </a:lnTo>
                              <a:arcTo wR="10800" hR="10800" stAng="0" swAng="21600000"/>
                              <a:lnTo>
                                <a:pt x="24300" y="10800"/>
                              </a:lnTo>
                              <a:lnTo>
                                <a:pt x="16200" y="18900"/>
                              </a:lnTo>
                              <a:lnTo>
                                <a:pt x="8100" y="10800"/>
                              </a:lnTo>
                              <a:lnTo>
                                <a:pt x="10800" y="10800"/>
                              </a:lnTo>
                              <a:close/>
                            </a:path>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58240;mso-width-relative:page;mso-height-relative:page;" filled="f" stroked="f" coordsize="21600,21600" o:gfxdata="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8C3/LSAAAABQEAAA8AAAAAAAAAAQAg&#10;AAAAIgAAAGRycy9kb3ducmV2LnhtbFBLAQIUABQAAAAIAIdO4kDiSsMfvwIAAFIHAAAOAAAAAAAA&#10;AAEAIAAAACEBAABkcnMvZTJvRG9jLnhtbFBLBQYAAAAABgAGAFkBAABSBgAAAAA=&#10;" path="m10800,10800l10800,10800,21600,10800c21600,16765,16765,21600,10800,21600c4835,21600,0,16765,0,10800c0,4835,4835,0,10800,0c16765,0,21600,4835,21600,10800l24300,10800,16200,18900,8100,10800,10800,10800xe">
                <v:path o:connectlocs="0,10800;16200,10800;10800,10800;24300,10800;16200,18900;8100,10800" o:connectangles="0,0,0,0,0,0"/>
                <v:fill on="f" focussize="0,0"/>
                <v:stroke on="f"/>
                <v:imagedata o:title=""/>
                <o:lock v:ext="edit" selection="t" aspectratio="f"/>
              </v:shape>
            </w:pict>
          </mc:Fallback>
        </mc:AlternateContent>
      </w:r>
      <w:r>
        <w:rPr>
          <w:rFonts w:ascii="黑体" w:hAnsi="宋体" w:eastAsia="黑体" w:cs="黑体"/>
          <w:color w:val="000000"/>
          <w:sz w:val="36"/>
          <w:szCs w:val="36"/>
        </w:rPr>
        <w:drawing>
          <wp:inline distT="0" distB="0" distL="114300" distR="114300">
            <wp:extent cx="1600200" cy="381000"/>
            <wp:effectExtent l="0" t="0" r="0" b="0"/>
            <wp:docPr id="3"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3000001"/>
                    <pic:cNvPicPr>
                      <a:picLocks noChangeAspect="1"/>
                    </pic:cNvPicPr>
                  </pic:nvPicPr>
                  <pic:blipFill>
                    <a:blip r:embed="rId9"/>
                    <a:stretch>
                      <a:fillRect/>
                    </a:stretch>
                  </pic:blipFill>
                  <pic:spPr>
                    <a:xfrm>
                      <a:off x="0" y="0"/>
                      <a:ext cx="1600200" cy="381000"/>
                    </a:xfrm>
                    <a:prstGeom prst="rect">
                      <a:avLst/>
                    </a:prstGeom>
                    <a:solidFill>
                      <a:srgbClr val="FFFFFF"/>
                    </a:solidFill>
                    <a:ln>
                      <a:noFill/>
                    </a:ln>
                  </pic:spPr>
                </pic:pic>
              </a:graphicData>
            </a:graphic>
          </wp:inline>
        </w:drawing>
      </w:r>
    </w:p>
    <w:p>
      <w:pPr>
        <w:pStyle w:val="3"/>
        <w:wordWrap w:val="0"/>
        <w:jc w:val="right"/>
        <w:rPr>
          <w:rFonts w:hAnsi="宋体"/>
          <w:color w:val="000000"/>
        </w:rPr>
      </w:pPr>
      <w:r>
        <w:rPr>
          <w:rFonts w:hint="eastAsia" w:hAnsi="宋体"/>
          <w:color w:val="000000"/>
        </w:rPr>
        <w:t>电子监管号：</w:t>
      </w:r>
      <w:r>
        <w:rPr>
          <w:rFonts w:hAnsi="宋体"/>
          <w:color w:val="000000"/>
        </w:rPr>
        <w:t xml:space="preserve">           </w:t>
      </w:r>
    </w:p>
    <w:p>
      <w:pPr>
        <w:pStyle w:val="3"/>
        <w:rPr>
          <w:color w:val="000000"/>
        </w:rPr>
      </w:pPr>
    </w:p>
    <w:p>
      <w:pPr>
        <w:pStyle w:val="3"/>
        <w:rPr>
          <w:rFonts w:ascii="黑体" w:hAnsi="黑体" w:eastAsia="黑体"/>
          <w:color w:val="000000"/>
        </w:rPr>
      </w:pPr>
      <w:r>
        <w:rPr>
          <w:rFonts w:hint="eastAsia" w:ascii="黑体" w:hAnsi="黑体" w:eastAsia="黑体"/>
          <w:color w:val="000000"/>
        </w:rPr>
        <w:t>（样本）</w:t>
      </w:r>
    </w:p>
    <w:p>
      <w:pPr>
        <w:pStyle w:val="3"/>
        <w:rPr>
          <w:rStyle w:val="24"/>
          <w:rFonts w:hAnsi="宋体" w:cs="宋体"/>
          <w:color w:val="000000"/>
        </w:rPr>
      </w:pPr>
    </w:p>
    <w:p>
      <w:pPr>
        <w:pStyle w:val="3"/>
        <w:rPr>
          <w:rStyle w:val="24"/>
          <w:rFonts w:hAnsi="宋体" w:cs="宋体"/>
          <w:color w:val="000000"/>
        </w:rPr>
      </w:pPr>
    </w:p>
    <w:p>
      <w:pPr>
        <w:pStyle w:val="2"/>
        <w:jc w:val="center"/>
        <w:rPr>
          <w:color w:val="000000"/>
          <w:sz w:val="18"/>
          <w:szCs w:val="18"/>
        </w:rPr>
      </w:pPr>
      <w:bookmarkStart w:id="16" w:name="_Toc3391751"/>
      <w:bookmarkStart w:id="17" w:name="_Toc60226880"/>
      <w:r>
        <w:rPr>
          <w:rFonts w:hint="eastAsia" w:ascii="宋体" w:hAnsi="宋体" w:eastAsia="宋体"/>
          <w:color w:val="000000"/>
        </w:rPr>
        <w:t>国有建设用地使用权出让合同</w:t>
      </w:r>
      <w:bookmarkEnd w:id="16"/>
      <w:bookmarkEnd w:id="17"/>
    </w:p>
    <w:p>
      <w:pPr>
        <w:pStyle w:val="3"/>
        <w:rPr>
          <w:rFonts w:hAnsi="宋体"/>
          <w:b/>
          <w:bCs/>
          <w:color w:val="000000"/>
          <w:sz w:val="18"/>
          <w:szCs w:val="1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spacing w:line="500" w:lineRule="exact"/>
        <w:jc w:val="left"/>
        <w:rPr>
          <w:rFonts w:hAnsi="宋体"/>
          <w:bCs/>
          <w:color w:val="000000"/>
        </w:rPr>
      </w:pPr>
      <w:r>
        <mc:AlternateContent>
          <mc:Choice Requires="wps">
            <w:drawing>
              <wp:anchor distT="0" distB="0" distL="114300" distR="114300" simplePos="0" relativeHeight="25165824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5824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0pt;height:62.4pt;width:288pt;z-index:25165926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3"/>
        <w:spacing w:line="500" w:lineRule="exact"/>
        <w:jc w:val="left"/>
        <w:rPr>
          <w:rFonts w:hAnsi="宋体"/>
          <w:b/>
          <w:bCs/>
          <w:color w:val="000000"/>
          <w:sz w:val="36"/>
          <w:szCs w:val="36"/>
        </w:rPr>
      </w:pPr>
    </w:p>
    <w:p>
      <w:pPr>
        <w:pStyle w:val="3"/>
        <w:ind w:firstLine="4960" w:firstLineChars="1550"/>
        <w:rPr>
          <w:rFonts w:hAnsi="宋体"/>
          <w:color w:val="000000"/>
        </w:rPr>
      </w:pPr>
    </w:p>
    <w:p>
      <w:pPr>
        <w:pStyle w:val="3"/>
        <w:wordWrap w:val="0"/>
        <w:ind w:right="640"/>
        <w:jc w:val="right"/>
        <w:rPr>
          <w:rFonts w:hAnsi="宋体"/>
          <w:color w:val="000000"/>
          <w:sz w:val="28"/>
          <w:szCs w:val="28"/>
          <w:u w:val="single"/>
        </w:rPr>
      </w:pPr>
      <w:r>
        <w:rPr>
          <w:rFonts w:hint="eastAsia" w:hAnsi="宋体"/>
          <w:color w:val="000000"/>
          <w:sz w:val="28"/>
          <w:szCs w:val="28"/>
        </w:rPr>
        <w:t>合同编号：</w:t>
      </w:r>
    </w:p>
    <w:p>
      <w:pPr>
        <w:pStyle w:val="3"/>
        <w:jc w:val="center"/>
        <w:rPr>
          <w:rFonts w:hAnsi="宋体"/>
          <w:color w:val="000000"/>
          <w:sz w:val="28"/>
          <w:szCs w:val="28"/>
        </w:rPr>
      </w:pPr>
      <w:r>
        <w:rPr>
          <w:rFonts w:hint="eastAsia" w:hAnsi="宋体" w:cs="黑体"/>
          <w:color w:val="000000"/>
          <w:sz w:val="28"/>
          <w:szCs w:val="28"/>
        </w:rPr>
        <w:t>国有建设用地使用权出让合同</w:t>
      </w:r>
    </w:p>
    <w:p>
      <w:pPr>
        <w:pStyle w:val="3"/>
        <w:jc w:val="center"/>
        <w:rPr>
          <w:rFonts w:hAnsi="宋体"/>
          <w:color w:val="000000"/>
          <w:sz w:val="28"/>
          <w:szCs w:val="28"/>
        </w:rPr>
      </w:pPr>
    </w:p>
    <w:p>
      <w:pPr>
        <w:pStyle w:val="3"/>
        <w:ind w:firstLine="560" w:firstLineChars="200"/>
        <w:rPr>
          <w:rFonts w:hAnsi="宋体"/>
          <w:color w:val="000000"/>
          <w:sz w:val="28"/>
          <w:szCs w:val="28"/>
        </w:rPr>
      </w:pPr>
      <w:r>
        <w:rPr>
          <w:rFonts w:hint="eastAsia" w:hAnsi="宋体" w:cs="仿宋_GB2312"/>
          <w:color w:val="000000"/>
          <w:sz w:val="28"/>
          <w:szCs w:val="28"/>
        </w:rPr>
        <w:t>本合同双方当事人：</w:t>
      </w:r>
    </w:p>
    <w:p>
      <w:pPr>
        <w:pStyle w:val="3"/>
        <w:ind w:firstLine="560" w:firstLineChars="200"/>
        <w:rPr>
          <w:rFonts w:hAnsi="宋体"/>
          <w:color w:val="000000"/>
          <w:sz w:val="28"/>
          <w:szCs w:val="28"/>
        </w:rPr>
      </w:pPr>
      <w:r>
        <w:rPr>
          <w:rFonts w:hint="eastAsia" w:hAnsi="宋体" w:cs="仿宋_GB2312"/>
          <w:color w:val="000000"/>
          <w:sz w:val="28"/>
          <w:szCs w:val="28"/>
        </w:rPr>
        <w:t>出让人：；</w:t>
      </w:r>
    </w:p>
    <w:p>
      <w:pPr>
        <w:pStyle w:val="3"/>
        <w:ind w:firstLine="560" w:firstLineChars="200"/>
        <w:rPr>
          <w:rFonts w:hAnsi="宋体" w:cs="仿宋_GB2312"/>
          <w:color w:val="000000"/>
          <w:sz w:val="28"/>
          <w:szCs w:val="28"/>
        </w:rPr>
      </w:pPr>
      <w:r>
        <w:rPr>
          <w:rFonts w:hint="eastAsia" w:hAnsi="宋体" w:cs="仿宋_GB2312"/>
          <w:color w:val="000000"/>
          <w:sz w:val="28"/>
          <w:szCs w:val="28"/>
        </w:rPr>
        <w:t>通讯地址：；</w:t>
      </w:r>
      <w:r>
        <w:rPr>
          <w:rFonts w:hAnsi="宋体" w:cs="仿宋_GB2312"/>
          <w:color w:val="000000"/>
          <w:sz w:val="28"/>
          <w:szCs w:val="28"/>
        </w:rPr>
        <w:t xml:space="preserve">                    </w:t>
      </w:r>
    </w:p>
    <w:p>
      <w:pPr>
        <w:pStyle w:val="3"/>
        <w:ind w:firstLine="560" w:firstLineChars="200"/>
        <w:rPr>
          <w:rFonts w:hAnsi="宋体"/>
          <w:color w:val="000000"/>
          <w:sz w:val="28"/>
          <w:szCs w:val="28"/>
        </w:rPr>
      </w:pPr>
      <w:r>
        <w:rPr>
          <w:rFonts w:hint="eastAsia" w:hAnsi="宋体" w:cs="仿宋_GB2312"/>
          <w:color w:val="000000"/>
          <w:sz w:val="28"/>
          <w:szCs w:val="28"/>
        </w:rPr>
        <w:t>邮政编码：</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电话：</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传真：</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开户银行：</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账号：</w:t>
      </w:r>
      <w:r>
        <w:rPr>
          <w:rFonts w:hAnsi="宋体" w:cs="仿宋_GB2312"/>
          <w:color w:val="000000"/>
          <w:sz w:val="28"/>
          <w:szCs w:val="28"/>
        </w:rPr>
        <w:t xml:space="preserve"> </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受让人：</w:t>
      </w:r>
    </w:p>
    <w:p>
      <w:pPr>
        <w:pStyle w:val="3"/>
        <w:ind w:firstLine="560" w:firstLineChars="200"/>
        <w:rPr>
          <w:rFonts w:hAnsi="宋体" w:cs="仿宋_GB2312"/>
          <w:color w:val="000000"/>
          <w:sz w:val="28"/>
          <w:szCs w:val="28"/>
        </w:rPr>
      </w:pPr>
      <w:r>
        <w:rPr>
          <w:rFonts w:hint="eastAsia" w:hAnsi="宋体" w:cs="仿宋_GB2312"/>
          <w:color w:val="000000"/>
          <w:sz w:val="28"/>
          <w:szCs w:val="28"/>
        </w:rPr>
        <w:t>通讯地址：</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邮政编码：</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电话：</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传真：</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开户银行：</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账号：</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rPr>
          <w:rFonts w:hAnsi="宋体" w:cs="黑体"/>
          <w:color w:val="000000"/>
          <w:sz w:val="28"/>
          <w:szCs w:val="28"/>
        </w:rPr>
      </w:pPr>
    </w:p>
    <w:p>
      <w:pPr>
        <w:pStyle w:val="3"/>
        <w:rPr>
          <w:rFonts w:hAnsi="宋体" w:cs="黑体"/>
          <w:color w:val="000000"/>
          <w:sz w:val="28"/>
          <w:szCs w:val="28"/>
        </w:rPr>
      </w:pPr>
    </w:p>
    <w:p>
      <w:pPr>
        <w:pStyle w:val="3"/>
        <w:rPr>
          <w:rFonts w:hAnsi="宋体" w:cs="黑体"/>
          <w:color w:val="000000"/>
          <w:sz w:val="28"/>
          <w:szCs w:val="28"/>
        </w:rPr>
      </w:pPr>
    </w:p>
    <w:p>
      <w:pPr>
        <w:pStyle w:val="3"/>
        <w:jc w:val="center"/>
        <w:rPr>
          <w:rFonts w:hAnsi="宋体" w:cs="黑体"/>
          <w:color w:val="000000"/>
          <w:sz w:val="28"/>
          <w:szCs w:val="28"/>
        </w:rPr>
      </w:pPr>
    </w:p>
    <w:p>
      <w:pPr>
        <w:pStyle w:val="3"/>
        <w:jc w:val="center"/>
        <w:rPr>
          <w:rFonts w:hAnsi="宋体" w:cs="黑体"/>
          <w:color w:val="000000" w:themeColor="text1"/>
          <w:sz w:val="28"/>
          <w:szCs w:val="28"/>
          <w14:textFill>
            <w14:solidFill>
              <w14:schemeClr w14:val="tx1"/>
            </w14:solidFill>
          </w14:textFill>
        </w:rPr>
      </w:pPr>
      <w:bookmarkStart w:id="18" w:name="_Toc60226881"/>
      <w:r>
        <w:rPr>
          <w:rFonts w:hint="eastAsia" w:hAnsi="宋体" w:cs="黑体"/>
          <w:color w:val="000000" w:themeColor="text1"/>
          <w:sz w:val="28"/>
          <w:szCs w:val="28"/>
          <w14:textFill>
            <w14:solidFill>
              <w14:schemeClr w14:val="tx1"/>
            </w14:solidFill>
          </w14:textFill>
        </w:rPr>
        <w:t>第一章 总   则</w:t>
      </w:r>
    </w:p>
    <w:p>
      <w:pPr>
        <w:pStyle w:val="3"/>
        <w:jc w:val="center"/>
        <w:rPr>
          <w:rFonts w:hAnsi="宋体" w:cs="仿宋_GB2312"/>
          <w:color w:val="000000" w:themeColor="text1"/>
          <w:sz w:val="28"/>
          <w:szCs w:val="28"/>
          <w14:textFill>
            <w14:solidFill>
              <w14:schemeClr w14:val="tx1"/>
            </w14:solidFill>
          </w14:textFill>
        </w:rPr>
      </w:pPr>
    </w:p>
    <w:p>
      <w:pPr>
        <w:pStyle w:val="3"/>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第三条  </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 出让土地的交付与出让价款的缴纳</w:t>
      </w:r>
    </w:p>
    <w:p>
      <w:pPr>
        <w:pStyle w:val="3"/>
        <w:jc w:val="center"/>
        <w:rPr>
          <w:rFonts w:hAnsi="宋体"/>
          <w:color w:val="000000" w:themeColor="text1"/>
          <w:sz w:val="28"/>
          <w:szCs w:val="28"/>
          <w14:textFill>
            <w14:solidFill>
              <w14:schemeClr w14:val="tx1"/>
            </w14:solidFill>
          </w14:textFill>
        </w:rPr>
      </w:pP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 xml:space="preserve">  本合同项下出让宗地编号为，宗地总面积大写 平方米（小写平方米），其中出让宗地面积为大写平方米（小写平方米）。</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3"/>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；出让宗地的平面界址图见附件1。</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为上界限，以</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为下界限，高差为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米。出让宗地竖向界限见附件2。</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第五条  </w:t>
      </w:r>
      <w:r>
        <w:rPr>
          <w:rFonts w:hint="eastAsia" w:hAnsi="宋体" w:cs="仿宋_GB2312"/>
          <w:color w:val="000000" w:themeColor="text1"/>
          <w:sz w:val="28"/>
          <w:szCs w:val="28"/>
          <w14:textFill>
            <w14:solidFill>
              <w14:schemeClr w14:val="tx1"/>
            </w14:solidFill>
          </w14:textFill>
        </w:rPr>
        <w:t xml:space="preserve">本合同项下出让宗地的用途为 </w:t>
      </w:r>
    </w:p>
    <w:p>
      <w:pPr>
        <w:pStyle w:val="3"/>
        <w:tabs>
          <w:tab w:val="left" w:pos="1260"/>
        </w:tabs>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面积：     公顷  </w:t>
      </w:r>
      <w:r>
        <w:rPr>
          <w:rFonts w:hint="eastAsia" w:hAnsi="宋体" w:cs="仿宋_GB2312"/>
          <w:color w:val="000000" w:themeColor="text1"/>
          <w:sz w:val="28"/>
          <w:szCs w:val="28"/>
          <w14:textFill>
            <w14:solidFill>
              <w14:schemeClr w14:val="tx1"/>
            </w14:solidFill>
          </w14:textFill>
        </w:rPr>
        <w:t>。</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 月 日前将出让宗地交付给受让人，出让人同意在交付土地时该宗地应达到本条第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项规定的土地条件：</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第七条 </w:t>
      </w:r>
      <w:r>
        <w:rPr>
          <w:rFonts w:hint="eastAsia" w:hAnsi="宋体" w:cs="仿宋_GB2312"/>
          <w:color w:val="000000" w:themeColor="text1"/>
          <w:sz w:val="28"/>
          <w:szCs w:val="28"/>
          <w14:textFill>
            <w14:solidFill>
              <w14:schemeClr w14:val="tx1"/>
            </w14:solidFill>
          </w14:textFill>
        </w:rPr>
        <w:t xml:space="preserve"> 本合同项下的国有建设用地使用权出让年期为</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第九条  </w:t>
      </w:r>
      <w:r>
        <w:rPr>
          <w:rFonts w:hint="eastAsia" w:hAnsi="宋体" w:cs="仿宋_GB2312"/>
          <w:color w:val="000000" w:themeColor="text1"/>
          <w:sz w:val="28"/>
          <w:szCs w:val="28"/>
          <w14:textFill>
            <w14:solidFill>
              <w14:schemeClr w14:val="tx1"/>
            </w14:solidFill>
          </w14:textFill>
        </w:rPr>
        <w:t>本合同项下宗地的定金为人民币大写</w:t>
      </w:r>
    </w:p>
    <w:p>
      <w:pPr>
        <w:pStyle w:val="3"/>
        <w:jc w:val="lef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元），定金抵作土地出让价款。</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 xml:space="preserve">  受让人同意按照本条第一款第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项的规定向出让人支付国有建设用地使用权出让价款：</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（一）本合同签订之日起日内，一次性付清国有建设用地使用权出让价款；</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（二）按以下时间和金额分</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期向出让人支付国有建设用地使用权出让价款。</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rPr>
          <w:rFonts w:hAnsi="宋体"/>
          <w:color w:val="000000" w:themeColor="text1"/>
          <w:sz w:val="28"/>
          <w:szCs w:val="28"/>
          <w14:textFill>
            <w14:solidFill>
              <w14:schemeClr w14:val="tx1"/>
            </w14:solidFill>
          </w14:textFill>
        </w:rPr>
      </w:pP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  土地开发建设与利用</w:t>
      </w:r>
    </w:p>
    <w:p>
      <w:pPr>
        <w:pStyle w:val="3"/>
        <w:jc w:val="center"/>
        <w:rPr>
          <w:rFonts w:hAnsi="宋体"/>
          <w:color w:val="000000" w:themeColor="text1"/>
          <w:sz w:val="28"/>
          <w:szCs w:val="28"/>
          <w14:textFill>
            <w14:solidFill>
              <w14:schemeClr w14:val="tx1"/>
            </w14:solidFill>
          </w14:textFill>
        </w:rPr>
      </w:pP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 xml:space="preserve">  受让人同意本合同项下宗地开发投资强度按本条第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万元），投资强度不低于每平方米人民币大写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 xml:space="preserve">  受让人在本合同项下宗地范围内新建建筑物、构筑物及其附属设施的，应符合市（县）政府规划管理部门确定的出让宗地规划条件（见附件3）。其中：</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主体建筑物性质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3"/>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建筑容积率不高于不低于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b/>
          <w:bCs/>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建筑限高不高于 </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第十四条  </w:t>
      </w:r>
      <w:r>
        <w:rPr>
          <w:rFonts w:hint="eastAsia" w:hAnsi="宋体" w:cs="仿宋_GB2312"/>
          <w:color w:val="000000" w:themeColor="text1"/>
          <w:sz w:val="28"/>
          <w:szCs w:val="28"/>
          <w14:textFill>
            <w14:solidFill>
              <w14:schemeClr w14:val="tx1"/>
            </w14:solidFill>
          </w14:textFill>
        </w:rPr>
        <w:t>受让人同意本合同项下宗地建设配套按本条第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3"/>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3"/>
        <w:ind w:left="6" w:leftChars="3"/>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 建筑面积不超过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套。其中，套型建筑面积90平方米以下住房套数不少于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。本合同项下宗地范围内套型建筑面积90平方米以下住房面积占宗地开发建设总面积的比例不低于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种方式履行：</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1．移交给政府；</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2．由政府回购；</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3．按政府经济适用住房建设和销售管理的有关规定执行；</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第十五条  </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p>
    <w:p>
      <w:pPr>
        <w:pStyle w:val="3"/>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 xml:space="preserve">  受让人同意本合同项下宗地建设项目在</w:t>
      </w:r>
    </w:p>
    <w:p>
      <w:pPr>
        <w:pStyle w:val="3"/>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受让人不能按期开工，应提前30日向出让人提出延建申请，经出让人同意延建的，其项目竣工时间相应顺延，但延建期限不得超过一年。</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第十七条 </w:t>
      </w:r>
      <w:r>
        <w:rPr>
          <w:rFonts w:hint="eastAsia" w:hAnsi="宋体" w:cs="仿宋_GB2312"/>
          <w:color w:val="000000" w:themeColor="text1"/>
          <w:sz w:val="28"/>
          <w:szCs w:val="28"/>
          <w14:textFill>
            <w14:solidFill>
              <w14:schemeClr w14:val="tx1"/>
            </w14:solidFill>
          </w14:textFill>
        </w:rPr>
        <w:t xml:space="preserve"> 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项规定办理：</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  国有建设用地使用权转让、出租、抵押</w:t>
      </w:r>
    </w:p>
    <w:p>
      <w:pPr>
        <w:pStyle w:val="3"/>
        <w:jc w:val="center"/>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项规定的条件：</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（二）按照本合同约定进行投资开发，已形成工业用地或其他建设用地条件。</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 xml:space="preserve">  国有建设用地使用权的转让、出租及抵押合同，不得违背国家法律、法规规定和本合同约定。</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第二十四条  </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 xml:space="preserve">第五章 期限届满   </w:t>
      </w:r>
    </w:p>
    <w:p>
      <w:pPr>
        <w:pStyle w:val="3"/>
        <w:jc w:val="center"/>
        <w:rPr>
          <w:rFonts w:hAnsi="宋体" w:cs="黑体"/>
          <w:color w:val="000000" w:themeColor="text1"/>
          <w:sz w:val="28"/>
          <w:szCs w:val="28"/>
          <w14:textFill>
            <w14:solidFill>
              <w14:schemeClr w14:val="tx1"/>
            </w14:solidFill>
          </w14:textFill>
        </w:rPr>
      </w:pP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项约定履行：</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 不可抗力</w:t>
      </w:r>
    </w:p>
    <w:p>
      <w:pPr>
        <w:pStyle w:val="3"/>
        <w:jc w:val="center"/>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 违约责任</w:t>
      </w:r>
    </w:p>
    <w:p>
      <w:pPr>
        <w:pStyle w:val="3"/>
        <w:jc w:val="center"/>
        <w:rPr>
          <w:rFonts w:hAnsi="宋体" w:cs="黑体"/>
          <w:color w:val="000000" w:themeColor="text1"/>
          <w:sz w:val="28"/>
          <w:szCs w:val="28"/>
          <w14:textFill>
            <w14:solidFill>
              <w14:schemeClr w14:val="tx1"/>
            </w14:solidFill>
          </w14:textFill>
        </w:rPr>
      </w:pP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第三十条  </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3"/>
        <w:ind w:hanging="6"/>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‰的违约金，出让人有权要求受让人继续履约。</w:t>
      </w:r>
    </w:p>
    <w:p>
      <w:pPr>
        <w:pStyle w:val="3"/>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‰的违约金，并自行拆除相应的绿化和建筑设施。</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第三十八条  </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 适用法律及争议解决</w:t>
      </w:r>
    </w:p>
    <w:p>
      <w:pPr>
        <w:pStyle w:val="3"/>
        <w:jc w:val="center"/>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 xml:space="preserve">  本合同订立、效力、解释、履行及争议的解决，适用中华人民共和国法律。</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 xml:space="preserve">  因履行本合同发生争议，由争议双方协商解决，协商不成的，按本条第</w:t>
      </w:r>
      <w:r>
        <w:rPr>
          <w:rFonts w:hint="eastAsia" w:hAnsi="宋体" w:cs="仿宋_GB2312"/>
          <w:color w:val="000000" w:themeColor="text1"/>
          <w:sz w:val="28"/>
          <w:szCs w:val="28"/>
          <w:u w:val="single"/>
          <w14:textFill>
            <w14:solidFill>
              <w14:schemeClr w14:val="tx1"/>
            </w14:solidFill>
          </w14:textFill>
        </w:rPr>
        <w:t xml:space="preserve"> (二) </w:t>
      </w:r>
      <w:r>
        <w:rPr>
          <w:rFonts w:hint="eastAsia" w:hAnsi="宋体" w:cs="仿宋_GB2312"/>
          <w:color w:val="000000" w:themeColor="text1"/>
          <w:sz w:val="28"/>
          <w:szCs w:val="28"/>
          <w14:textFill>
            <w14:solidFill>
              <w14:schemeClr w14:val="tx1"/>
            </w14:solidFill>
          </w14:textFill>
        </w:rPr>
        <w:t>项约定的方式解决：</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（一）提交</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仲裁委员会仲裁；</w:t>
      </w:r>
    </w:p>
    <w:p>
      <w:pPr>
        <w:pStyle w:val="3"/>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（二）依法向人民法院起诉。   </w:t>
      </w:r>
    </w:p>
    <w:p>
      <w:pPr>
        <w:pStyle w:val="3"/>
        <w:rPr>
          <w:rFonts w:hAnsi="宋体" w:cs="仿宋_GB2312"/>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 附 则</w:t>
      </w:r>
    </w:p>
    <w:p>
      <w:pPr>
        <w:pStyle w:val="3"/>
        <w:jc w:val="center"/>
        <w:rPr>
          <w:rFonts w:hAnsi="宋体"/>
          <w:color w:val="000000" w:themeColor="text1"/>
          <w:sz w:val="28"/>
          <w:szCs w:val="28"/>
          <w14:textFill>
            <w14:solidFill>
              <w14:schemeClr w14:val="tx1"/>
            </w14:solidFill>
          </w14:textFill>
        </w:rPr>
      </w:pP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 xml:space="preserve"> 本合同项下宗地出让方案业经人民政府批准，本合同自双方签订之日起生效。</w:t>
      </w:r>
    </w:p>
    <w:p>
      <w:pPr>
        <w:pStyle w:val="3"/>
        <w:ind w:firstLine="645"/>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第四十二条  </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 xml:space="preserve">  本合同和附件共</w:t>
      </w:r>
      <w:r>
        <w:rPr>
          <w:rFonts w:hint="eastAsia" w:hAnsi="宋体" w:cs="仿宋_GB2312"/>
          <w:color w:val="000000" w:themeColor="text1"/>
          <w:sz w:val="28"/>
          <w:szCs w:val="28"/>
          <w:u w:val="single"/>
          <w14:textFill>
            <w14:solidFill>
              <w14:schemeClr w14:val="tx1"/>
            </w14:solidFill>
          </w14:textFill>
        </w:rPr>
        <w:t xml:space="preserve"> 二十一 </w:t>
      </w:r>
      <w:r>
        <w:rPr>
          <w:rFonts w:hint="eastAsia" w:hAnsi="宋体" w:cs="仿宋_GB2312"/>
          <w:color w:val="000000" w:themeColor="text1"/>
          <w:sz w:val="28"/>
          <w:szCs w:val="28"/>
          <w14:textFill>
            <w14:solidFill>
              <w14:schemeClr w14:val="tx1"/>
            </w14:solidFill>
          </w14:textFill>
        </w:rPr>
        <w:t>页整，以中文书写为准。</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 xml:space="preserve">  本合同的价款、金额、面积等项应当同时以大、小写表示，大小写数额应当一致，不一致的，以大写为准。</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 xml:space="preserve">  本合同未尽事宜，可由双方约定后作为合同附件，与本合同具有同等法律效力。</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 xml:space="preserve">  本合同一式</w:t>
      </w:r>
      <w:r>
        <w:rPr>
          <w:rFonts w:hint="eastAsia" w:hAnsi="宋体" w:cs="仿宋_GB2312"/>
          <w:color w:val="000000" w:themeColor="text1"/>
          <w:sz w:val="28"/>
          <w:szCs w:val="28"/>
          <w:u w:val="single"/>
          <w14:textFill>
            <w14:solidFill>
              <w14:schemeClr w14:val="tx1"/>
            </w14:solidFill>
          </w14:textFill>
        </w:rPr>
        <w:t xml:space="preserve"> 肆 </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 xml:space="preserve"> 贰 </w:t>
      </w:r>
      <w:r>
        <w:rPr>
          <w:rFonts w:hint="eastAsia" w:hAnsi="宋体" w:cs="仿宋_GB2312"/>
          <w:color w:val="000000" w:themeColor="text1"/>
          <w:sz w:val="28"/>
          <w:szCs w:val="28"/>
          <w14:textFill>
            <w14:solidFill>
              <w14:schemeClr w14:val="tx1"/>
            </w14:solidFill>
          </w14:textFill>
        </w:rPr>
        <w:t>份,受让人</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贰</w:t>
      </w:r>
      <w:r>
        <w:rPr>
          <w:rFonts w:hint="eastAsia" w:hAnsi="宋体" w:cs="仿宋_GB2312"/>
          <w:color w:val="000000" w:themeColor="text1"/>
          <w:sz w:val="28"/>
          <w:szCs w:val="28"/>
          <w14:textFill>
            <w14:solidFill>
              <w14:schemeClr w14:val="tx1"/>
            </w14:solidFill>
          </w14:textFill>
        </w:rPr>
        <w:t>份，具有同等法律效力。</w:t>
      </w:r>
    </w:p>
    <w:p>
      <w:pPr>
        <w:pStyle w:val="3"/>
        <w:rPr>
          <w:rFonts w:hAnsi="宋体" w:cs="仿宋_GB2312"/>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p>
    <w:p>
      <w:pPr>
        <w:pStyle w:val="3"/>
        <w:ind w:firstLine="560" w:firstLineChars="200"/>
        <w:rPr>
          <w:rFonts w:hAnsi="宋体"/>
          <w:color w:val="000000" w:themeColor="text1"/>
          <w:sz w:val="28"/>
          <w:szCs w:val="28"/>
          <w14:textFill>
            <w14:solidFill>
              <w14:schemeClr w14:val="tx1"/>
            </w14:solidFill>
          </w14:textFill>
        </w:rPr>
      </w:pPr>
    </w:p>
    <w:p>
      <w:pPr>
        <w:pStyle w:val="3"/>
        <w:rPr>
          <w:rFonts w:hAnsi="宋体" w:cs="仿宋_GB2312"/>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               受让人（章）：</w:t>
      </w:r>
    </w:p>
    <w:p>
      <w:pPr>
        <w:pStyle w:val="3"/>
        <w:rPr>
          <w:rFonts w:hAnsi="宋体" w:cs="仿宋_GB2312"/>
          <w:color w:val="000000" w:themeColor="text1"/>
          <w:sz w:val="28"/>
          <w:szCs w:val="28"/>
          <w14:textFill>
            <w14:solidFill>
              <w14:schemeClr w14:val="tx1"/>
            </w14:solidFill>
          </w14:textFill>
        </w:rPr>
      </w:pPr>
    </w:p>
    <w:p>
      <w:pPr>
        <w:pStyle w:val="3"/>
        <w:rPr>
          <w:rFonts w:hAnsi="宋体" w:cs="仿宋_GB2312"/>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    法定代表人(委托代理人)：</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                  （签字）：</w:t>
      </w:r>
    </w:p>
    <w:p>
      <w:pPr>
        <w:pStyle w:val="3"/>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p>
    <w:p>
      <w:pPr>
        <w:pStyle w:val="3"/>
        <w:jc w:val="right"/>
        <w:rPr>
          <w:rFonts w:ascii="宋体"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hint="eastAsia" w:hAnsi="宋体" w:cs="仿宋_GB2312"/>
          <w:color w:val="000000" w:themeColor="text1"/>
          <w:sz w:val="28"/>
          <w:szCs w:val="28"/>
          <w14:textFill>
            <w14:solidFill>
              <w14:schemeClr w14:val="tx1"/>
            </w14:solidFill>
          </w14:textFill>
        </w:rPr>
        <w:t>二〇二</w:t>
      </w:r>
      <w:r>
        <w:rPr>
          <w:rFonts w:hint="eastAsia" w:hAnsi="宋体" w:cs="仿宋_GB2312"/>
          <w:color w:val="000000" w:themeColor="text1"/>
          <w:sz w:val="28"/>
          <w:szCs w:val="28"/>
          <w:lang w:val="en-US" w:eastAsia="zh-CN"/>
          <w14:textFill>
            <w14:solidFill>
              <w14:schemeClr w14:val="tx1"/>
            </w14:solidFill>
          </w14:textFill>
        </w:rPr>
        <w:t>一</w:t>
      </w:r>
      <w:r>
        <w:rPr>
          <w:rFonts w:hint="eastAsia" w:hAnsi="宋体" w:cs="仿宋_GB2312"/>
          <w:color w:val="000000" w:themeColor="text1"/>
          <w:sz w:val="28"/>
          <w:szCs w:val="28"/>
          <w14:textFill>
            <w14:solidFill>
              <w14:schemeClr w14:val="tx1"/>
            </w14:solidFill>
          </w14:textFill>
        </w:rPr>
        <w:t xml:space="preserve">年  月  日   </w:t>
      </w:r>
    </w:p>
    <w:p>
      <w:pPr>
        <w:pStyle w:val="9"/>
        <w:rPr>
          <w:rFonts w:ascii="黑体" w:hAnsi="宋体" w:eastAsia="黑体"/>
          <w:color w:val="000000"/>
          <w:szCs w:val="36"/>
        </w:rPr>
      </w:pPr>
      <w:r>
        <w:rPr>
          <w:rFonts w:hint="eastAsia" w:ascii="黑体" w:hAnsi="宋体" w:eastAsia="黑体"/>
          <w:color w:val="000000"/>
          <w:szCs w:val="36"/>
        </w:rPr>
        <w:t>国有建设用地交接地确认书</w:t>
      </w:r>
      <w:bookmarkEnd w:id="18"/>
    </w:p>
    <w:p>
      <w:pPr>
        <w:jc w:val="center"/>
        <w:rPr>
          <w:rFonts w:ascii="方正小标宋简体"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自然资交字〔</w:t>
      </w:r>
      <w:r>
        <w:rPr>
          <w:rFonts w:ascii="仿宋_GB2312" w:eastAsia="仿宋_GB2312"/>
          <w:color w:val="000000"/>
          <w:sz w:val="32"/>
          <w:szCs w:val="32"/>
        </w:rPr>
        <w:t xml:space="preserve">   </w:t>
      </w:r>
      <w:r>
        <w:rPr>
          <w:rFonts w:hint="eastAsia" w:ascii="仿宋_GB2312" w:eastAsia="仿宋_GB2312"/>
          <w:color w:val="000000"/>
          <w:sz w:val="32"/>
          <w:szCs w:val="32"/>
        </w:rPr>
        <w:t>〕</w:t>
      </w:r>
      <w:r>
        <w:rPr>
          <w:rFonts w:ascii="仿宋_GB2312" w:eastAsia="仿宋_GB2312"/>
          <w:color w:val="000000"/>
          <w:sz w:val="32"/>
          <w:szCs w:val="32"/>
        </w:rPr>
        <w:t xml:space="preserve">   </w:t>
      </w:r>
      <w:r>
        <w:rPr>
          <w:rFonts w:hint="eastAsia" w:ascii="仿宋_GB2312" w:eastAsia="仿宋_GB2312"/>
          <w:color w:val="000000"/>
          <w:sz w:val="32"/>
          <w:szCs w:val="32"/>
        </w:rPr>
        <w:t>号</w:t>
      </w:r>
    </w:p>
    <w:p>
      <w:pPr>
        <w:spacing w:line="560" w:lineRule="exact"/>
        <w:ind w:firstLine="640" w:firstLineChars="200"/>
        <w:rPr>
          <w:rFonts w:eastAsia="仿宋_GB2312"/>
          <w:color w:val="000000"/>
          <w:sz w:val="32"/>
          <w:szCs w:val="32"/>
        </w:rPr>
      </w:pPr>
    </w:p>
    <w:p>
      <w:pPr>
        <w:spacing w:line="560" w:lineRule="exact"/>
        <w:ind w:firstLine="643" w:firstLineChars="200"/>
        <w:rPr>
          <w:rFonts w:ascii="仿宋" w:hAnsi="仿宋" w:eastAsia="仿宋" w:cs="仿宋"/>
          <w:b/>
          <w:color w:val="000000"/>
          <w:sz w:val="32"/>
          <w:szCs w:val="32"/>
          <w:u w:val="single"/>
        </w:rPr>
      </w:pPr>
      <w:r>
        <w:rPr>
          <w:rFonts w:hint="eastAsia" w:ascii="仿宋" w:hAnsi="仿宋" w:eastAsia="仿宋" w:cs="仿宋"/>
          <w:b/>
          <w:color w:val="000000"/>
          <w:sz w:val="32"/>
          <w:szCs w:val="32"/>
        </w:rPr>
        <w:t>根据号《国有建设用地使用权出让合同》</w:t>
      </w:r>
      <w:r>
        <w:rPr>
          <w:rFonts w:ascii="仿宋" w:hAnsi="仿宋" w:eastAsia="仿宋" w:cs="仿宋"/>
          <w:b/>
          <w:color w:val="000000"/>
          <w:sz w:val="32"/>
          <w:szCs w:val="32"/>
        </w:rPr>
        <w:t>/</w:t>
      </w:r>
      <w:r>
        <w:rPr>
          <w:rFonts w:hint="eastAsia" w:ascii="仿宋" w:hAnsi="仿宋" w:eastAsia="仿宋" w:cs="仿宋"/>
          <w:b/>
          <w:color w:val="000000"/>
          <w:sz w:val="32"/>
          <w:szCs w:val="32"/>
        </w:rPr>
        <w:t>《国有建设用地使用权划拨决定书》的相关要求，</w:t>
      </w:r>
      <w:r>
        <w:rPr>
          <w:rFonts w:ascii="仿宋" w:hAnsi="仿宋" w:eastAsia="仿宋" w:cs="仿宋"/>
          <w:b/>
          <w:color w:val="000000"/>
          <w:sz w:val="32"/>
          <w:szCs w:val="32"/>
          <w:u w:val="single"/>
        </w:rPr>
        <w:t xml:space="preserve">      </w:t>
      </w:r>
      <w:r>
        <w:rPr>
          <w:rFonts w:hint="eastAsia" w:ascii="仿宋" w:hAnsi="仿宋" w:eastAsia="仿宋" w:cs="仿宋"/>
          <w:b/>
          <w:color w:val="000000"/>
          <w:sz w:val="32"/>
          <w:szCs w:val="32"/>
        </w:rPr>
        <w:t>地块已达到交地条件，从即日起取得该宗地的国有建设用地使用权。达州市通川区自然资源局于</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年</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月</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日将该宗地</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实际交付给，现场接收。</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本确认书一式三份，达州市通川区自然资源局执二份，接地方执一份。</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特此确认。</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交地方：</w:t>
      </w:r>
      <w:r>
        <w:rPr>
          <w:rFonts w:ascii="仿宋" w:hAnsi="仿宋" w:eastAsia="仿宋" w:cs="仿宋"/>
          <w:b/>
          <w:color w:val="000000"/>
          <w:sz w:val="32"/>
          <w:szCs w:val="32"/>
          <w:u w:val="single"/>
        </w:rPr>
        <w:t>*********</w:t>
      </w:r>
      <w:r>
        <w:rPr>
          <w:rFonts w:hint="eastAsia" w:ascii="仿宋" w:hAnsi="仿宋" w:eastAsia="仿宋" w:cs="仿宋"/>
          <w:b/>
          <w:color w:val="000000"/>
          <w:sz w:val="32"/>
          <w:szCs w:val="32"/>
        </w:rPr>
        <w:t>（印章）</w:t>
      </w:r>
    </w:p>
    <w:p>
      <w:p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接地方：</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（印章）</w:t>
      </w:r>
    </w:p>
    <w:p>
      <w:pPr>
        <w:spacing w:line="560" w:lineRule="exact"/>
        <w:ind w:firstLine="643" w:firstLineChars="200"/>
        <w:rPr>
          <w:rFonts w:ascii="仿宋" w:hAnsi="仿宋" w:eastAsia="仿宋" w:cs="仿宋"/>
          <w:b/>
          <w:color w:val="000000"/>
          <w:sz w:val="32"/>
          <w:szCs w:val="32"/>
        </w:rPr>
      </w:pPr>
    </w:p>
    <w:p>
      <w:pPr>
        <w:spacing w:line="560" w:lineRule="exact"/>
        <w:ind w:firstLine="4819" w:firstLineChars="1500"/>
        <w:rPr>
          <w:rFonts w:ascii="仿宋" w:hAnsi="仿宋" w:eastAsia="仿宋" w:cs="仿宋"/>
          <w:b/>
          <w:color w:val="000000"/>
          <w:sz w:val="32"/>
          <w:szCs w:val="32"/>
        </w:rPr>
      </w:pPr>
      <w:r>
        <w:rPr>
          <w:rFonts w:hint="eastAsia" w:ascii="仿宋" w:hAnsi="仿宋" w:eastAsia="仿宋" w:cs="仿宋"/>
          <w:b/>
          <w:color w:val="000000"/>
          <w:sz w:val="32"/>
          <w:szCs w:val="32"/>
        </w:rPr>
        <w:t>年</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月日</w:t>
      </w:r>
    </w:p>
    <w:p>
      <w:pPr>
        <w:spacing w:line="560" w:lineRule="exact"/>
        <w:rPr>
          <w:rFonts w:ascii="仿宋" w:hAnsi="仿宋" w:eastAsia="仿宋" w:cs="仿宋"/>
          <w:color w:val="000000"/>
          <w:sz w:val="32"/>
          <w:szCs w:val="32"/>
        </w:rPr>
      </w:pPr>
    </w:p>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接地方须为受让方；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rPr>
        <w:t>接地方到场人员须持受让方的委托书，委托书须现场交给交地方；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3.</w:t>
      </w:r>
      <w:r>
        <w:rPr>
          <w:rFonts w:hint="eastAsia" w:ascii="仿宋" w:hAnsi="仿宋" w:eastAsia="仿宋" w:cs="仿宋"/>
          <w:color w:val="000000"/>
          <w:sz w:val="32"/>
          <w:szCs w:val="32"/>
        </w:rPr>
        <w:t>接地方须在到场后三日内将加盖印章的确认书返还交地方，否则视为违约；</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三份确认书中只二份加盖接地方印章。</w:t>
      </w:r>
    </w:p>
    <w:p>
      <w:pPr>
        <w:spacing w:line="560" w:lineRule="exact"/>
        <w:jc w:val="center"/>
        <w:rPr>
          <w:rFonts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r>
        <w:rPr>
          <w:rFonts w:hint="eastAsia" w:ascii="黑体" w:hAnsi="黑体" w:eastAsia="黑体" w:cs="仿宋"/>
          <w:color w:val="000000"/>
          <w:sz w:val="36"/>
          <w:szCs w:val="36"/>
        </w:rPr>
        <w:t>国有建设用地交接地现场人员签到表</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时间：</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地块名称或编号：</w:t>
      </w:r>
    </w:p>
    <w:p>
      <w:pPr>
        <w:spacing w:line="560" w:lineRule="exact"/>
        <w:rPr>
          <w:rFonts w:ascii="仿宋" w:hAnsi="仿宋" w:eastAsia="仿宋" w:cs="仿宋"/>
          <w:b/>
          <w:color w:val="000000"/>
          <w:sz w:val="32"/>
          <w:szCs w:val="32"/>
        </w:rPr>
      </w:pPr>
    </w:p>
    <w:tbl>
      <w:tblPr>
        <w:tblStyle w:val="10"/>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姓</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名</w:t>
            </w:r>
          </w:p>
        </w:tc>
        <w:tc>
          <w:tcPr>
            <w:tcW w:w="2738"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工作单位</w:t>
            </w:r>
          </w:p>
        </w:tc>
        <w:tc>
          <w:tcPr>
            <w:tcW w:w="1605" w:type="dxa"/>
            <w:vAlign w:val="center"/>
          </w:tcPr>
          <w:p>
            <w:pPr>
              <w:spacing w:line="3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职</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务</w:t>
            </w:r>
          </w:p>
          <w:p>
            <w:pPr>
              <w:spacing w:line="360" w:lineRule="exact"/>
              <w:jc w:val="center"/>
              <w:rPr>
                <w:rFonts w:ascii="仿宋" w:hAnsi="仿宋" w:eastAsia="仿宋" w:cs="仿宋"/>
                <w:b/>
                <w:color w:val="000000"/>
                <w:sz w:val="32"/>
                <w:szCs w:val="32"/>
              </w:rPr>
            </w:pPr>
            <w:r>
              <w:rPr>
                <w:rFonts w:ascii="仿宋" w:hAnsi="仿宋" w:eastAsia="仿宋" w:cs="仿宋"/>
                <w:b/>
                <w:color w:val="000000"/>
                <w:sz w:val="32"/>
                <w:szCs w:val="32"/>
              </w:rPr>
              <w:t>(</w:t>
            </w:r>
            <w:r>
              <w:rPr>
                <w:rFonts w:hint="eastAsia" w:ascii="仿宋" w:hAnsi="仿宋" w:eastAsia="仿宋" w:cs="仿宋"/>
                <w:b/>
                <w:color w:val="000000"/>
                <w:sz w:val="32"/>
                <w:szCs w:val="32"/>
              </w:rPr>
              <w:t>或职称</w:t>
            </w:r>
            <w:r>
              <w:rPr>
                <w:rFonts w:ascii="仿宋" w:hAnsi="仿宋" w:eastAsia="仿宋" w:cs="仿宋"/>
                <w:b/>
                <w:color w:val="000000"/>
                <w:sz w:val="32"/>
                <w:szCs w:val="32"/>
              </w:rPr>
              <w:t>)</w:t>
            </w:r>
          </w:p>
        </w:tc>
        <w:tc>
          <w:tcPr>
            <w:tcW w:w="2264"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联系电话</w:t>
            </w:r>
          </w:p>
        </w:tc>
        <w:tc>
          <w:tcPr>
            <w:tcW w:w="1094"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bl>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表格内容须由现场人员亲自填写；</w:t>
      </w:r>
    </w:p>
    <w:p>
      <w:pPr>
        <w:spacing w:line="560" w:lineRule="exact"/>
        <w:rPr>
          <w:rFonts w:ascii="仿宋" w:hAnsi="仿宋" w:eastAsia="仿宋" w:cs="仿宋"/>
          <w:color w:val="000000"/>
          <w:sz w:val="32"/>
          <w:szCs w:val="32"/>
        </w:rPr>
      </w:pPr>
      <w:r>
        <w:rPr>
          <w:rFonts w:ascii="仿宋" w:hAnsi="仿宋" w:eastAsia="仿宋" w:cs="仿宋"/>
          <w:color w:val="000000"/>
          <w:sz w:val="32"/>
          <w:szCs w:val="32"/>
        </w:rPr>
        <w:t xml:space="preserve">    2.</w:t>
      </w:r>
      <w:r>
        <w:rPr>
          <w:rFonts w:hint="eastAsia" w:ascii="仿宋" w:hAnsi="仿宋" w:eastAsia="仿宋" w:cs="仿宋"/>
          <w:color w:val="000000"/>
          <w:sz w:val="32"/>
          <w:szCs w:val="32"/>
        </w:rPr>
        <w:t>接地方主要代表须现场按手印。</w:t>
      </w:r>
    </w:p>
    <w:p>
      <w:pPr>
        <w:pStyle w:val="3"/>
        <w:ind w:left="-141" w:leftChars="-67" w:right="480"/>
        <w:jc w:val="center"/>
        <w:rPr>
          <w:rFonts w:hAnsi="宋体"/>
          <w:color w:val="000000"/>
        </w:rPr>
      </w:pPr>
    </w:p>
    <w:p>
      <w:pPr>
        <w:pStyle w:val="3"/>
        <w:ind w:left="-141" w:leftChars="-67" w:right="480"/>
        <w:jc w:val="center"/>
        <w:rPr>
          <w:rFonts w:ascii="黑体" w:hAnsi="宋体" w:eastAsia="黑体"/>
          <w:color w:val="000000"/>
          <w:sz w:val="36"/>
          <w:szCs w:val="36"/>
        </w:rPr>
      </w:pPr>
    </w:p>
    <w:p>
      <w:pPr>
        <w:pStyle w:val="3"/>
        <w:ind w:left="-141" w:leftChars="-67" w:right="480"/>
        <w:jc w:val="center"/>
        <w:rPr>
          <w:rFonts w:ascii="黑体" w:hAnsi="宋体" w:eastAsia="黑体"/>
          <w:color w:val="000000"/>
          <w:sz w:val="36"/>
          <w:szCs w:val="36"/>
        </w:rPr>
      </w:pPr>
      <w:r>
        <w:rPr>
          <w:rFonts w:hint="eastAsia" w:ascii="黑体" w:hAnsi="宋体" w:eastAsia="黑体"/>
          <w:color w:val="000000"/>
          <w:sz w:val="36"/>
          <w:szCs w:val="36"/>
        </w:rPr>
        <w:t>建设项目动工开发申报书</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int="eastAsia" w:hAnsi="宋体"/>
          <w:color w:val="000000"/>
        </w:rPr>
        <w:t>局：</w:t>
      </w:r>
    </w:p>
    <w:p>
      <w:pPr>
        <w:pStyle w:val="3"/>
        <w:ind w:left="-141" w:leftChars="-67" w:right="480"/>
        <w:jc w:val="left"/>
        <w:rPr>
          <w:rFonts w:hAnsi="宋体"/>
          <w:color w:val="000000"/>
          <w:u w:val="single"/>
        </w:rPr>
      </w:pPr>
      <w:r>
        <w:rPr>
          <w:rFonts w:hAnsi="宋体"/>
          <w:color w:val="000000"/>
        </w:rPr>
        <w:t xml:space="preserve">     </w:t>
      </w:r>
      <w:r>
        <w:rPr>
          <w:rFonts w:hint="eastAsia" w:hAnsi="宋体"/>
          <w:color w:val="000000"/>
        </w:rPr>
        <w:t>你局与我方签定的国有建设用地使用权出让合同，合同电子监管号为</w:t>
      </w:r>
      <w:r>
        <w:rPr>
          <w:rFonts w:hAnsi="宋体"/>
          <w:color w:val="000000"/>
        </w:rPr>
        <w:t xml:space="preserve"> </w:t>
      </w:r>
      <w:r>
        <w:rPr>
          <w:rFonts w:hint="eastAsia" w:hAnsi="宋体"/>
          <w:color w:val="000000"/>
        </w:rPr>
        <w:t>（你局向我方核发的国有建设用地划拨决定书电子监管号为</w:t>
      </w:r>
      <w:r>
        <w:rPr>
          <w:rFonts w:hAnsi="宋体"/>
          <w:color w:val="000000"/>
        </w:rPr>
        <w:t xml:space="preserve"> </w:t>
      </w:r>
      <w:r>
        <w:rPr>
          <w:rFonts w:hint="eastAsia" w:hAnsi="宋体"/>
          <w:color w:val="000000"/>
        </w:rPr>
        <w:t>），宗地四至为</w:t>
      </w:r>
      <w:r>
        <w:rPr>
          <w:rFonts w:hAnsi="宋体"/>
          <w:color w:val="000000"/>
        </w:rPr>
        <w:t xml:space="preserve"> </w:t>
      </w:r>
      <w:r>
        <w:rPr>
          <w:rFonts w:hint="eastAsia" w:hAnsi="宋体"/>
          <w:color w:val="000000"/>
        </w:rPr>
        <w:t>，面积为平方米，约定动工日期为</w:t>
      </w: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日，土地权利证号</w:t>
      </w:r>
      <w:r>
        <w:rPr>
          <w:rFonts w:hAnsi="宋体"/>
          <w:color w:val="000000"/>
          <w:u w:val="single"/>
        </w:rPr>
        <w:t xml:space="preserve">      </w:t>
      </w:r>
      <w:r>
        <w:rPr>
          <w:rFonts w:hint="eastAsia" w:hAnsi="宋体"/>
          <w:color w:val="000000"/>
          <w:u w:val="single"/>
        </w:rPr>
        <w:t>。</w:t>
      </w:r>
    </w:p>
    <w:p>
      <w:pPr>
        <w:pStyle w:val="3"/>
        <w:ind w:left="-141" w:leftChars="-67" w:right="480"/>
        <w:jc w:val="left"/>
        <w:rPr>
          <w:rFonts w:hAnsi="宋体"/>
          <w:color w:val="000000"/>
        </w:rPr>
      </w:pPr>
      <w:r>
        <w:rPr>
          <w:rFonts w:hAnsi="宋体"/>
          <w:color w:val="000000"/>
        </w:rPr>
        <w:t xml:space="preserve">     </w:t>
      </w:r>
      <w:r>
        <w:rPr>
          <w:rFonts w:hint="eastAsia" w:hAnsi="宋体"/>
          <w:color w:val="000000"/>
        </w:rPr>
        <w:t>我方拟在上述宗地建设项目，目前已取得部分（全部）的建设施工许可证（编号为：</w:t>
      </w:r>
      <w:r>
        <w:rPr>
          <w:rFonts w:hAnsi="宋体"/>
          <w:color w:val="000000"/>
        </w:rPr>
        <w:t xml:space="preserve">   </w:t>
      </w:r>
      <w:r>
        <w:rPr>
          <w:rFonts w:hint="eastAsia" w:hAnsi="宋体"/>
          <w:color w:val="000000"/>
        </w:rPr>
        <w:t>），并于</w:t>
      </w: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日已达到动工标准。请予检查复核。</w:t>
      </w:r>
    </w:p>
    <w:p>
      <w:pPr>
        <w:pStyle w:val="3"/>
        <w:ind w:left="-141" w:leftChars="-67" w:right="480"/>
        <w:jc w:val="left"/>
        <w:rPr>
          <w:rFonts w:hAnsi="宋体"/>
          <w:color w:val="000000"/>
        </w:rPr>
      </w:pPr>
      <w:r>
        <w:rPr>
          <w:rFonts w:hAnsi="宋体"/>
          <w:color w:val="000000"/>
        </w:rPr>
        <w:t xml:space="preserve">     </w:t>
      </w:r>
      <w:r>
        <w:rPr>
          <w:rFonts w:hint="eastAsia" w:hAnsi="宋体"/>
          <w:color w:val="000000"/>
        </w:rPr>
        <w:t>特此申报。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Ansi="宋体"/>
          <w:color w:val="000000"/>
        </w:rPr>
        <w:t xml:space="preserve">                </w:t>
      </w:r>
      <w:r>
        <w:rPr>
          <w:rFonts w:hint="eastAsia" w:hAnsi="宋体"/>
          <w:color w:val="000000"/>
        </w:rPr>
        <w:t>单位（印章）</w:t>
      </w:r>
      <w:r>
        <w:rPr>
          <w:rFonts w:hAnsi="宋体"/>
          <w:color w:val="000000"/>
        </w:rPr>
        <w:t>/</w:t>
      </w:r>
      <w:r>
        <w:rPr>
          <w:rFonts w:hint="eastAsia" w:hAnsi="宋体"/>
          <w:color w:val="000000"/>
        </w:rPr>
        <w:t>个人：</w:t>
      </w:r>
    </w:p>
    <w:p>
      <w:pPr>
        <w:pStyle w:val="3"/>
        <w:ind w:left="-141" w:leftChars="-67" w:right="480"/>
        <w:jc w:val="left"/>
        <w:rPr>
          <w:rFonts w:hAnsi="宋体"/>
          <w:color w:val="000000"/>
        </w:rPr>
      </w:pP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Ansi="宋体"/>
          <w:color w:val="000000"/>
        </w:rPr>
        <w:br w:type="page"/>
      </w:r>
    </w:p>
    <w:p>
      <w:pPr>
        <w:pStyle w:val="3"/>
        <w:spacing w:line="578" w:lineRule="atLeast"/>
        <w:ind w:left="-141" w:leftChars="-67" w:right="482"/>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建设项目国土规划核验（实）申请书</w:t>
      </w:r>
    </w:p>
    <w:p>
      <w:pPr>
        <w:pStyle w:val="3"/>
        <w:spacing w:line="578" w:lineRule="atLeast"/>
        <w:ind w:left="-141" w:leftChars="-67" w:right="482"/>
        <w:jc w:val="left"/>
        <w:rPr>
          <w:rFonts w:ascii="仿宋_GB2312" w:hAnsi="宋体" w:eastAsia="仿宋_GB2312"/>
          <w:color w:val="000000"/>
        </w:rPr>
      </w:pPr>
    </w:p>
    <w:p>
      <w:pPr>
        <w:pStyle w:val="3"/>
        <w:spacing w:line="578" w:lineRule="atLeast"/>
        <w:ind w:left="-141" w:leftChars="-67" w:right="482"/>
        <w:jc w:val="left"/>
        <w:rPr>
          <w:rFonts w:ascii="仿宋_GB2312" w:hAnsi="宋体" w:eastAsia="仿宋_GB2312"/>
          <w:color w:val="000000"/>
        </w:rPr>
      </w:pPr>
      <w:r>
        <w:rPr>
          <w:rFonts w:ascii="仿宋_GB2312" w:hAnsi="宋体" w:eastAsia="仿宋_GB2312"/>
          <w:color w:val="000000"/>
          <w:u w:val="single"/>
        </w:rPr>
        <w:t xml:space="preserve">         </w:t>
      </w:r>
      <w:r>
        <w:rPr>
          <w:rFonts w:hint="eastAsia" w:ascii="仿宋_GB2312" w:hAnsi="宋体" w:eastAsia="仿宋_GB2312"/>
          <w:color w:val="000000"/>
        </w:rPr>
        <w:t>局：</w:t>
      </w:r>
    </w:p>
    <w:p>
      <w:pPr>
        <w:pStyle w:val="3"/>
        <w:spacing w:line="578" w:lineRule="atLeast"/>
        <w:ind w:left="-141" w:leftChars="-67" w:right="482" w:firstLine="640" w:firstLineChars="200"/>
        <w:jc w:val="left"/>
        <w:rPr>
          <w:rFonts w:ascii="仿宋_GB2312" w:hAnsi="宋体" w:eastAsia="仿宋_GB2312"/>
          <w:color w:val="000000"/>
        </w:rPr>
      </w:pPr>
      <w:r>
        <w:rPr>
          <w:rFonts w:hint="eastAsia" w:ascii="仿宋_GB2312" w:hAnsi="宋体" w:eastAsia="仿宋_GB2312"/>
          <w:color w:val="000000"/>
        </w:rPr>
        <w:t>你局与我方签订的国有建设用地使用权出让合同，合同电子监管号为</w:t>
      </w:r>
      <w:r>
        <w:rPr>
          <w:rFonts w:ascii="仿宋_GB2312" w:hAnsi="宋体" w:eastAsia="仿宋_GB2312"/>
          <w:color w:val="000000"/>
          <w:u w:val="single"/>
        </w:rPr>
        <w:t xml:space="preserve">            </w:t>
      </w:r>
      <w:r>
        <w:rPr>
          <w:rFonts w:hint="eastAsia" w:ascii="仿宋_GB2312" w:hAnsi="宋体" w:eastAsia="仿宋_GB2312"/>
          <w:color w:val="000000"/>
        </w:rPr>
        <w:t>（你局向我方核发的国有建设用地划拨决定书，划拨决定书电子监管号为</w:t>
      </w:r>
      <w:r>
        <w:rPr>
          <w:rFonts w:ascii="仿宋_GB2312" w:hAnsi="宋体" w:eastAsia="仿宋_GB2312"/>
          <w:color w:val="000000"/>
          <w:u w:val="single"/>
        </w:rPr>
        <w:t xml:space="preserve">         </w:t>
      </w:r>
      <w:r>
        <w:rPr>
          <w:rFonts w:hint="eastAsia" w:ascii="仿宋_GB2312" w:hAnsi="宋体" w:eastAsia="仿宋_GB2312"/>
          <w:color w:val="000000"/>
        </w:rPr>
        <w:t>），宗地四至为</w:t>
      </w:r>
      <w:r>
        <w:rPr>
          <w:rFonts w:ascii="仿宋_GB2312" w:hAnsi="宋体" w:eastAsia="仿宋_GB2312"/>
          <w:color w:val="000000"/>
          <w:u w:val="single"/>
        </w:rPr>
        <w:t xml:space="preserve">            </w:t>
      </w:r>
      <w:r>
        <w:rPr>
          <w:rFonts w:hint="eastAsia" w:ascii="仿宋_GB2312" w:hAnsi="宋体" w:eastAsia="仿宋_GB2312"/>
          <w:color w:val="000000"/>
        </w:rPr>
        <w:t>，面积为</w:t>
      </w:r>
      <w:r>
        <w:rPr>
          <w:rFonts w:ascii="仿宋_GB2312" w:hAnsi="宋体" w:eastAsia="仿宋_GB2312"/>
          <w:color w:val="000000"/>
          <w:u w:val="single"/>
        </w:rPr>
        <w:t xml:space="preserve">           </w:t>
      </w:r>
      <w:r>
        <w:rPr>
          <w:rFonts w:hint="eastAsia" w:ascii="仿宋_GB2312" w:hAnsi="宋体" w:eastAsia="仿宋_GB2312"/>
          <w:color w:val="000000"/>
        </w:rPr>
        <w:t>平方米，约定动工日期为</w:t>
      </w:r>
      <w:r>
        <w:rPr>
          <w:rFonts w:ascii="仿宋_GB2312" w:hAnsi="宋体" w:eastAsia="仿宋_GB2312"/>
          <w:color w:val="000000"/>
          <w:u w:val="single"/>
        </w:rPr>
        <w:t xml:space="preserve">   </w:t>
      </w:r>
      <w:r>
        <w:rPr>
          <w:rFonts w:hint="eastAsia" w:ascii="仿宋_GB2312" w:hAnsi="宋体" w:eastAsia="仿宋_GB2312"/>
          <w:color w:val="000000"/>
        </w:rPr>
        <w:t>年</w:t>
      </w:r>
      <w:r>
        <w:rPr>
          <w:rFonts w:ascii="仿宋_GB2312" w:hAnsi="宋体" w:eastAsia="仿宋_GB2312"/>
          <w:color w:val="000000"/>
          <w:u w:val="single"/>
        </w:rPr>
        <w:t xml:space="preserve">   </w:t>
      </w:r>
      <w:r>
        <w:rPr>
          <w:rFonts w:hint="eastAsia" w:ascii="仿宋_GB2312" w:hAnsi="宋体" w:eastAsia="仿宋_GB2312"/>
          <w:color w:val="000000"/>
        </w:rPr>
        <w:t>月</w:t>
      </w:r>
      <w:r>
        <w:rPr>
          <w:rFonts w:ascii="仿宋_GB2312" w:hAnsi="宋体" w:eastAsia="仿宋_GB2312"/>
          <w:color w:val="000000"/>
          <w:u w:val="single"/>
        </w:rPr>
        <w:t xml:space="preserve">   </w:t>
      </w:r>
      <w:r>
        <w:rPr>
          <w:rFonts w:hint="eastAsia" w:ascii="仿宋_GB2312" w:hAnsi="宋体" w:eastAsia="仿宋_GB2312"/>
          <w:color w:val="000000"/>
        </w:rPr>
        <w:t>日，土地权利证号</w:t>
      </w:r>
      <w:r>
        <w:rPr>
          <w:rFonts w:ascii="仿宋_GB2312" w:hAnsi="宋体" w:eastAsia="仿宋_GB2312"/>
          <w:color w:val="000000"/>
          <w:u w:val="single"/>
        </w:rPr>
        <w:t xml:space="preserve">       </w:t>
      </w:r>
      <w:r>
        <w:rPr>
          <w:rFonts w:hint="eastAsia" w:ascii="仿宋_GB2312" w:hAnsi="宋体" w:eastAsia="仿宋_GB2312"/>
          <w:color w:val="000000"/>
        </w:rPr>
        <w:t>。</w:t>
      </w:r>
    </w:p>
    <w:p>
      <w:pPr>
        <w:pStyle w:val="3"/>
        <w:spacing w:line="578" w:lineRule="atLeast"/>
        <w:ind w:left="-141" w:leftChars="-67" w:right="482" w:firstLine="640" w:firstLineChars="200"/>
        <w:jc w:val="left"/>
        <w:rPr>
          <w:rFonts w:ascii="仿宋_GB2312" w:hAnsi="宋体" w:eastAsia="仿宋_GB2312"/>
          <w:color w:val="000000"/>
        </w:rPr>
      </w:pPr>
      <w:r>
        <w:rPr>
          <w:rFonts w:hint="eastAsia" w:ascii="仿宋_GB2312" w:hAnsi="宋体" w:eastAsia="仿宋_GB2312"/>
          <w:color w:val="000000"/>
        </w:rPr>
        <w:t>我方在上述宗地按</w:t>
      </w:r>
      <w:r>
        <w:rPr>
          <w:rFonts w:ascii="仿宋_GB2312" w:hAnsi="宋体" w:eastAsia="仿宋_GB2312"/>
          <w:color w:val="000000"/>
          <w:u w:val="single"/>
        </w:rPr>
        <w:t xml:space="preserve">      </w:t>
      </w:r>
      <w:r>
        <w:rPr>
          <w:rFonts w:hint="eastAsia" w:ascii="仿宋_GB2312" w:hAnsi="宋体" w:eastAsia="仿宋_GB2312"/>
          <w:color w:val="000000"/>
        </w:rPr>
        <w:t>号《建设工程规划许可证》要求建设了</w:t>
      </w:r>
      <w:r>
        <w:rPr>
          <w:rFonts w:ascii="仿宋_GB2312" w:hAnsi="宋体" w:eastAsia="仿宋_GB2312"/>
          <w:color w:val="000000"/>
          <w:u w:val="single"/>
        </w:rPr>
        <w:t xml:space="preserve">            </w:t>
      </w:r>
      <w:r>
        <w:rPr>
          <w:rFonts w:hint="eastAsia" w:ascii="仿宋_GB2312" w:hAnsi="宋体" w:eastAsia="仿宋_GB2312"/>
          <w:color w:val="000000"/>
        </w:rPr>
        <w:t>项目，已于</w:t>
      </w:r>
      <w:r>
        <w:rPr>
          <w:rFonts w:ascii="仿宋_GB2312" w:hAnsi="宋体" w:eastAsia="仿宋_GB2312"/>
          <w:color w:val="000000"/>
          <w:u w:val="single"/>
        </w:rPr>
        <w:t xml:space="preserve">   </w:t>
      </w:r>
      <w:r>
        <w:rPr>
          <w:rFonts w:hint="eastAsia" w:ascii="仿宋_GB2312" w:hAnsi="宋体" w:eastAsia="仿宋_GB2312"/>
          <w:color w:val="000000"/>
        </w:rPr>
        <w:t>年</w:t>
      </w:r>
      <w:r>
        <w:rPr>
          <w:rFonts w:ascii="仿宋_GB2312" w:hAnsi="宋体" w:eastAsia="仿宋_GB2312"/>
          <w:color w:val="000000"/>
          <w:u w:val="single"/>
        </w:rPr>
        <w:t xml:space="preserve">   </w:t>
      </w:r>
      <w:r>
        <w:rPr>
          <w:rFonts w:hint="eastAsia" w:ascii="仿宋_GB2312" w:hAnsi="宋体" w:eastAsia="仿宋_GB2312"/>
          <w:color w:val="000000"/>
        </w:rPr>
        <w:t>月</w:t>
      </w:r>
      <w:r>
        <w:rPr>
          <w:rFonts w:ascii="仿宋_GB2312" w:hAnsi="宋体" w:eastAsia="仿宋_GB2312"/>
          <w:color w:val="000000"/>
          <w:u w:val="single"/>
        </w:rPr>
        <w:t xml:space="preserve">   </w:t>
      </w:r>
      <w:r>
        <w:rPr>
          <w:rFonts w:hint="eastAsia" w:ascii="仿宋_GB2312" w:hAnsi="宋体" w:eastAsia="仿宋_GB2312"/>
          <w:color w:val="000000"/>
        </w:rPr>
        <w:t>日竣工，完成出让合同（划拨决定书）规定的规划建设内容。请予校验核实。</w:t>
      </w:r>
    </w:p>
    <w:p>
      <w:pPr>
        <w:pStyle w:val="3"/>
        <w:spacing w:line="578" w:lineRule="atLeast"/>
        <w:ind w:left="-141" w:leftChars="-67" w:right="482" w:firstLine="640" w:firstLineChars="200"/>
        <w:jc w:val="left"/>
        <w:rPr>
          <w:rFonts w:ascii="仿宋_GB2312" w:hAnsi="宋体" w:eastAsia="仿宋_GB2312"/>
          <w:color w:val="000000"/>
        </w:rPr>
      </w:pPr>
      <w:r>
        <w:rPr>
          <w:rFonts w:hint="eastAsia" w:ascii="仿宋_GB2312" w:hAnsi="宋体" w:eastAsia="仿宋_GB2312"/>
          <w:color w:val="000000"/>
        </w:rPr>
        <w:t>特此申请。</w:t>
      </w:r>
    </w:p>
    <w:p>
      <w:pPr>
        <w:pStyle w:val="3"/>
        <w:spacing w:line="578" w:lineRule="atLeast"/>
        <w:ind w:left="-141" w:leftChars="-67" w:right="482"/>
        <w:jc w:val="left"/>
        <w:rPr>
          <w:rFonts w:ascii="仿宋_GB2312" w:hAnsi="宋体" w:eastAsia="仿宋_GB2312"/>
          <w:color w:val="000000"/>
        </w:rPr>
      </w:pPr>
    </w:p>
    <w:p>
      <w:pPr>
        <w:pStyle w:val="3"/>
        <w:spacing w:line="578" w:lineRule="atLeast"/>
        <w:ind w:left="-141" w:leftChars="-67" w:right="482"/>
        <w:jc w:val="left"/>
        <w:rPr>
          <w:rFonts w:ascii="仿宋_GB2312" w:hAnsi="宋体" w:eastAsia="仿宋_GB2312"/>
          <w:color w:val="000000"/>
        </w:rPr>
      </w:pPr>
    </w:p>
    <w:p>
      <w:pPr>
        <w:pStyle w:val="3"/>
        <w:spacing w:line="578" w:lineRule="atLeast"/>
        <w:ind w:left="-141" w:leftChars="-67" w:right="482"/>
        <w:jc w:val="right"/>
        <w:rPr>
          <w:rFonts w:ascii="仿宋_GB2312" w:hAnsi="宋体" w:eastAsia="仿宋_GB2312"/>
          <w:color w:val="000000"/>
        </w:rPr>
      </w:pPr>
      <w:r>
        <w:rPr>
          <w:rFonts w:hint="eastAsia" w:ascii="仿宋_GB2312" w:hAnsi="宋体" w:eastAsia="仿宋_GB2312"/>
          <w:color w:val="000000"/>
        </w:rPr>
        <w:t>单位（印章）</w:t>
      </w:r>
      <w:r>
        <w:rPr>
          <w:rFonts w:ascii="仿宋_GB2312" w:hAnsi="宋体" w:eastAsia="仿宋_GB2312"/>
          <w:color w:val="000000"/>
        </w:rPr>
        <w:t>/</w:t>
      </w:r>
      <w:r>
        <w:rPr>
          <w:rFonts w:hint="eastAsia" w:ascii="仿宋_GB2312" w:hAnsi="宋体" w:eastAsia="仿宋_GB2312"/>
          <w:color w:val="000000"/>
        </w:rPr>
        <w:t>个人</w:t>
      </w:r>
    </w:p>
    <w:p>
      <w:pPr>
        <w:pStyle w:val="3"/>
        <w:spacing w:line="578" w:lineRule="atLeast"/>
        <w:ind w:left="-141" w:leftChars="-67" w:right="802"/>
        <w:jc w:val="right"/>
        <w:rPr>
          <w:rFonts w:ascii="仿宋_GB2312" w:hAnsi="宋体" w:eastAsia="仿宋_GB2312"/>
          <w:color w:val="000000"/>
        </w:rPr>
      </w:pPr>
      <w:r>
        <w:rPr>
          <w:rFonts w:hint="eastAsia" w:ascii="仿宋_GB2312" w:hAnsi="宋体" w:eastAsia="仿宋_GB2312"/>
          <w:color w:val="000000"/>
        </w:rPr>
        <w:t>年</w:t>
      </w:r>
      <w:r>
        <w:rPr>
          <w:rFonts w:ascii="仿宋_GB2312" w:hAnsi="宋体" w:eastAsia="仿宋_GB2312"/>
          <w:color w:val="000000"/>
        </w:rPr>
        <w:t xml:space="preserve">   </w:t>
      </w:r>
      <w:r>
        <w:rPr>
          <w:rFonts w:hint="eastAsia" w:ascii="仿宋_GB2312" w:hAnsi="宋体" w:eastAsia="仿宋_GB2312"/>
          <w:color w:val="000000"/>
        </w:rPr>
        <w:t>月</w:t>
      </w:r>
      <w:r>
        <w:rPr>
          <w:rFonts w:ascii="仿宋_GB2312" w:hAnsi="宋体" w:eastAsia="仿宋_GB2312"/>
          <w:color w:val="000000"/>
        </w:rPr>
        <w:t xml:space="preserve">   </w:t>
      </w:r>
      <w:r>
        <w:rPr>
          <w:rFonts w:hint="eastAsia" w:ascii="仿宋_GB2312" w:hAnsi="宋体" w:eastAsia="仿宋_GB2312"/>
          <w:color w:val="000000"/>
        </w:rPr>
        <w:t>日</w:t>
      </w:r>
    </w:p>
    <w:p>
      <w:pPr>
        <w:jc w:val="left"/>
        <w:rPr>
          <w:rFonts w:ascii="宋体"/>
          <w:color w:val="000000"/>
          <w:w w:val="90"/>
          <w:sz w:val="32"/>
          <w:szCs w:val="32"/>
        </w:rPr>
      </w:pPr>
    </w:p>
    <w:p>
      <w:pPr>
        <w:rPr>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Dotum">
    <w:altName w:val="Malgun Gothic"/>
    <w:panose1 w:val="020B0600000101010101"/>
    <w:charset w:val="81"/>
    <w:family w:val="swiss"/>
    <w:pitch w:val="default"/>
    <w:sig w:usb0="00000000" w:usb1="00000000" w:usb2="00000030" w:usb3="00000000" w:csb0="0008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黑体_GBK">
    <w:altName w:val="SimSun-ExtB"/>
    <w:panose1 w:val="00000000000000000000"/>
    <w:charset w:val="86"/>
    <w:family w:val="script"/>
    <w:pitch w:val="default"/>
    <w:sig w:usb0="00000000" w:usb1="00000000" w:usb2="00000010" w:usb3="00000000" w:csb0="00040000" w:csb1="00000000"/>
  </w:font>
  <w:font w:name="SimSun-ExtB">
    <w:panose1 w:val="02010609060101010101"/>
    <w:charset w:val="86"/>
    <w:family w:val="auto"/>
    <w:pitch w:val="default"/>
    <w:sig w:usb0="00000001" w:usb1="02000000" w:usb2="00000000" w:usb3="00000000" w:csb0="0004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71D81"/>
    <w:multiLevelType w:val="singleLevel"/>
    <w:tmpl w:val="43571D81"/>
    <w:lvl w:ilvl="0" w:tentative="0">
      <w:start w:val="1"/>
      <w:numFmt w:val="chineseCounting"/>
      <w:suff w:val="nothing"/>
      <w:lvlText w:val="%1、"/>
      <w:lvlJc w:val="left"/>
      <w:rPr>
        <w:rFonts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0D"/>
    <w:rsid w:val="000108B1"/>
    <w:rsid w:val="00034286"/>
    <w:rsid w:val="000526B2"/>
    <w:rsid w:val="000661ED"/>
    <w:rsid w:val="00070DB3"/>
    <w:rsid w:val="00083315"/>
    <w:rsid w:val="000B6748"/>
    <w:rsid w:val="000C28F4"/>
    <w:rsid w:val="000C4AF9"/>
    <w:rsid w:val="000D4712"/>
    <w:rsid w:val="000D4EDF"/>
    <w:rsid w:val="000D5C84"/>
    <w:rsid w:val="001162D5"/>
    <w:rsid w:val="00144587"/>
    <w:rsid w:val="00154572"/>
    <w:rsid w:val="00157BFD"/>
    <w:rsid w:val="00160D08"/>
    <w:rsid w:val="00165FBD"/>
    <w:rsid w:val="00184933"/>
    <w:rsid w:val="0018632C"/>
    <w:rsid w:val="001A0DCC"/>
    <w:rsid w:val="001E1A00"/>
    <w:rsid w:val="001E1B4E"/>
    <w:rsid w:val="001E2410"/>
    <w:rsid w:val="001F6C5C"/>
    <w:rsid w:val="002066BC"/>
    <w:rsid w:val="00216318"/>
    <w:rsid w:val="00232101"/>
    <w:rsid w:val="0025702E"/>
    <w:rsid w:val="00260D93"/>
    <w:rsid w:val="002628A8"/>
    <w:rsid w:val="00264EDD"/>
    <w:rsid w:val="002738BB"/>
    <w:rsid w:val="0027778B"/>
    <w:rsid w:val="00282573"/>
    <w:rsid w:val="00291438"/>
    <w:rsid w:val="00297707"/>
    <w:rsid w:val="002B18E4"/>
    <w:rsid w:val="002B5D03"/>
    <w:rsid w:val="002C3A42"/>
    <w:rsid w:val="002C7510"/>
    <w:rsid w:val="002E0B68"/>
    <w:rsid w:val="002F7568"/>
    <w:rsid w:val="00311AAB"/>
    <w:rsid w:val="0032185A"/>
    <w:rsid w:val="003574B4"/>
    <w:rsid w:val="003742D8"/>
    <w:rsid w:val="003802C7"/>
    <w:rsid w:val="00386E7F"/>
    <w:rsid w:val="00393415"/>
    <w:rsid w:val="00393C49"/>
    <w:rsid w:val="00394290"/>
    <w:rsid w:val="003A7ABB"/>
    <w:rsid w:val="003E211E"/>
    <w:rsid w:val="00426809"/>
    <w:rsid w:val="004411AD"/>
    <w:rsid w:val="00494C33"/>
    <w:rsid w:val="004A0C49"/>
    <w:rsid w:val="004A5334"/>
    <w:rsid w:val="004A7EF1"/>
    <w:rsid w:val="004B5370"/>
    <w:rsid w:val="004E5BAE"/>
    <w:rsid w:val="004E73D5"/>
    <w:rsid w:val="004F666A"/>
    <w:rsid w:val="005030B0"/>
    <w:rsid w:val="00506BDF"/>
    <w:rsid w:val="005075DC"/>
    <w:rsid w:val="005137CC"/>
    <w:rsid w:val="005219A6"/>
    <w:rsid w:val="00527AB0"/>
    <w:rsid w:val="00540B4D"/>
    <w:rsid w:val="00544019"/>
    <w:rsid w:val="00561F78"/>
    <w:rsid w:val="00574EF3"/>
    <w:rsid w:val="0059234F"/>
    <w:rsid w:val="005B186A"/>
    <w:rsid w:val="005C465D"/>
    <w:rsid w:val="00611A96"/>
    <w:rsid w:val="0062243D"/>
    <w:rsid w:val="006248E9"/>
    <w:rsid w:val="006535E2"/>
    <w:rsid w:val="006745C7"/>
    <w:rsid w:val="00692BEA"/>
    <w:rsid w:val="006D134F"/>
    <w:rsid w:val="00706ADA"/>
    <w:rsid w:val="00727A72"/>
    <w:rsid w:val="0073599A"/>
    <w:rsid w:val="007623A0"/>
    <w:rsid w:val="00765CE7"/>
    <w:rsid w:val="0076673C"/>
    <w:rsid w:val="00784993"/>
    <w:rsid w:val="00790F02"/>
    <w:rsid w:val="007967BF"/>
    <w:rsid w:val="007A62A1"/>
    <w:rsid w:val="007C35CF"/>
    <w:rsid w:val="007D28B1"/>
    <w:rsid w:val="007D2A03"/>
    <w:rsid w:val="007F3213"/>
    <w:rsid w:val="007F6453"/>
    <w:rsid w:val="00800189"/>
    <w:rsid w:val="0083424B"/>
    <w:rsid w:val="00845891"/>
    <w:rsid w:val="00846175"/>
    <w:rsid w:val="00847F89"/>
    <w:rsid w:val="008825A9"/>
    <w:rsid w:val="008A2024"/>
    <w:rsid w:val="008B348A"/>
    <w:rsid w:val="008C061E"/>
    <w:rsid w:val="008D0606"/>
    <w:rsid w:val="008D6AE9"/>
    <w:rsid w:val="008F2A13"/>
    <w:rsid w:val="00915CA3"/>
    <w:rsid w:val="00922A59"/>
    <w:rsid w:val="00924E07"/>
    <w:rsid w:val="009475B3"/>
    <w:rsid w:val="00952D7B"/>
    <w:rsid w:val="009735A9"/>
    <w:rsid w:val="00976F23"/>
    <w:rsid w:val="00977568"/>
    <w:rsid w:val="00990B33"/>
    <w:rsid w:val="009B0B10"/>
    <w:rsid w:val="009C371C"/>
    <w:rsid w:val="009D3792"/>
    <w:rsid w:val="009D5712"/>
    <w:rsid w:val="009E61FC"/>
    <w:rsid w:val="009E70FD"/>
    <w:rsid w:val="009F0D05"/>
    <w:rsid w:val="009F60C8"/>
    <w:rsid w:val="00A0081B"/>
    <w:rsid w:val="00A25EE5"/>
    <w:rsid w:val="00A333F5"/>
    <w:rsid w:val="00A456B9"/>
    <w:rsid w:val="00A46846"/>
    <w:rsid w:val="00A53C22"/>
    <w:rsid w:val="00A570DB"/>
    <w:rsid w:val="00A64D42"/>
    <w:rsid w:val="00A75044"/>
    <w:rsid w:val="00A814DE"/>
    <w:rsid w:val="00A818EE"/>
    <w:rsid w:val="00A856C2"/>
    <w:rsid w:val="00A86BFE"/>
    <w:rsid w:val="00A91E9A"/>
    <w:rsid w:val="00AA7FBD"/>
    <w:rsid w:val="00AE76A4"/>
    <w:rsid w:val="00AF39A0"/>
    <w:rsid w:val="00AF3AE3"/>
    <w:rsid w:val="00B20405"/>
    <w:rsid w:val="00B47BE1"/>
    <w:rsid w:val="00B504EC"/>
    <w:rsid w:val="00B52080"/>
    <w:rsid w:val="00B56F9E"/>
    <w:rsid w:val="00B74FB5"/>
    <w:rsid w:val="00B92C17"/>
    <w:rsid w:val="00B94A42"/>
    <w:rsid w:val="00BB2FE2"/>
    <w:rsid w:val="00BC5803"/>
    <w:rsid w:val="00BD2725"/>
    <w:rsid w:val="00BE359A"/>
    <w:rsid w:val="00BE71C8"/>
    <w:rsid w:val="00C02C0E"/>
    <w:rsid w:val="00C21835"/>
    <w:rsid w:val="00C623DF"/>
    <w:rsid w:val="00C672F0"/>
    <w:rsid w:val="00C70EE0"/>
    <w:rsid w:val="00C83BDE"/>
    <w:rsid w:val="00CC1B91"/>
    <w:rsid w:val="00CD0C8C"/>
    <w:rsid w:val="00CE3985"/>
    <w:rsid w:val="00D07BC1"/>
    <w:rsid w:val="00D31F48"/>
    <w:rsid w:val="00D42531"/>
    <w:rsid w:val="00D4457F"/>
    <w:rsid w:val="00D44F29"/>
    <w:rsid w:val="00D46B1D"/>
    <w:rsid w:val="00D5320B"/>
    <w:rsid w:val="00D630BE"/>
    <w:rsid w:val="00D6521A"/>
    <w:rsid w:val="00D67392"/>
    <w:rsid w:val="00D7500D"/>
    <w:rsid w:val="00D81577"/>
    <w:rsid w:val="00D824CE"/>
    <w:rsid w:val="00D965DA"/>
    <w:rsid w:val="00DB6102"/>
    <w:rsid w:val="00DB77A9"/>
    <w:rsid w:val="00DD32F6"/>
    <w:rsid w:val="00DE107B"/>
    <w:rsid w:val="00DE3F30"/>
    <w:rsid w:val="00E17456"/>
    <w:rsid w:val="00E23F5C"/>
    <w:rsid w:val="00E36F8F"/>
    <w:rsid w:val="00E4678E"/>
    <w:rsid w:val="00E55AB0"/>
    <w:rsid w:val="00E56500"/>
    <w:rsid w:val="00E70C30"/>
    <w:rsid w:val="00E92B4E"/>
    <w:rsid w:val="00EA5E96"/>
    <w:rsid w:val="00F12513"/>
    <w:rsid w:val="00F47DDF"/>
    <w:rsid w:val="00F83979"/>
    <w:rsid w:val="00FA2B94"/>
    <w:rsid w:val="00FA751C"/>
    <w:rsid w:val="00FB1699"/>
    <w:rsid w:val="00FB7EC2"/>
    <w:rsid w:val="00FD029A"/>
    <w:rsid w:val="00FD69B3"/>
    <w:rsid w:val="00FE4ED4"/>
    <w:rsid w:val="00FF11FA"/>
    <w:rsid w:val="015F5CFD"/>
    <w:rsid w:val="02800BC4"/>
    <w:rsid w:val="030C078B"/>
    <w:rsid w:val="07016665"/>
    <w:rsid w:val="08941A0E"/>
    <w:rsid w:val="089B7690"/>
    <w:rsid w:val="08BF2F4E"/>
    <w:rsid w:val="08F66071"/>
    <w:rsid w:val="0BC15687"/>
    <w:rsid w:val="0BF41BEF"/>
    <w:rsid w:val="0DA777DD"/>
    <w:rsid w:val="1566583F"/>
    <w:rsid w:val="15745649"/>
    <w:rsid w:val="16AF07A6"/>
    <w:rsid w:val="170634B6"/>
    <w:rsid w:val="19471035"/>
    <w:rsid w:val="1A710FE6"/>
    <w:rsid w:val="1EB01CFB"/>
    <w:rsid w:val="1F4D5DBF"/>
    <w:rsid w:val="20185296"/>
    <w:rsid w:val="22332FDF"/>
    <w:rsid w:val="23C96EA4"/>
    <w:rsid w:val="24365F89"/>
    <w:rsid w:val="26B13E7F"/>
    <w:rsid w:val="2B290AF4"/>
    <w:rsid w:val="2BE129A2"/>
    <w:rsid w:val="337C6422"/>
    <w:rsid w:val="365476AF"/>
    <w:rsid w:val="38074CF5"/>
    <w:rsid w:val="382A2F88"/>
    <w:rsid w:val="39E14E77"/>
    <w:rsid w:val="3A5A2125"/>
    <w:rsid w:val="3B9F5D74"/>
    <w:rsid w:val="3D497E56"/>
    <w:rsid w:val="3DA231C1"/>
    <w:rsid w:val="3E0B117C"/>
    <w:rsid w:val="40B514B0"/>
    <w:rsid w:val="4341320B"/>
    <w:rsid w:val="43C20124"/>
    <w:rsid w:val="4EA5580E"/>
    <w:rsid w:val="56905587"/>
    <w:rsid w:val="58944473"/>
    <w:rsid w:val="59BE752F"/>
    <w:rsid w:val="5B440338"/>
    <w:rsid w:val="5CFA5E03"/>
    <w:rsid w:val="60236F50"/>
    <w:rsid w:val="639949F5"/>
    <w:rsid w:val="64384322"/>
    <w:rsid w:val="64D53309"/>
    <w:rsid w:val="651749A1"/>
    <w:rsid w:val="65601789"/>
    <w:rsid w:val="683E7D0C"/>
    <w:rsid w:val="6AB91E48"/>
    <w:rsid w:val="6FB37A23"/>
    <w:rsid w:val="75792F3D"/>
    <w:rsid w:val="75D27E1C"/>
    <w:rsid w:val="76513D26"/>
    <w:rsid w:val="78BD71EE"/>
    <w:rsid w:val="79223F06"/>
    <w:rsid w:val="7A336ECE"/>
    <w:rsid w:val="7C9F7A4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ocked="1"/>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name="Plain Text"/>
    <w:lsdException w:uiPriority="99" w:name="E-mail Signature"/>
    <w:lsdException w:qFormat="1" w:unhideWhenUsed="0" w:uiPriority="99" w:semiHidden="0" w:name="Normal (Web)"/>
    <w:lsdException w:qFormat="1" w:unhideWhenUsed="0" w:uiPriority="99" w:name="HTML Acronym"/>
    <w:lsdException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0" w:semiHidden="0" w:name="Table Subtle 1" w:locked="1"/>
    <w:lsdException w:uiPriority="99" w:name="Table Subtle 2"/>
    <w:lsdException w:uiPriority="99" w:name="Table Web 1"/>
    <w:lsdException w:unhideWhenUsed="0" w:uiPriority="0" w:semiHidden="0" w:name="Table Web 2" w:locked="1"/>
    <w:lsdException w:unhideWhenUsed="0" w:uiPriority="0" w:semiHidden="0" w:name="Table Web 3" w:locked="1"/>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paragraph" w:styleId="2">
    <w:name w:val="heading 1"/>
    <w:basedOn w:val="1"/>
    <w:next w:val="1"/>
    <w:link w:val="23"/>
    <w:qFormat/>
    <w:uiPriority w:val="99"/>
    <w:pPr>
      <w:keepNext/>
      <w:keepLines/>
      <w:spacing w:before="340" w:after="330" w:line="556" w:lineRule="auto"/>
      <w:outlineLvl w:val="0"/>
    </w:pPr>
    <w:rPr>
      <w:rFonts w:eastAsia="华文中宋"/>
      <w:b/>
      <w:bCs/>
      <w:kern w:val="44"/>
      <w:sz w:val="44"/>
      <w:szCs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9"/>
    <w:semiHidden/>
    <w:qFormat/>
    <w:uiPriority w:val="99"/>
    <w:rPr>
      <w:rFonts w:ascii="宋体" w:hAnsi="Courier New" w:cs="Times New Roman"/>
      <w:sz w:val="32"/>
      <w:szCs w:val="20"/>
    </w:rPr>
  </w:style>
  <w:style w:type="paragraph" w:styleId="4">
    <w:name w:val="Balloon Text"/>
    <w:basedOn w:val="1"/>
    <w:link w:val="25"/>
    <w:semiHidden/>
    <w:qFormat/>
    <w:uiPriority w:val="99"/>
    <w:rPr>
      <w:rFonts w:cs="Times New Roman"/>
      <w:sz w:val="18"/>
      <w:szCs w:val="18"/>
    </w:rPr>
  </w:style>
  <w:style w:type="paragraph" w:styleId="5">
    <w:name w:val="footer"/>
    <w:basedOn w:val="1"/>
    <w:link w:val="26"/>
    <w:qFormat/>
    <w:uiPriority w:val="99"/>
    <w:pPr>
      <w:tabs>
        <w:tab w:val="center" w:pos="4153"/>
        <w:tab w:val="right" w:pos="8306"/>
      </w:tabs>
      <w:snapToGrid w:val="0"/>
      <w:jc w:val="left"/>
    </w:pPr>
    <w:rPr>
      <w:sz w:val="18"/>
      <w:szCs w:val="18"/>
    </w:rPr>
  </w:style>
  <w:style w:type="paragraph" w:styleId="6">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99"/>
  </w:style>
  <w:style w:type="paragraph" w:styleId="8">
    <w:name w:val="Normal (Web)"/>
    <w:basedOn w:val="1"/>
    <w:qFormat/>
    <w:uiPriority w:val="99"/>
    <w:pPr>
      <w:widowControl/>
      <w:spacing w:before="100" w:beforeAutospacing="1" w:after="100" w:afterAutospacing="1"/>
      <w:jc w:val="left"/>
    </w:pPr>
    <w:rPr>
      <w:rFonts w:ascii="宋体" w:hAnsi="宋体"/>
      <w:kern w:val="0"/>
      <w:sz w:val="24"/>
    </w:rPr>
  </w:style>
  <w:style w:type="paragraph" w:styleId="9">
    <w:name w:val="Title"/>
    <w:basedOn w:val="1"/>
    <w:next w:val="1"/>
    <w:link w:val="28"/>
    <w:qFormat/>
    <w:uiPriority w:val="99"/>
    <w:pPr>
      <w:spacing w:before="240" w:after="60"/>
      <w:jc w:val="center"/>
      <w:outlineLvl w:val="0"/>
    </w:pPr>
    <w:rPr>
      <w:rFonts w:ascii="Cambria" w:hAnsi="Cambria" w:eastAsia="华文中宋" w:cs="Times New Roman"/>
      <w:b/>
      <w:bCs/>
      <w:sz w:val="36"/>
      <w:szCs w:val="32"/>
    </w:rPr>
  </w:style>
  <w:style w:type="character" w:styleId="12">
    <w:name w:val="page number"/>
    <w:qFormat/>
    <w:locked/>
    <w:uiPriority w:val="99"/>
    <w:rPr>
      <w:rFonts w:cs="Times New Roman"/>
    </w:rPr>
  </w:style>
  <w:style w:type="character" w:styleId="13">
    <w:name w:val="FollowedHyperlink"/>
    <w:basedOn w:val="11"/>
    <w:semiHidden/>
    <w:qFormat/>
    <w:uiPriority w:val="99"/>
    <w:rPr>
      <w:rFonts w:cs="Times New Roman"/>
      <w:color w:val="800080"/>
      <w:u w:val="none"/>
    </w:rPr>
  </w:style>
  <w:style w:type="character" w:styleId="14">
    <w:name w:val="HTML Definition"/>
    <w:basedOn w:val="11"/>
    <w:semiHidden/>
    <w:qFormat/>
    <w:uiPriority w:val="99"/>
    <w:rPr>
      <w:rFonts w:cs="Times New Roman"/>
    </w:rPr>
  </w:style>
  <w:style w:type="character" w:styleId="15">
    <w:name w:val="HTML Typewriter"/>
    <w:basedOn w:val="11"/>
    <w:semiHidden/>
    <w:qFormat/>
    <w:uiPriority w:val="99"/>
    <w:rPr>
      <w:rFonts w:ascii="monospace" w:hAnsi="monospace" w:eastAsia="Times New Roman" w:cs="monospace"/>
      <w:sz w:val="20"/>
    </w:rPr>
  </w:style>
  <w:style w:type="character" w:styleId="16">
    <w:name w:val="HTML Acronym"/>
    <w:basedOn w:val="11"/>
    <w:semiHidden/>
    <w:qFormat/>
    <w:uiPriority w:val="99"/>
    <w:rPr>
      <w:rFonts w:cs="Times New Roman"/>
    </w:rPr>
  </w:style>
  <w:style w:type="character" w:styleId="17">
    <w:name w:val="HTML Variable"/>
    <w:basedOn w:val="11"/>
    <w:semiHidden/>
    <w:qFormat/>
    <w:uiPriority w:val="99"/>
    <w:rPr>
      <w:rFonts w:cs="Times New Roman"/>
    </w:rPr>
  </w:style>
  <w:style w:type="character" w:styleId="18">
    <w:name w:val="Hyperlink"/>
    <w:basedOn w:val="11"/>
    <w:qFormat/>
    <w:uiPriority w:val="99"/>
    <w:rPr>
      <w:rFonts w:ascii="Times New Roman" w:hAnsi="Times New Roman" w:cs="Times New Roman"/>
      <w:color w:val="0000FF"/>
      <w:u w:val="single"/>
    </w:rPr>
  </w:style>
  <w:style w:type="character" w:styleId="19">
    <w:name w:val="HTML Code"/>
    <w:basedOn w:val="11"/>
    <w:semiHidden/>
    <w:qFormat/>
    <w:uiPriority w:val="99"/>
    <w:rPr>
      <w:rFonts w:ascii="monospace" w:hAnsi="monospace" w:eastAsia="Times New Roman" w:cs="monospace"/>
      <w:sz w:val="20"/>
    </w:rPr>
  </w:style>
  <w:style w:type="character" w:styleId="20">
    <w:name w:val="HTML Cite"/>
    <w:basedOn w:val="11"/>
    <w:semiHidden/>
    <w:qFormat/>
    <w:uiPriority w:val="99"/>
    <w:rPr>
      <w:rFonts w:cs="Times New Roman"/>
    </w:rPr>
  </w:style>
  <w:style w:type="character" w:styleId="21">
    <w:name w:val="HTML Keyboard"/>
    <w:basedOn w:val="11"/>
    <w:semiHidden/>
    <w:qFormat/>
    <w:uiPriority w:val="99"/>
    <w:rPr>
      <w:rFonts w:ascii="monospace" w:hAnsi="monospace" w:eastAsia="Times New Roman" w:cs="monospace"/>
      <w:sz w:val="20"/>
    </w:rPr>
  </w:style>
  <w:style w:type="character" w:styleId="22">
    <w:name w:val="HTML Sample"/>
    <w:basedOn w:val="11"/>
    <w:semiHidden/>
    <w:qFormat/>
    <w:uiPriority w:val="99"/>
    <w:rPr>
      <w:rFonts w:ascii="monospace" w:hAnsi="monospace" w:eastAsia="Times New Roman" w:cs="monospace"/>
    </w:rPr>
  </w:style>
  <w:style w:type="character" w:customStyle="1" w:styleId="23">
    <w:name w:val="标题 1 Char"/>
    <w:basedOn w:val="11"/>
    <w:link w:val="2"/>
    <w:qFormat/>
    <w:locked/>
    <w:uiPriority w:val="99"/>
    <w:rPr>
      <w:rFonts w:ascii="Times New Roman" w:hAnsi="Times New Roman" w:eastAsia="华文中宋" w:cs="宋体"/>
      <w:b/>
      <w:bCs/>
      <w:kern w:val="44"/>
      <w:sz w:val="44"/>
      <w:szCs w:val="44"/>
    </w:rPr>
  </w:style>
  <w:style w:type="character" w:customStyle="1" w:styleId="24">
    <w:name w:val="Plain Text Char"/>
    <w:basedOn w:val="11"/>
    <w:link w:val="3"/>
    <w:qFormat/>
    <w:locked/>
    <w:uiPriority w:val="99"/>
    <w:rPr>
      <w:rFonts w:ascii="宋体" w:hAnsi="Courier New" w:eastAsia="宋体"/>
      <w:kern w:val="2"/>
      <w:sz w:val="32"/>
    </w:rPr>
  </w:style>
  <w:style w:type="character" w:customStyle="1" w:styleId="25">
    <w:name w:val="批注框文本 Char"/>
    <w:basedOn w:val="11"/>
    <w:link w:val="4"/>
    <w:semiHidden/>
    <w:qFormat/>
    <w:locked/>
    <w:uiPriority w:val="99"/>
    <w:rPr>
      <w:rFonts w:ascii="Times New Roman" w:hAnsi="Times New Roman" w:eastAsia="宋体" w:cs="Times New Roman"/>
      <w:sz w:val="18"/>
      <w:szCs w:val="18"/>
    </w:rPr>
  </w:style>
  <w:style w:type="character" w:customStyle="1" w:styleId="26">
    <w:name w:val="页脚 Char"/>
    <w:basedOn w:val="11"/>
    <w:link w:val="5"/>
    <w:qFormat/>
    <w:locked/>
    <w:uiPriority w:val="99"/>
    <w:rPr>
      <w:rFonts w:ascii="Times New Roman" w:hAnsi="Times New Roman" w:eastAsia="宋体" w:cs="宋体"/>
      <w:sz w:val="18"/>
      <w:szCs w:val="18"/>
    </w:rPr>
  </w:style>
  <w:style w:type="character" w:customStyle="1" w:styleId="27">
    <w:name w:val="页眉 Char"/>
    <w:basedOn w:val="11"/>
    <w:link w:val="6"/>
    <w:qFormat/>
    <w:locked/>
    <w:uiPriority w:val="99"/>
    <w:rPr>
      <w:rFonts w:ascii="Times New Roman" w:hAnsi="Times New Roman" w:eastAsia="宋体" w:cs="宋体"/>
      <w:sz w:val="18"/>
      <w:szCs w:val="18"/>
    </w:rPr>
  </w:style>
  <w:style w:type="character" w:customStyle="1" w:styleId="28">
    <w:name w:val="标题 Char"/>
    <w:basedOn w:val="11"/>
    <w:link w:val="9"/>
    <w:qFormat/>
    <w:locked/>
    <w:uiPriority w:val="99"/>
    <w:rPr>
      <w:rFonts w:ascii="Cambria" w:hAnsi="Cambria" w:eastAsia="华文中宋" w:cs="Times New Roman"/>
      <w:b/>
      <w:bCs/>
      <w:sz w:val="32"/>
      <w:szCs w:val="32"/>
    </w:rPr>
  </w:style>
  <w:style w:type="character" w:customStyle="1" w:styleId="29">
    <w:name w:val="纯文本 Char"/>
    <w:basedOn w:val="11"/>
    <w:link w:val="3"/>
    <w:semiHidden/>
    <w:qFormat/>
    <w:locked/>
    <w:uiPriority w:val="99"/>
    <w:rPr>
      <w:rFonts w:ascii="宋体" w:hAnsi="Courier New" w:eastAsia="宋体" w:cs="Times New Roman"/>
      <w:sz w:val="20"/>
      <w:szCs w:val="20"/>
    </w:rPr>
  </w:style>
  <w:style w:type="paragraph" w:customStyle="1" w:styleId="30">
    <w:name w:val="p0"/>
    <w:basedOn w:val="1"/>
    <w:qFormat/>
    <w:uiPriority w:val="99"/>
    <w:pPr>
      <w:widowControl/>
      <w:spacing w:line="365" w:lineRule="atLeast"/>
      <w:ind w:left="1"/>
    </w:pPr>
    <w:rPr>
      <w:rFonts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www.dadighost.com</Company>
  <Pages>33</Pages>
  <Words>9729</Words>
  <Characters>3704</Characters>
  <Lines>30</Lines>
  <Paragraphs>26</Paragraphs>
  <TotalTime>2</TotalTime>
  <ScaleCrop>false</ScaleCrop>
  <LinksUpToDate>false</LinksUpToDate>
  <CharactersWithSpaces>13407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2020-12-30T08:02:00Z</dcterms:created>
  <dc:creator>谭</dc:creator>
  <cp:lastModifiedBy>北欧海盗</cp:lastModifiedBy>
  <cp:lastPrinted>2021-03-18T07:39:00Z</cp:lastPrinted>
  <dcterms:modified xsi:type="dcterms:W3CDTF">2021-03-18T09:46:57Z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1137815405_btnclosed</vt:lpwstr>
  </property>
</Properties>
</file>