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w:pict>
          <v:shape id="Text Box 4" o:spid="_x0000_s1027" o:spt="202" type="#_x0000_t202" style="position:absolute;left:0pt;margin-left:49.45pt;margin-top:57.9pt;height:45.35pt;width:533.75pt;mso-position-horizontal-relative:page;mso-position-vertical-relative:page;z-index:102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w:t>
                  </w:r>
                  <w:r>
                    <w:rPr>
                      <w:rFonts w:hint="eastAsia" w:ascii="黑体" w:hAnsi="黑体" w:eastAsia="黑体"/>
                      <w:sz w:val="28"/>
                      <w:lang w:val="en-US" w:eastAsia="zh-CN"/>
                    </w:rPr>
                    <w:t>D</w:t>
                  </w:r>
                  <w:r>
                    <w:rPr>
                      <w:rFonts w:ascii="黑体" w:hAnsi="黑体" w:eastAsia="黑体"/>
                      <w:sz w:val="28"/>
                    </w:rPr>
                    <w:t>(G)</w:t>
                  </w:r>
                  <w:r>
                    <w:rPr>
                      <w:rFonts w:hint="eastAsia" w:ascii="黑体" w:hAnsi="黑体" w:eastAsia="黑体"/>
                      <w:sz w:val="28"/>
                    </w:rPr>
                    <w:t>〔</w:t>
                  </w:r>
                  <w:r>
                    <w:rPr>
                      <w:rFonts w:ascii="黑体" w:hAnsi="黑体" w:eastAsia="黑体"/>
                      <w:sz w:val="28"/>
                      <w:u w:val="single"/>
                    </w:rPr>
                    <w:t xml:space="preserve"> 2020 </w:t>
                  </w:r>
                  <w:r>
                    <w:rPr>
                      <w:rFonts w:hint="eastAsia" w:ascii="黑体" w:hAnsi="黑体" w:eastAsia="黑体"/>
                      <w:sz w:val="28"/>
                    </w:rPr>
                    <w:t>〕</w:t>
                  </w:r>
                  <w:r>
                    <w:rPr>
                      <w:rFonts w:ascii="黑体" w:hAnsi="黑体" w:eastAsia="黑体"/>
                      <w:sz w:val="28"/>
                      <w:u w:val="single"/>
                    </w:rPr>
                    <w:t xml:space="preserve"> </w:t>
                  </w:r>
                  <w:r>
                    <w:rPr>
                      <w:rFonts w:hint="eastAsia" w:ascii="黑体" w:hAnsi="黑体" w:eastAsia="黑体"/>
                      <w:sz w:val="28"/>
                      <w:u w:val="single"/>
                      <w:lang w:val="en-US" w:eastAsia="zh-CN"/>
                    </w:rPr>
                    <w:t>3</w:t>
                  </w:r>
                  <w:r>
                    <w:rPr>
                      <w:rFonts w:ascii="黑体" w:hAnsi="黑体" w:eastAsia="黑体"/>
                      <w:sz w:val="28"/>
                      <w:u w:val="single"/>
                    </w:rPr>
                    <w:t xml:space="preserve"> </w:t>
                  </w:r>
                  <w:r>
                    <w:rPr>
                      <w:rFonts w:hint="eastAsia" w:ascii="黑体" w:hAnsi="黑体" w:eastAsia="黑体"/>
                      <w:sz w:val="28"/>
                    </w:rPr>
                    <w:t>号　</w:t>
                  </w:r>
                </w:p>
                <w:p>
                  <w:pPr>
                    <w:snapToGrid w:val="0"/>
                    <w:spacing w:line="289" w:lineRule="atLeast"/>
                  </w:pPr>
                </w:p>
                <w:p>
                  <w:pPr>
                    <w:snapToGrid w:val="0"/>
                    <w:spacing w:line="538" w:lineRule="atLeast"/>
                  </w:pPr>
                </w:p>
                <w:p/>
              </w:txbxContent>
            </v:textbox>
          </v:shape>
        </w:pict>
      </w:r>
    </w:p>
    <w:p>
      <w:pPr>
        <w:ind w:left="360" w:hanging="360" w:hangingChars="50"/>
        <w:jc w:val="center"/>
        <w:rPr>
          <w:rFonts w:ascii="方正小标宋简体" w:eastAsia="方正小标宋简体"/>
          <w:color w:val="000000" w:themeColor="text1"/>
          <w:sz w:val="72"/>
          <w:szCs w:val="72"/>
        </w:rPr>
      </w:pPr>
    </w:p>
    <w:p>
      <w:pPr>
        <w:ind w:left="360" w:hanging="360" w:hangingChars="50"/>
        <w:jc w:val="center"/>
        <w:rPr>
          <w:rFonts w:ascii="方正小标宋简体" w:eastAsia="方正小标宋简体"/>
          <w:color w:val="000000" w:themeColor="text1"/>
          <w:sz w:val="72"/>
          <w:szCs w:val="72"/>
        </w:rPr>
      </w:pPr>
      <w:r>
        <w:rPr>
          <w:rFonts w:ascii="方正小标宋简体" w:eastAsia="方正小标宋简体"/>
          <w:color w:val="000000" w:themeColor="text1"/>
          <w:sz w:val="72"/>
          <w:szCs w:val="72"/>
        </w:rPr>
        <w:t>511703-2020-15号地块B区</w:t>
      </w:r>
    </w:p>
    <w:p>
      <w:pPr>
        <w:ind w:left="360" w:hanging="360" w:hangingChars="50"/>
        <w:jc w:val="center"/>
        <w:rPr>
          <w:color w:val="000000" w:themeColor="text1"/>
          <w:sz w:val="44"/>
        </w:rPr>
      </w:pPr>
      <w:r>
        <w:rPr>
          <w:rFonts w:ascii="方正小标宋简体" w:eastAsia="方正小标宋简体"/>
          <w:color w:val="000000" w:themeColor="text1"/>
          <w:sz w:val="72"/>
          <w:szCs w:val="72"/>
        </w:rPr>
        <w:t>国有建设用地使用权</w:t>
      </w:r>
    </w:p>
    <w:p>
      <w:pPr>
        <w:pStyle w:val="7"/>
        <w:spacing w:before="0" w:beforeAutospacing="0" w:after="0" w:afterAutospacing="0"/>
        <w:jc w:val="center"/>
        <w:rPr>
          <w:color w:val="000000" w:themeColor="text1"/>
        </w:rPr>
      </w:pPr>
      <w:r>
        <w:rPr>
          <w:rFonts w:hint="eastAsia" w:ascii="方正小标宋简体" w:eastAsia="方正小标宋简体"/>
          <w:color w:val="000000" w:themeColor="text1"/>
          <w:sz w:val="72"/>
          <w:szCs w:val="72"/>
        </w:rPr>
        <w:t>挂牌出让文件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rPr>
          <w:rFonts w:hint="eastAsia"/>
          <w:color w:val="000000" w:themeColor="text1"/>
          <w:sz w:val="44"/>
        </w:rPr>
      </w:pPr>
    </w:p>
    <w:p>
      <w:pPr>
        <w:tabs>
          <w:tab w:val="left" w:leader="middleDot" w:pos="6720"/>
        </w:tabs>
        <w:rPr>
          <w:rFonts w:hint="eastAsia"/>
          <w:color w:val="000000" w:themeColor="text1"/>
          <w:sz w:val="44"/>
        </w:rPr>
      </w:pPr>
    </w:p>
    <w:p>
      <w:pPr>
        <w:tabs>
          <w:tab w:val="left" w:leader="middleDot" w:pos="6720"/>
        </w:tabs>
        <w:rPr>
          <w:rFonts w:hint="eastAsia"/>
          <w:color w:val="000000" w:themeColor="text1"/>
          <w:sz w:val="44"/>
        </w:rPr>
      </w:pPr>
    </w:p>
    <w:p>
      <w:pPr>
        <w:tabs>
          <w:tab w:val="left" w:leader="middleDot" w:pos="6720"/>
        </w:tabs>
        <w:rPr>
          <w:rFonts w:hint="eastAsia"/>
          <w:color w:val="000000" w:themeColor="text1"/>
          <w:sz w:val="44"/>
        </w:rPr>
      </w:pPr>
    </w:p>
    <w:p>
      <w:pPr>
        <w:tabs>
          <w:tab w:val="left" w:leader="middleDot" w:pos="6720"/>
        </w:tabs>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Text Box 12" o:spid="_x0000_s1043" o:spt="202" type="#_x0000_t202" style="position:absolute;left:0pt;margin-left:55.85pt;margin-top:0.65pt;height:101.55pt;width:339.2pt;z-index:1024;mso-width-relative:margin;mso-height-relative:margin;mso-height-percent:200;"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v:path/>
            <v:fill focussize="0,0"/>
            <v:stroke color="#FFFFFF" joinstyle="miter"/>
            <v:imagedata o:title=""/>
            <o:lock v:ext="edit"/>
            <v:textbox style="mso-fit-shape-to-text:t;">
              <w:txbxContent>
                <w:p>
                  <w:pPr>
                    <w:tabs>
                      <w:tab w:val="left" w:leader="middleDot" w:pos="6720"/>
                    </w:tabs>
                    <w:ind w:left="240" w:hanging="240" w:hangingChars="50"/>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w:t>
                  </w:r>
                  <w:r>
                    <w:rPr>
                      <w:rFonts w:hint="eastAsia" w:ascii="方正小标宋简体" w:eastAsia="方正小标宋简体"/>
                      <w:color w:val="000000"/>
                      <w:sz w:val="48"/>
                      <w:szCs w:val="48"/>
                      <w:lang w:val="en-US" w:eastAsia="zh-CN"/>
                    </w:rPr>
                    <w:t>达川区</w:t>
                  </w:r>
                  <w:r>
                    <w:rPr>
                      <w:rFonts w:hint="eastAsia" w:ascii="方正小标宋简体" w:eastAsia="方正小标宋简体"/>
                      <w:color w:val="000000"/>
                      <w:sz w:val="48"/>
                      <w:szCs w:val="48"/>
                    </w:rPr>
                    <w:t>自然资源局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  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hint="eastAsia" w:ascii="宋体" w:hAnsi="宋体"/>
          <w:color w:val="000000" w:themeColor="text1"/>
          <w:w w:val="66"/>
          <w:sz w:val="32"/>
          <w:szCs w:val="32"/>
        </w:rPr>
        <w:fldChar w:fldCharType="begin"/>
      </w:r>
      <w:r>
        <w:rPr>
          <w:rFonts w:hint="eastAsia" w:ascii="宋体" w:hAnsi="宋体"/>
          <w:color w:val="000000" w:themeColor="text1"/>
          <w:w w:val="66"/>
          <w:sz w:val="32"/>
          <w:szCs w:val="32"/>
        </w:rPr>
        <w:instrText xml:space="preserve"> TOC \o "1-1" \h \z \u </w:instrText>
      </w:r>
      <w:r>
        <w:rPr>
          <w:rFonts w:hint="eastAsia" w:ascii="宋体" w:hAnsi="宋体"/>
          <w:color w:val="000000" w:themeColor="text1"/>
          <w:w w:val="66"/>
          <w:sz w:val="32"/>
          <w:szCs w:val="32"/>
        </w:rPr>
        <w:fldChar w:fldCharType="separate"/>
      </w:r>
      <w:r>
        <w:fldChar w:fldCharType="begin"/>
      </w:r>
      <w:r>
        <w:instrText xml:space="preserve"> HYPERLINK "file:///E:\\新建文件夹%20(2)\\土地\\挂牌\\DSTD(G)%5b2019%5d6号\\达川区511602-2018-31号地块.docx" \l "_Toc3391970" </w:instrText>
      </w:r>
      <w:r>
        <w:fldChar w:fldCharType="separate"/>
      </w:r>
      <w:r>
        <w:rPr>
          <w:rStyle w:val="17"/>
          <w:rFonts w:hint="eastAsia" w:ascii="宋体" w:hAnsi="宋体"/>
          <w:color w:val="000000" w:themeColor="text1"/>
          <w:w w:val="66"/>
          <w:sz w:val="32"/>
          <w:szCs w:val="32"/>
        </w:rPr>
        <w:t>挂牌出让公告</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fldChar w:fldCharType="begin"/>
      </w:r>
      <w:r>
        <w:rPr>
          <w:rStyle w:val="17"/>
          <w:rFonts w:hint="eastAsia" w:ascii="宋体" w:hAnsi="宋体"/>
          <w:color w:val="000000" w:themeColor="text1"/>
          <w:w w:val="66"/>
          <w:sz w:val="32"/>
          <w:szCs w:val="32"/>
        </w:rPr>
        <w:instrText xml:space="preserve"> PAGEREF _Toc3391970 \h </w:instrText>
      </w:r>
      <w:r>
        <w:rPr>
          <w:rStyle w:val="17"/>
          <w:rFonts w:hint="eastAsia" w:ascii="宋体" w:hAnsi="宋体"/>
          <w:color w:val="000000" w:themeColor="text1"/>
          <w:w w:val="66"/>
          <w:sz w:val="32"/>
          <w:szCs w:val="32"/>
        </w:rPr>
        <w:fldChar w:fldCharType="separate"/>
      </w:r>
      <w:r>
        <w:rPr>
          <w:rStyle w:val="17"/>
          <w:rFonts w:hint="eastAsia" w:ascii="宋体" w:hAnsi="宋体"/>
          <w:color w:val="000000" w:themeColor="text1"/>
          <w:w w:val="66"/>
          <w:sz w:val="32"/>
          <w:szCs w:val="32"/>
        </w:rPr>
        <w:t>- 3 -</w:t>
      </w:r>
      <w:r>
        <w:rPr>
          <w:rStyle w:val="17"/>
          <w:rFonts w:hint="eastAsia" w:ascii="宋体" w:hAnsi="宋体"/>
          <w:color w:val="000000" w:themeColor="text1"/>
          <w:w w:val="66"/>
          <w:sz w:val="32"/>
          <w:szCs w:val="32"/>
        </w:rPr>
        <w:fldChar w:fldCharType="end"/>
      </w:r>
      <w:r>
        <w:rPr>
          <w:rStyle w:val="17"/>
          <w:rFonts w:hint="eastAsia" w:ascii="宋体" w:hAnsi="宋体"/>
          <w:color w:val="000000" w:themeColor="text1"/>
          <w:w w:val="66"/>
          <w:sz w:val="32"/>
          <w:szCs w:val="32"/>
        </w:rPr>
        <w:fldChar w:fldCharType="end"/>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"_Toc3391971" </w:instrText>
      </w:r>
      <w:r>
        <w:fldChar w:fldCharType="separate"/>
      </w:r>
      <w:r>
        <w:rPr>
          <w:rStyle w:val="17"/>
          <w:rFonts w:hint="eastAsia" w:ascii="宋体" w:hAnsi="宋体"/>
          <w:color w:val="000000" w:themeColor="text1"/>
          <w:w w:val="66"/>
          <w:sz w:val="32"/>
          <w:szCs w:val="32"/>
        </w:rPr>
        <w:t>国有建设用地使用权挂牌出让须知</w:t>
      </w:r>
      <w:r>
        <w:rPr>
          <w:rStyle w:val="17"/>
          <w:rFonts w:hint="eastAsia" w:ascii="宋体"/>
          <w:color w:val="000000" w:themeColor="text1"/>
          <w:w w:val="66"/>
          <w:sz w:val="32"/>
          <w:szCs w:val="32"/>
        </w:rPr>
        <w:tab/>
      </w:r>
      <w:r>
        <w:rPr>
          <w:rStyle w:val="17"/>
          <w:rFonts w:hint="eastAsia" w:ascii="宋体"/>
          <w:color w:val="000000" w:themeColor="text1"/>
          <w:w w:val="66"/>
          <w:sz w:val="32"/>
          <w:szCs w:val="32"/>
        </w:rPr>
        <w:fldChar w:fldCharType="end"/>
      </w:r>
      <w:r>
        <w:rPr>
          <w:rFonts w:hint="eastAsia" w:ascii="宋体"/>
          <w:color w:val="000000" w:themeColor="text1"/>
          <w:w w:val="66"/>
          <w:sz w:val="32"/>
          <w:szCs w:val="32"/>
        </w:rPr>
        <w:t>6-21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"_Toc3391972" </w:instrText>
      </w:r>
      <w:r>
        <w:fldChar w:fldCharType="separate"/>
      </w:r>
      <w:r>
        <w:rPr>
          <w:rStyle w:val="17"/>
          <w:rFonts w:hint="eastAsia" w:ascii="宋体" w:hAnsi="宋体"/>
          <w:color w:val="000000" w:themeColor="text1"/>
          <w:w w:val="66"/>
          <w:sz w:val="32"/>
          <w:szCs w:val="32"/>
        </w:rPr>
        <w:t>地块规划条件相关资料</w:t>
      </w:r>
      <w:r>
        <w:rPr>
          <w:rStyle w:val="17"/>
          <w:rFonts w:hint="eastAsia" w:ascii="宋体"/>
          <w:color w:val="000000" w:themeColor="text1"/>
          <w:w w:val="66"/>
          <w:sz w:val="32"/>
          <w:szCs w:val="32"/>
        </w:rPr>
        <w:tab/>
      </w:r>
      <w:r>
        <w:rPr>
          <w:rStyle w:val="17"/>
          <w:rFonts w:hint="eastAsia" w:ascii="宋体"/>
          <w:color w:val="000000" w:themeColor="text1"/>
          <w:w w:val="66"/>
          <w:sz w:val="32"/>
          <w:szCs w:val="32"/>
        </w:rPr>
        <w:fldChar w:fldCharType="end"/>
      </w:r>
      <w:r>
        <w:rPr>
          <w:rFonts w:hint="eastAsia" w:ascii="宋体"/>
          <w:color w:val="000000" w:themeColor="text1"/>
          <w:w w:val="66"/>
          <w:sz w:val="32"/>
          <w:szCs w:val="32"/>
        </w:rPr>
        <w:t>22-23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"_Toc3391973" </w:instrText>
      </w:r>
      <w:r>
        <w:fldChar w:fldCharType="separate"/>
      </w:r>
      <w:r>
        <w:rPr>
          <w:rStyle w:val="17"/>
          <w:rFonts w:hint="eastAsia" w:ascii="宋体" w:hAnsi="宋体"/>
          <w:color w:val="000000" w:themeColor="text1"/>
          <w:w w:val="66"/>
          <w:sz w:val="32"/>
          <w:szCs w:val="32"/>
        </w:rPr>
        <w:t>用地红线图</w:t>
      </w:r>
      <w:r>
        <w:rPr>
          <w:rStyle w:val="17"/>
          <w:rFonts w:hint="eastAsia" w:ascii="宋体"/>
          <w:color w:val="000000" w:themeColor="text1"/>
          <w:w w:val="66"/>
          <w:sz w:val="32"/>
          <w:szCs w:val="32"/>
        </w:rPr>
        <w:tab/>
      </w:r>
      <w:r>
        <w:rPr>
          <w:rStyle w:val="17"/>
          <w:rFonts w:hint="eastAsia" w:ascii="宋体"/>
          <w:color w:val="000000" w:themeColor="text1"/>
          <w:w w:val="66"/>
          <w:sz w:val="32"/>
          <w:szCs w:val="32"/>
        </w:rPr>
        <w:fldChar w:fldCharType="end"/>
      </w:r>
      <w:r>
        <w:rPr>
          <w:rFonts w:hint="eastAsia" w:ascii="宋体"/>
          <w:color w:val="000000" w:themeColor="text1"/>
          <w:w w:val="66"/>
          <w:sz w:val="32"/>
          <w:szCs w:val="32"/>
        </w:rPr>
        <w:t>24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"_Toc3391974" </w:instrText>
      </w:r>
      <w:r>
        <w:fldChar w:fldCharType="separate"/>
      </w:r>
      <w:r>
        <w:rPr>
          <w:rStyle w:val="17"/>
          <w:rFonts w:hint="eastAsia" w:ascii="宋体" w:hAnsi="宋体"/>
          <w:color w:val="000000" w:themeColor="text1"/>
          <w:w w:val="66"/>
          <w:sz w:val="32"/>
          <w:szCs w:val="32"/>
        </w:rPr>
        <w:t>宗地平面界址图</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2</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"_Toc3391975" </w:instrText>
      </w:r>
      <w:r>
        <w:fldChar w:fldCharType="separate"/>
      </w:r>
      <w:r>
        <w:rPr>
          <w:rStyle w:val="17"/>
          <w:rFonts w:hint="eastAsia" w:ascii="宋体" w:hAnsi="宋体"/>
          <w:color w:val="000000" w:themeColor="text1"/>
          <w:w w:val="66"/>
          <w:sz w:val="32"/>
          <w:szCs w:val="32"/>
        </w:rPr>
        <w:t>竞买申请书（样本）</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2</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"_Toc3391976" </w:instrText>
      </w:r>
      <w:r>
        <w:fldChar w:fldCharType="separate"/>
      </w:r>
      <w:r>
        <w:rPr>
          <w:rStyle w:val="17"/>
          <w:rFonts w:hint="eastAsia" w:ascii="宋体" w:hAnsi="宋体"/>
          <w:color w:val="000000" w:themeColor="text1"/>
          <w:w w:val="66"/>
          <w:sz w:val="32"/>
          <w:szCs w:val="32"/>
        </w:rPr>
        <w:t>保证金承诺书（样本）</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2</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"_Toc3391977" </w:instrText>
      </w:r>
      <w:r>
        <w:fldChar w:fldCharType="separate"/>
      </w:r>
      <w:r>
        <w:rPr>
          <w:rStyle w:val="17"/>
          <w:rFonts w:hint="eastAsia" w:ascii="宋体" w:hAnsi="宋体"/>
          <w:color w:val="000000" w:themeColor="text1"/>
          <w:w w:val="66"/>
          <w:sz w:val="32"/>
          <w:szCs w:val="32"/>
        </w:rPr>
        <w:t>法定代表人身份证明书（样本）</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2</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"_Toc3391978" </w:instrText>
      </w:r>
      <w:r>
        <w:fldChar w:fldCharType="separate"/>
      </w:r>
      <w:r>
        <w:rPr>
          <w:rStyle w:val="17"/>
          <w:rFonts w:hint="eastAsia" w:ascii="宋体" w:hAnsi="宋体"/>
          <w:color w:val="000000" w:themeColor="text1"/>
          <w:w w:val="66"/>
          <w:sz w:val="32"/>
          <w:szCs w:val="32"/>
        </w:rPr>
        <w:t>授权委托书（样本）</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2</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9</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"file:///E:\\新建文件夹%20(2)\\土地\\挂牌\\DSTD(G)%5b2019%5d6号\\达川区511602-2018-31号地块.docx" \l "_Toc3391979" </w:instrText>
      </w:r>
      <w:r>
        <w:fldChar w:fldCharType="separate"/>
      </w:r>
      <w:r>
        <w:rPr>
          <w:rStyle w:val="17"/>
          <w:rFonts w:hint="eastAsia" w:ascii="宋体" w:hAnsi="宋体"/>
          <w:color w:val="000000" w:themeColor="text1"/>
          <w:w w:val="66"/>
          <w:sz w:val="32"/>
          <w:szCs w:val="32"/>
        </w:rPr>
        <w:t>成交确认书（样本）</w:t>
      </w:r>
      <w:r>
        <w:rPr>
          <w:rStyle w:val="17"/>
          <w:rFonts w:hint="eastAsia" w:ascii="宋体"/>
          <w:color w:val="000000" w:themeColor="text1"/>
          <w:w w:val="66"/>
          <w:sz w:val="32"/>
          <w:szCs w:val="32"/>
        </w:rPr>
        <w:tab/>
      </w:r>
      <w:r>
        <w:rPr>
          <w:rStyle w:val="17"/>
          <w:rFonts w:hint="eastAsia" w:ascii="宋体" w:hAnsi="宋体"/>
          <w:color w:val="000000" w:themeColor="text1"/>
          <w:w w:val="66"/>
          <w:sz w:val="32"/>
          <w:szCs w:val="32"/>
        </w:rPr>
        <w:t>30</w:t>
      </w:r>
      <w:r>
        <w:rPr>
          <w:rStyle w:val="17"/>
          <w:rFonts w:hint="eastAsia"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"_Toc3391980" </w:instrText>
      </w:r>
      <w:r>
        <w:fldChar w:fldCharType="separate"/>
      </w:r>
      <w:r>
        <w:rPr>
          <w:rStyle w:val="17"/>
          <w:rFonts w:hint="eastAsia" w:ascii="宋体" w:hAnsi="宋体"/>
          <w:color w:val="000000" w:themeColor="text1"/>
          <w:w w:val="66"/>
          <w:sz w:val="32"/>
          <w:szCs w:val="32"/>
        </w:rPr>
        <w:t>国有建设用地使用权出让合同（样本）</w:t>
      </w:r>
      <w:r>
        <w:rPr>
          <w:rStyle w:val="17"/>
          <w:rFonts w:hint="eastAsia" w:ascii="宋体" w:hAnsi="宋体"/>
          <w:color w:val="000000" w:themeColor="text1"/>
          <w:w w:val="66"/>
          <w:sz w:val="32"/>
          <w:szCs w:val="32"/>
        </w:rPr>
        <w:tab/>
      </w:r>
      <w:r>
        <w:rPr>
          <w:rStyle w:val="17"/>
          <w:rFonts w:hint="eastAsia" w:ascii="宋体" w:hAnsi="宋体"/>
          <w:color w:val="000000" w:themeColor="text1"/>
          <w:w w:val="66"/>
          <w:sz w:val="32"/>
          <w:szCs w:val="32"/>
        </w:rPr>
        <w:t>31</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-46</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"file:///E:\\新建文件夹%20(2)\\土地\\挂牌\\DSTD(G)%5b2019%5d6号\\达川区511602-2018-31号地块.docx" \l "_Toc3391981" </w:instrText>
      </w:r>
      <w:r>
        <w:fldChar w:fldCharType="separate"/>
      </w:r>
      <w:r>
        <w:rPr>
          <w:rStyle w:val="17"/>
          <w:rFonts w:hint="eastAsia" w:ascii="宋体" w:hAnsi="宋体"/>
          <w:color w:val="000000" w:themeColor="text1"/>
          <w:w w:val="66"/>
          <w:sz w:val="32"/>
          <w:szCs w:val="32"/>
        </w:rPr>
        <w:t>其他相关文件</w:t>
      </w:r>
      <w:r>
        <w:rPr>
          <w:rStyle w:val="17"/>
          <w:rFonts w:hint="eastAsia" w:ascii="宋体" w:hAnsi="宋体"/>
          <w:color w:val="000000" w:themeColor="text1"/>
          <w:w w:val="66"/>
          <w:sz w:val="32"/>
          <w:szCs w:val="32"/>
        </w:rPr>
        <w:tab/>
      </w:r>
      <w:r>
        <w:rPr>
          <w:rStyle w:val="17"/>
          <w:rFonts w:hint="eastAsia" w:ascii="宋体" w:hAnsi="宋体"/>
          <w:color w:val="000000" w:themeColor="text1"/>
          <w:w w:val="66"/>
          <w:sz w:val="32"/>
          <w:szCs w:val="32"/>
        </w:rPr>
        <w:t>4</w:t>
      </w:r>
      <w:r>
        <w:rPr>
          <w:rStyle w:val="17"/>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7-50</w:t>
      </w:r>
    </w:p>
    <w:p>
      <w:pPr>
        <w:rPr>
          <w:rFonts w:ascii="黑体" w:eastAsia="黑体"/>
          <w:color w:val="000000" w:themeColor="text1"/>
          <w:sz w:val="48"/>
          <w:szCs w:val="48"/>
        </w:rPr>
      </w:pPr>
      <w:r>
        <w:rPr>
          <w:rFonts w:hint="eastAsia"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rPr>
          <w:color w:val="000000"/>
          <w:sz w:val="44"/>
        </w:rPr>
      </w:pPr>
    </w:p>
    <w:p>
      <w:pPr>
        <w:rPr>
          <w:color w:val="000000"/>
          <w:sz w:val="44"/>
        </w:rPr>
      </w:pPr>
    </w:p>
    <w:p>
      <w:pPr>
        <w:rPr>
          <w:color w:val="000000"/>
          <w:sz w:val="44"/>
        </w:rPr>
      </w:pPr>
    </w:p>
    <w:p>
      <w:pPr>
        <w:pStyle w:val="27"/>
        <w:spacing w:line="492" w:lineRule="atLeast"/>
        <w:ind w:left="0"/>
        <w:rPr>
          <w:rFonts w:hint="eastAsia" w:eastAsiaTheme="minorEastAsia"/>
          <w:b/>
          <w:color w:val="000000"/>
          <w:spacing w:val="-5"/>
          <w:sz w:val="44"/>
          <w:szCs w:val="44"/>
        </w:rPr>
        <w:sectPr>
          <w:headerReference r:id="rId3" w:type="default"/>
          <w:footerReference r:id="rId4" w:type="default"/>
          <w:footerReference r:id="rId5" w:type="even"/>
          <w:pgSz w:w="11906" w:h="16838"/>
          <w:pgMar w:top="2098" w:right="1474" w:bottom="1985" w:left="1588" w:header="851" w:footer="1701" w:gutter="0"/>
          <w:cols w:space="720" w:num="1"/>
          <w:docGrid w:type="linesAndChars" w:linePitch="312" w:charSpace="0"/>
        </w:sectPr>
      </w:pP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w:t>
      </w:r>
      <w:r>
        <w:rPr>
          <w:rFonts w:hint="eastAsia" w:ascii="方正小标宋简体" w:hAnsi="宋体" w:eastAsia="方正小标宋简体"/>
          <w:color w:val="000000" w:themeColor="text1"/>
          <w:sz w:val="44"/>
          <w:szCs w:val="44"/>
          <w:lang w:val="en-US" w:eastAsia="zh-CN"/>
        </w:rPr>
        <w:t>达川区</w:t>
      </w:r>
      <w:r>
        <w:rPr>
          <w:rFonts w:hint="eastAsia" w:ascii="方正小标宋简体" w:hAnsi="宋体" w:eastAsia="方正小标宋简体"/>
          <w:color w:val="000000" w:themeColor="text1"/>
          <w:sz w:val="44"/>
          <w:szCs w:val="44"/>
        </w:rPr>
        <w:t>自然资源局</w:t>
      </w:r>
    </w:p>
    <w:p>
      <w:pPr>
        <w:snapToGrid w:val="0"/>
        <w:spacing w:line="600"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olor w:val="000000" w:themeColor="text1"/>
          <w:sz w:val="44"/>
          <w:szCs w:val="44"/>
        </w:rPr>
        <w:t>达州市公共资源交易服务中心</w:t>
      </w:r>
    </w:p>
    <w:p>
      <w:pPr>
        <w:pStyle w:val="8"/>
        <w:spacing w:before="0" w:after="0" w:line="600" w:lineRule="exact"/>
        <w:rPr>
          <w:rFonts w:ascii="方正小标宋简体" w:eastAsia="方正小标宋简体"/>
          <w:b w:val="0"/>
          <w:color w:val="000000" w:themeColor="text1"/>
          <w:sz w:val="44"/>
          <w:szCs w:val="44"/>
        </w:rPr>
      </w:pPr>
      <w:bookmarkStart w:id="0" w:name="_Toc3391741"/>
      <w:bookmarkStart w:id="1" w:name="_Toc3391970"/>
      <w:r>
        <w:rPr>
          <w:rFonts w:hint="eastAsia" w:ascii="方正小标宋简体" w:eastAsia="方正小标宋简体"/>
          <w:b w:val="0"/>
          <w:color w:val="000000" w:themeColor="text1"/>
          <w:sz w:val="44"/>
          <w:szCs w:val="44"/>
        </w:rPr>
        <w:t>国有建设用地使用权挂牌出让公告</w:t>
      </w:r>
      <w:bookmarkEnd w:id="0"/>
      <w:bookmarkEnd w:id="1"/>
    </w:p>
    <w:p>
      <w:pPr>
        <w:spacing w:line="578" w:lineRule="exact"/>
        <w:ind w:firstLine="640" w:firstLineChars="200"/>
        <w:rPr>
          <w:rFonts w:eastAsia="仿宋_GB2312"/>
          <w:color w:val="000000"/>
          <w:sz w:val="32"/>
          <w:szCs w:val="32"/>
        </w:rPr>
      </w:pPr>
    </w:p>
    <w:p>
      <w:pPr>
        <w:snapToGrid w:val="0"/>
        <w:spacing w:line="600" w:lineRule="exact"/>
        <w:jc w:val="center"/>
        <w:rPr>
          <w:rFonts w:ascii="仿宋_GB2312" w:eastAsia="仿宋_GB2312" w:hAnsiTheme="minorEastAsia"/>
          <w:color w:val="000000" w:themeColor="text1"/>
          <w:sz w:val="32"/>
          <w:szCs w:val="32"/>
        </w:rPr>
      </w:pPr>
      <w:r>
        <w:rPr>
          <w:rFonts w:hint="eastAsia" w:ascii="仿宋_GB2312" w:eastAsia="仿宋_GB2312" w:hAnsiTheme="minorEastAsia"/>
          <w:color w:val="000000" w:themeColor="text1"/>
          <w:sz w:val="32"/>
          <w:szCs w:val="32"/>
        </w:rPr>
        <w:t>DST</w:t>
      </w:r>
      <w:r>
        <w:rPr>
          <w:rFonts w:hint="eastAsia" w:ascii="仿宋_GB2312" w:eastAsia="仿宋_GB2312" w:hAnsiTheme="minorEastAsia"/>
          <w:color w:val="000000" w:themeColor="text1"/>
          <w:sz w:val="32"/>
          <w:szCs w:val="32"/>
          <w:lang w:val="en-US" w:eastAsia="zh-CN"/>
        </w:rPr>
        <w:t>D</w:t>
      </w:r>
      <w:r>
        <w:rPr>
          <w:rFonts w:hint="eastAsia" w:ascii="仿宋_GB2312" w:eastAsia="仿宋_GB2312" w:hAnsiTheme="minorEastAsia"/>
          <w:color w:val="000000" w:themeColor="text1"/>
          <w:sz w:val="32"/>
          <w:szCs w:val="32"/>
        </w:rPr>
        <w:t>（G）</w:t>
      </w:r>
      <w:r>
        <w:rPr>
          <w:rFonts w:hint="eastAsia" w:ascii="仿宋_GB2312" w:eastAsia="仿宋_GB2312" w:hAnsiTheme="minorEastAsia"/>
          <w:color w:val="000000" w:themeColor="text1"/>
          <w:sz w:val="32"/>
          <w:szCs w:val="32"/>
          <w:lang w:val="en-US" w:eastAsia="zh-CN"/>
        </w:rPr>
        <w:t>〔</w:t>
      </w:r>
      <w:r>
        <w:rPr>
          <w:rFonts w:hint="eastAsia" w:ascii="仿宋_GB2312" w:eastAsia="仿宋_GB2312" w:hAnsiTheme="minorEastAsia"/>
          <w:color w:val="000000" w:themeColor="text1"/>
          <w:sz w:val="32"/>
          <w:szCs w:val="32"/>
        </w:rPr>
        <w:t>2020</w:t>
      </w:r>
      <w:r>
        <w:rPr>
          <w:rFonts w:hint="eastAsia" w:ascii="仿宋_GB2312" w:eastAsia="仿宋_GB2312" w:hAnsiTheme="minorEastAsia"/>
          <w:color w:val="000000" w:themeColor="text1"/>
          <w:sz w:val="32"/>
          <w:szCs w:val="32"/>
          <w:lang w:val="en-US" w:eastAsia="zh-CN"/>
        </w:rPr>
        <w:t>〕3</w:t>
      </w:r>
      <w:r>
        <w:rPr>
          <w:rFonts w:hint="eastAsia" w:ascii="仿宋_GB2312" w:eastAsia="仿宋_GB2312" w:hAnsiTheme="minorEastAsia"/>
          <w:color w:val="000000" w:themeColor="text1"/>
          <w:sz w:val="32"/>
          <w:szCs w:val="32"/>
        </w:rPr>
        <w:t>号</w:t>
      </w:r>
    </w:p>
    <w:p>
      <w:pPr>
        <w:spacing w:line="578" w:lineRule="exact"/>
        <w:ind w:firstLine="640" w:firstLineChars="200"/>
        <w:rPr>
          <w:rFonts w:eastAsia="仿宋_GB2312"/>
          <w:color w:val="000000" w:themeColor="text1"/>
          <w:sz w:val="32"/>
          <w:szCs w:val="32"/>
          <w:u w:val="single"/>
        </w:rPr>
      </w:pPr>
      <w:r>
        <w:rPr>
          <w:rFonts w:hint="eastAsia" w:eastAsia="仿宋_GB2312"/>
          <w:color w:val="000000" w:themeColor="text1"/>
          <w:sz w:val="32"/>
          <w:szCs w:val="32"/>
        </w:rPr>
        <w:t>经</w:t>
      </w:r>
      <w:r>
        <w:rPr>
          <w:rFonts w:hint="eastAsia" w:eastAsia="仿宋_GB2312"/>
          <w:color w:val="000000" w:themeColor="text1"/>
          <w:sz w:val="32"/>
          <w:szCs w:val="32"/>
          <w:lang w:val="en-US" w:eastAsia="zh-CN"/>
        </w:rPr>
        <w:t>达州市达川区</w:t>
      </w:r>
      <w:r>
        <w:rPr>
          <w:rFonts w:hint="eastAsia" w:eastAsia="仿宋_GB2312"/>
          <w:color w:val="000000" w:themeColor="text1"/>
          <w:sz w:val="32"/>
          <w:szCs w:val="32"/>
        </w:rPr>
        <w:t>人民政府批准，</w:t>
      </w:r>
      <w:r>
        <w:rPr>
          <w:rFonts w:eastAsia="仿宋_GB2312"/>
          <w:color w:val="000000" w:themeColor="text1"/>
          <w:sz w:val="32"/>
          <w:szCs w:val="32"/>
          <w:u w:val="single"/>
        </w:rPr>
        <w:t xml:space="preserve"> </w:t>
      </w:r>
      <w:r>
        <w:rPr>
          <w:rFonts w:hint="eastAsia" w:eastAsia="仿宋_GB2312"/>
          <w:b/>
          <w:color w:val="000000" w:themeColor="text1"/>
          <w:sz w:val="32"/>
          <w:szCs w:val="32"/>
          <w:u w:val="single"/>
        </w:rPr>
        <w:t>达州市</w:t>
      </w:r>
      <w:r>
        <w:rPr>
          <w:rFonts w:hint="eastAsia" w:eastAsia="仿宋_GB2312"/>
          <w:b/>
          <w:color w:val="000000" w:themeColor="text1"/>
          <w:sz w:val="32"/>
          <w:szCs w:val="32"/>
          <w:u w:val="single"/>
          <w:lang w:val="en-US" w:eastAsia="zh-CN"/>
        </w:rPr>
        <w:t>达川区</w:t>
      </w:r>
      <w:r>
        <w:rPr>
          <w:rFonts w:hint="eastAsia" w:eastAsia="仿宋_GB2312"/>
          <w:b/>
          <w:color w:val="000000" w:themeColor="text1"/>
          <w:sz w:val="32"/>
          <w:szCs w:val="32"/>
          <w:u w:val="single"/>
        </w:rPr>
        <w:t>自然资源局</w:t>
      </w:r>
      <w:r>
        <w:rPr>
          <w:rFonts w:eastAsia="仿宋_GB2312"/>
          <w:b/>
          <w:color w:val="000000" w:themeColor="text1"/>
          <w:sz w:val="32"/>
          <w:szCs w:val="32"/>
          <w:u w:val="single"/>
        </w:rPr>
        <w:t xml:space="preserve"> </w:t>
      </w:r>
      <w:r>
        <w:rPr>
          <w:rFonts w:hint="eastAsia" w:eastAsia="仿宋_GB2312"/>
          <w:color w:val="000000" w:themeColor="text1"/>
          <w:sz w:val="32"/>
          <w:szCs w:val="32"/>
        </w:rPr>
        <w:t>决定以挂牌方式出让</w:t>
      </w:r>
      <w:r>
        <w:rPr>
          <w:rFonts w:hint="eastAsia" w:eastAsia="仿宋_GB2312"/>
          <w:color w:val="000000" w:themeColor="text1"/>
          <w:sz w:val="32"/>
          <w:szCs w:val="32"/>
          <w:u w:val="single"/>
        </w:rPr>
        <w:t>达川区511703-2020-15号地块B、C区</w:t>
      </w:r>
      <w:r>
        <w:rPr>
          <w:rFonts w:hint="eastAsia" w:eastAsia="仿宋_GB2312"/>
          <w:color w:val="000000" w:themeColor="text1"/>
          <w:sz w:val="32"/>
          <w:szCs w:val="32"/>
        </w:rPr>
        <w:t>国有建设用地使用权。达州市公共资源交易服务中心受出让人委托对以上地块组织挂牌。现将有关事项公告如下：</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一、挂牌出让地块的基本情况和规划指标要求：</w:t>
      </w:r>
    </w:p>
    <w:tbl>
      <w:tblPr>
        <w:tblStyle w:val="9"/>
        <w:tblW w:w="10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380"/>
        <w:gridCol w:w="867"/>
        <w:gridCol w:w="1009"/>
        <w:gridCol w:w="980"/>
        <w:gridCol w:w="494"/>
        <w:gridCol w:w="486"/>
        <w:gridCol w:w="486"/>
        <w:gridCol w:w="486"/>
        <w:gridCol w:w="486"/>
        <w:gridCol w:w="1521"/>
        <w:gridCol w:w="473"/>
        <w:gridCol w:w="885"/>
        <w:gridCol w:w="69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443" w:hRule="atLeast"/>
          <w:jc w:val="center"/>
        </w:trPr>
        <w:tc>
          <w:tcPr>
            <w:tcW w:w="380" w:type="dxa"/>
            <w:vMerge w:val="restart"/>
            <w:tcBorders>
              <w:top w:val="single" w:color="000000" w:sz="4" w:space="0"/>
              <w:lef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序号</w:t>
            </w:r>
          </w:p>
        </w:tc>
        <w:tc>
          <w:tcPr>
            <w:tcW w:w="867"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地块</w:t>
            </w:r>
          </w:p>
          <w:p>
            <w:pPr>
              <w:spacing w:line="380" w:lineRule="exact"/>
              <w:jc w:val="center"/>
              <w:rPr>
                <w:rFonts w:eastAsia="黑体"/>
                <w:color w:val="000000" w:themeColor="text1"/>
                <w:szCs w:val="21"/>
              </w:rPr>
            </w:pPr>
            <w:r>
              <w:rPr>
                <w:rFonts w:hint="eastAsia" w:eastAsia="黑体"/>
                <w:color w:val="000000" w:themeColor="text1"/>
                <w:szCs w:val="21"/>
              </w:rPr>
              <w:t>编号</w:t>
            </w:r>
          </w:p>
        </w:tc>
        <w:tc>
          <w:tcPr>
            <w:tcW w:w="1009"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土地</w:t>
            </w:r>
          </w:p>
          <w:p>
            <w:pPr>
              <w:spacing w:line="380" w:lineRule="exact"/>
              <w:jc w:val="center"/>
              <w:rPr>
                <w:rFonts w:eastAsia="黑体"/>
                <w:color w:val="000000" w:themeColor="text1"/>
                <w:szCs w:val="21"/>
              </w:rPr>
            </w:pPr>
            <w:r>
              <w:rPr>
                <w:rFonts w:hint="eastAsia" w:eastAsia="黑体"/>
                <w:color w:val="000000" w:themeColor="text1"/>
                <w:szCs w:val="21"/>
              </w:rPr>
              <w:t>位置</w:t>
            </w:r>
          </w:p>
        </w:tc>
        <w:tc>
          <w:tcPr>
            <w:tcW w:w="980"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土地出让面积</w:t>
            </w:r>
            <w:r>
              <w:rPr>
                <w:rFonts w:eastAsia="黑体"/>
                <w:color w:val="000000" w:themeColor="text1"/>
                <w:szCs w:val="21"/>
              </w:rPr>
              <w:t>(</w:t>
            </w:r>
            <w:r>
              <w:rPr>
                <w:rFonts w:hint="eastAsia" w:eastAsia="黑体"/>
                <w:color w:val="000000" w:themeColor="text1"/>
                <w:szCs w:val="21"/>
              </w:rPr>
              <w:t>㎡）</w:t>
            </w:r>
          </w:p>
        </w:tc>
        <w:tc>
          <w:tcPr>
            <w:tcW w:w="494"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土地</w:t>
            </w:r>
          </w:p>
          <w:p>
            <w:pPr>
              <w:spacing w:line="380" w:lineRule="exact"/>
              <w:jc w:val="center"/>
              <w:rPr>
                <w:rFonts w:eastAsia="黑体"/>
                <w:color w:val="000000" w:themeColor="text1"/>
                <w:szCs w:val="21"/>
              </w:rPr>
            </w:pPr>
            <w:r>
              <w:rPr>
                <w:rFonts w:hint="eastAsia" w:eastAsia="黑体"/>
                <w:color w:val="000000" w:themeColor="text1"/>
                <w:szCs w:val="21"/>
              </w:rPr>
              <w:t>用途</w:t>
            </w:r>
          </w:p>
        </w:tc>
        <w:tc>
          <w:tcPr>
            <w:tcW w:w="3465" w:type="dxa"/>
            <w:gridSpan w:val="5"/>
            <w:tcBorders>
              <w:top w:val="single" w:color="000000" w:sz="4" w:space="0"/>
              <w:bottom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规划指标要求</w:t>
            </w:r>
          </w:p>
        </w:tc>
        <w:tc>
          <w:tcPr>
            <w:tcW w:w="473"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出让</w:t>
            </w:r>
          </w:p>
          <w:p>
            <w:pPr>
              <w:spacing w:line="380" w:lineRule="exact"/>
              <w:jc w:val="center"/>
              <w:rPr>
                <w:rFonts w:eastAsia="黑体"/>
                <w:color w:val="000000" w:themeColor="text1"/>
                <w:szCs w:val="21"/>
              </w:rPr>
            </w:pPr>
            <w:r>
              <w:rPr>
                <w:rFonts w:hint="eastAsia" w:eastAsia="黑体"/>
                <w:color w:val="000000" w:themeColor="text1"/>
                <w:szCs w:val="21"/>
              </w:rPr>
              <w:t>年限</w:t>
            </w:r>
          </w:p>
        </w:tc>
        <w:tc>
          <w:tcPr>
            <w:tcW w:w="885"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挂牌起价</w:t>
            </w:r>
          </w:p>
          <w:p>
            <w:pPr>
              <w:spacing w:line="380" w:lineRule="exact"/>
              <w:jc w:val="center"/>
              <w:rPr>
                <w:rFonts w:eastAsia="黑体"/>
                <w:color w:val="000000" w:themeColor="text1"/>
                <w:szCs w:val="21"/>
              </w:rPr>
            </w:pPr>
            <w:r>
              <w:rPr>
                <w:rFonts w:hint="eastAsia" w:eastAsia="黑体"/>
                <w:color w:val="000000" w:themeColor="text1"/>
                <w:szCs w:val="21"/>
              </w:rPr>
              <w:t>（万元人民币</w:t>
            </w:r>
            <w:r>
              <w:rPr>
                <w:rFonts w:eastAsia="黑体"/>
                <w:color w:val="000000" w:themeColor="text1"/>
                <w:szCs w:val="21"/>
              </w:rPr>
              <w:t>/</w:t>
            </w:r>
            <w:r>
              <w:rPr>
                <w:rFonts w:hint="eastAsia" w:eastAsia="黑体"/>
                <w:color w:val="000000" w:themeColor="text1"/>
                <w:szCs w:val="21"/>
              </w:rPr>
              <w:t>亩）</w:t>
            </w:r>
          </w:p>
        </w:tc>
        <w:tc>
          <w:tcPr>
            <w:tcW w:w="698"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增价</w:t>
            </w:r>
          </w:p>
          <w:p>
            <w:pPr>
              <w:spacing w:line="380" w:lineRule="exact"/>
              <w:jc w:val="center"/>
              <w:rPr>
                <w:rFonts w:eastAsia="黑体"/>
                <w:color w:val="000000" w:themeColor="text1"/>
                <w:szCs w:val="21"/>
              </w:rPr>
            </w:pPr>
            <w:r>
              <w:rPr>
                <w:rFonts w:hint="eastAsia" w:eastAsia="黑体"/>
                <w:color w:val="000000" w:themeColor="text1"/>
                <w:szCs w:val="21"/>
              </w:rPr>
              <w:t>幅度</w:t>
            </w:r>
          </w:p>
        </w:tc>
        <w:tc>
          <w:tcPr>
            <w:tcW w:w="1099" w:type="dxa"/>
            <w:vMerge w:val="restart"/>
            <w:tcBorders>
              <w:top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306" w:hRule="atLeast"/>
          <w:jc w:val="center"/>
        </w:trPr>
        <w:tc>
          <w:tcPr>
            <w:tcW w:w="380" w:type="dxa"/>
            <w:vMerge w:val="continue"/>
            <w:tcBorders>
              <w:top w:val="single" w:color="000000" w:sz="4" w:space="0"/>
              <w:left w:val="single" w:color="000000" w:sz="4" w:space="0"/>
            </w:tcBorders>
            <w:vAlign w:val="center"/>
          </w:tcPr>
          <w:p>
            <w:pPr>
              <w:spacing w:line="380" w:lineRule="exact"/>
              <w:jc w:val="center"/>
              <w:rPr>
                <w:rFonts w:eastAsia="黑体"/>
                <w:color w:val="000000" w:themeColor="text1"/>
                <w:szCs w:val="21"/>
              </w:rPr>
            </w:pPr>
          </w:p>
        </w:tc>
        <w:tc>
          <w:tcPr>
            <w:tcW w:w="867"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1009"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980"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494"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486" w:type="dxa"/>
            <w:tcBorders>
              <w:bottom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容积率</w:t>
            </w:r>
          </w:p>
        </w:tc>
        <w:tc>
          <w:tcPr>
            <w:tcW w:w="486" w:type="dxa"/>
            <w:tcBorders>
              <w:bottom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建筑</w:t>
            </w:r>
          </w:p>
          <w:p>
            <w:pPr>
              <w:spacing w:line="380" w:lineRule="exact"/>
              <w:jc w:val="center"/>
              <w:rPr>
                <w:rFonts w:eastAsia="黑体"/>
                <w:color w:val="000000" w:themeColor="text1"/>
                <w:szCs w:val="21"/>
              </w:rPr>
            </w:pPr>
            <w:r>
              <w:rPr>
                <w:rFonts w:hint="eastAsia" w:eastAsia="黑体"/>
                <w:color w:val="000000" w:themeColor="text1"/>
                <w:szCs w:val="21"/>
              </w:rPr>
              <w:t>密度</w:t>
            </w:r>
          </w:p>
        </w:tc>
        <w:tc>
          <w:tcPr>
            <w:tcW w:w="486" w:type="dxa"/>
            <w:tcBorders>
              <w:bottom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绿地率</w:t>
            </w:r>
          </w:p>
        </w:tc>
        <w:tc>
          <w:tcPr>
            <w:tcW w:w="486" w:type="dxa"/>
            <w:tcBorders>
              <w:bottom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建筑</w:t>
            </w:r>
          </w:p>
          <w:p>
            <w:pPr>
              <w:spacing w:line="380" w:lineRule="exact"/>
              <w:jc w:val="center"/>
              <w:rPr>
                <w:rFonts w:eastAsia="黑体"/>
                <w:color w:val="000000" w:themeColor="text1"/>
                <w:szCs w:val="21"/>
              </w:rPr>
            </w:pPr>
            <w:r>
              <w:rPr>
                <w:rFonts w:hint="eastAsia" w:eastAsia="黑体"/>
                <w:color w:val="000000" w:themeColor="text1"/>
                <w:szCs w:val="21"/>
              </w:rPr>
              <w:t>限高</w:t>
            </w:r>
          </w:p>
        </w:tc>
        <w:tc>
          <w:tcPr>
            <w:tcW w:w="1521" w:type="dxa"/>
            <w:tcBorders>
              <w:bottom w:val="single" w:color="000000" w:sz="4" w:space="0"/>
              <w:right w:val="single" w:color="000000" w:sz="4" w:space="0"/>
            </w:tcBorders>
            <w:vAlign w:val="center"/>
          </w:tcPr>
          <w:p>
            <w:pPr>
              <w:spacing w:line="380" w:lineRule="exact"/>
              <w:jc w:val="center"/>
              <w:rPr>
                <w:rFonts w:eastAsia="黑体"/>
                <w:color w:val="000000" w:themeColor="text1"/>
                <w:szCs w:val="21"/>
              </w:rPr>
            </w:pPr>
            <w:r>
              <w:rPr>
                <w:rFonts w:hint="eastAsia" w:eastAsia="黑体"/>
                <w:color w:val="000000" w:themeColor="text1"/>
                <w:szCs w:val="21"/>
              </w:rPr>
              <w:t>其他规划指标</w:t>
            </w:r>
          </w:p>
        </w:tc>
        <w:tc>
          <w:tcPr>
            <w:tcW w:w="473"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885"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698"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c>
          <w:tcPr>
            <w:tcW w:w="1099" w:type="dxa"/>
            <w:vMerge w:val="continue"/>
            <w:tcBorders>
              <w:top w:val="single" w:color="000000" w:sz="4" w:space="0"/>
              <w:right w:val="single" w:color="000000" w:sz="4" w:space="0"/>
            </w:tcBorders>
            <w:vAlign w:val="center"/>
          </w:tcPr>
          <w:p>
            <w:pPr>
              <w:spacing w:line="380" w:lineRule="exact"/>
              <w:jc w:val="center"/>
              <w:rPr>
                <w:rFonts w:eastAsia="黑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811" w:hRule="atLeast"/>
          <w:jc w:val="center"/>
        </w:trPr>
        <w:tc>
          <w:tcPr>
            <w:tcW w:w="380" w:type="dxa"/>
            <w:tcBorders>
              <w:left w:val="single" w:color="000000" w:sz="4" w:space="0"/>
            </w:tcBorders>
            <w:vAlign w:val="center"/>
          </w:tcPr>
          <w:p>
            <w:pPr>
              <w:spacing w:line="380" w:lineRule="exact"/>
              <w:jc w:val="center"/>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w:t>
            </w:r>
          </w:p>
        </w:tc>
        <w:tc>
          <w:tcPr>
            <w:tcW w:w="867"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eastAsia="方正仿宋_GBK"/>
                <w:color w:val="000000"/>
                <w:szCs w:val="32"/>
                <w:lang w:bidi="ar"/>
              </w:rPr>
              <w:t>511703-2020-15号地块B区</w:t>
            </w:r>
          </w:p>
        </w:tc>
        <w:tc>
          <w:tcPr>
            <w:tcW w:w="1009"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eastAsia="zh-CN"/>
              </w:rPr>
            </w:pPr>
            <w:r>
              <w:rPr>
                <w:rFonts w:hint="eastAsia" w:ascii="方正仿宋简体" w:hAnsi="方正仿宋简体" w:eastAsia="方正仿宋简体" w:cs="方正仿宋简体"/>
                <w:color w:val="333333"/>
                <w:sz w:val="18"/>
                <w:szCs w:val="18"/>
                <w:lang w:val="en-US" w:eastAsia="zh-CN"/>
              </w:rPr>
              <w:t>石板街道长青村</w:t>
            </w:r>
          </w:p>
        </w:tc>
        <w:tc>
          <w:tcPr>
            <w:tcW w:w="9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Theme="minorEastAsia" w:hAnsiTheme="minorEastAsia" w:eastAsiaTheme="minorEastAsia"/>
                <w:color w:val="000000" w:themeColor="text1"/>
                <w:sz w:val="18"/>
                <w:szCs w:val="18"/>
              </w:rPr>
            </w:pPr>
            <w:r>
              <w:rPr>
                <w:rFonts w:eastAsia="方正仿宋_GBK"/>
                <w:color w:val="000000"/>
                <w:szCs w:val="32"/>
                <w:lang w:bidi="ar"/>
              </w:rPr>
              <w:t>16411.11平方米（折合24.6167亩）</w:t>
            </w:r>
          </w:p>
        </w:tc>
        <w:tc>
          <w:tcPr>
            <w:tcW w:w="494"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 w:val="18"/>
                <w:szCs w:val="18"/>
              </w:rPr>
            </w:pPr>
            <w:r>
              <w:rPr>
                <w:rFonts w:eastAsia="方正仿宋_GBK"/>
                <w:color w:val="000000"/>
                <w:szCs w:val="32"/>
                <w:lang w:bidi="ar"/>
              </w:rPr>
              <w:t>工业用地</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eastAsia="zh-CN"/>
              </w:rPr>
            </w:pPr>
            <w:r>
              <w:rPr>
                <w:rFonts w:eastAsia="方正仿宋_GBK"/>
                <w:color w:val="000000"/>
                <w:szCs w:val="32"/>
                <w:lang w:bidi="ar"/>
              </w:rPr>
              <w:t xml:space="preserve"> F≥1.0</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eastAsia="方正仿宋_GBK"/>
                <w:color w:val="000000"/>
                <w:szCs w:val="32"/>
                <w:lang w:bidi="ar"/>
              </w:rPr>
              <w:t>B≥30%</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eastAsia="方正仿宋_GBK"/>
                <w:color w:val="000000"/>
                <w:szCs w:val="32"/>
                <w:lang w:bidi="ar"/>
              </w:rPr>
              <w:t>G≤20%</w:t>
            </w:r>
          </w:p>
        </w:tc>
        <w:tc>
          <w:tcPr>
            <w:tcW w:w="486" w:type="dxa"/>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lang w:eastAsia="zh-CN"/>
              </w:rPr>
            </w:pPr>
            <w:r>
              <w:rPr>
                <w:rFonts w:hint="eastAsia" w:asciiTheme="minorEastAsia" w:hAnsiTheme="minorEastAsia" w:eastAsiaTheme="minorEastAsia"/>
                <w:color w:val="000000" w:themeColor="text1"/>
                <w:szCs w:val="21"/>
                <w:lang w:val="en-US" w:eastAsia="zh-CN"/>
              </w:rPr>
              <w:t>/</w:t>
            </w:r>
          </w:p>
        </w:tc>
        <w:tc>
          <w:tcPr>
            <w:tcW w:w="15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详见《关于提供主城区畜禽定点屠宰场项目地块B区规划指标的复函》（达川规编函〔2020〕82号）</w:t>
            </w:r>
          </w:p>
        </w:tc>
        <w:tc>
          <w:tcPr>
            <w:tcW w:w="473"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50</w:t>
            </w:r>
            <w:r>
              <w:rPr>
                <w:rFonts w:hint="eastAsia" w:asciiTheme="minorEastAsia" w:hAnsiTheme="minorEastAsia" w:eastAsiaTheme="minorEastAsia"/>
                <w:color w:val="000000" w:themeColor="text1"/>
                <w:szCs w:val="21"/>
              </w:rPr>
              <w:t>年</w:t>
            </w:r>
          </w:p>
        </w:tc>
        <w:tc>
          <w:tcPr>
            <w:tcW w:w="88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eastAsia="zh-CN"/>
              </w:rPr>
            </w:pPr>
            <w:r>
              <w:rPr>
                <w:rFonts w:eastAsia="方正仿宋_GBK"/>
                <w:color w:val="000000"/>
                <w:szCs w:val="32"/>
                <w:lang w:bidi="ar"/>
              </w:rPr>
              <w:t>10.67</w:t>
            </w:r>
          </w:p>
        </w:tc>
        <w:tc>
          <w:tcPr>
            <w:tcW w:w="698"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万元</w:t>
            </w:r>
            <w:r>
              <w:rPr>
                <w:rFonts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亩或</w:t>
            </w: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万元</w:t>
            </w:r>
            <w:r>
              <w:rPr>
                <w:rFonts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亩的整倍数</w:t>
            </w:r>
          </w:p>
        </w:tc>
        <w:tc>
          <w:tcPr>
            <w:tcW w:w="1099"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811" w:hRule="atLeast"/>
          <w:jc w:val="center"/>
        </w:trPr>
        <w:tc>
          <w:tcPr>
            <w:tcW w:w="380" w:type="dxa"/>
            <w:tcBorders>
              <w:left w:val="single" w:color="000000" w:sz="4" w:space="0"/>
            </w:tcBorders>
            <w:vAlign w:val="center"/>
          </w:tcPr>
          <w:p>
            <w:pPr>
              <w:spacing w:line="380" w:lineRule="exact"/>
              <w:jc w:val="center"/>
              <w:rPr>
                <w:rFonts w:hint="eastAsia"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2</w:t>
            </w:r>
          </w:p>
        </w:tc>
        <w:tc>
          <w:tcPr>
            <w:tcW w:w="867"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eastAsia="方正仿宋_GBK"/>
                <w:color w:val="000000"/>
                <w:szCs w:val="32"/>
                <w:lang w:bidi="ar"/>
              </w:rPr>
              <w:t>511703-2020-15号地块C区</w:t>
            </w:r>
          </w:p>
        </w:tc>
        <w:tc>
          <w:tcPr>
            <w:tcW w:w="1009"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asciiTheme="minorEastAsia" w:hAnsiTheme="minorEastAsia" w:eastAsiaTheme="minorEastAsia"/>
                <w:color w:val="000000" w:themeColor="text1"/>
                <w:szCs w:val="21"/>
              </w:rPr>
            </w:pPr>
            <w:r>
              <w:rPr>
                <w:rFonts w:hint="eastAsia" w:ascii="方正仿宋简体" w:hAnsi="方正仿宋简体" w:eastAsia="方正仿宋简体" w:cs="方正仿宋简体"/>
                <w:color w:val="333333"/>
                <w:sz w:val="18"/>
                <w:szCs w:val="18"/>
                <w:lang w:val="en-US" w:eastAsia="zh-CN"/>
              </w:rPr>
              <w:t>石板街道长青村</w:t>
            </w:r>
          </w:p>
        </w:tc>
        <w:tc>
          <w:tcPr>
            <w:tcW w:w="980"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Theme="minorEastAsia" w:hAnsiTheme="minorEastAsia" w:eastAsiaTheme="minorEastAsia"/>
                <w:color w:val="000000" w:themeColor="text1"/>
                <w:sz w:val="18"/>
                <w:szCs w:val="18"/>
              </w:rPr>
            </w:pPr>
            <w:r>
              <w:rPr>
                <w:rFonts w:eastAsia="方正仿宋_GBK"/>
                <w:color w:val="000000"/>
                <w:szCs w:val="32"/>
                <w:lang w:bidi="ar"/>
              </w:rPr>
              <w:t>18766.72平方米（折合28.1501亩）</w:t>
            </w:r>
          </w:p>
        </w:tc>
        <w:tc>
          <w:tcPr>
            <w:tcW w:w="494"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both"/>
              <w:textAlignment w:val="auto"/>
              <w:rPr>
                <w:rFonts w:asciiTheme="minorEastAsia" w:hAnsiTheme="minorEastAsia" w:eastAsiaTheme="minorEastAsia"/>
                <w:color w:val="000000" w:themeColor="text1"/>
                <w:sz w:val="18"/>
                <w:szCs w:val="18"/>
              </w:rPr>
            </w:pPr>
            <w:r>
              <w:rPr>
                <w:rFonts w:eastAsia="方正仿宋_GBK"/>
                <w:color w:val="000000"/>
                <w:szCs w:val="32"/>
                <w:lang w:bidi="ar"/>
              </w:rPr>
              <w:t>工业用地</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eastAsia="方正仿宋_GBK"/>
                <w:color w:val="000000"/>
                <w:szCs w:val="32"/>
                <w:lang w:bidi="ar"/>
              </w:rPr>
              <w:t xml:space="preserve"> F≥1.0</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eastAsia="方正仿宋_GBK"/>
                <w:color w:val="000000"/>
                <w:szCs w:val="32"/>
                <w:lang w:bidi="ar"/>
              </w:rPr>
              <w:t>B≥30%</w:t>
            </w:r>
          </w:p>
        </w:tc>
        <w:tc>
          <w:tcPr>
            <w:tcW w:w="486"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eastAsia="方正仿宋_GBK"/>
                <w:color w:val="000000"/>
                <w:szCs w:val="32"/>
                <w:lang w:bidi="ar"/>
              </w:rPr>
              <w:t>G≤20%</w:t>
            </w:r>
          </w:p>
        </w:tc>
        <w:tc>
          <w:tcPr>
            <w:tcW w:w="486" w:type="dxa"/>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lang w:val="en-US" w:eastAsia="zh-CN"/>
              </w:rPr>
            </w:pPr>
            <w:r>
              <w:rPr>
                <w:rFonts w:hint="eastAsia" w:asciiTheme="minorEastAsia" w:hAnsiTheme="minorEastAsia" w:eastAsiaTheme="minorEastAsia"/>
                <w:color w:val="000000" w:themeColor="text1"/>
                <w:szCs w:val="21"/>
                <w:lang w:val="en-US" w:eastAsia="zh-CN"/>
              </w:rPr>
              <w:t>/</w:t>
            </w:r>
          </w:p>
        </w:tc>
        <w:tc>
          <w:tcPr>
            <w:tcW w:w="15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详见《关于提供主城区畜禽定点屠宰场项目地块C区规划指标的复函》（达川规编函〔2020〕83号）》</w:t>
            </w:r>
          </w:p>
        </w:tc>
        <w:tc>
          <w:tcPr>
            <w:tcW w:w="473"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50年</w:t>
            </w:r>
          </w:p>
        </w:tc>
        <w:tc>
          <w:tcPr>
            <w:tcW w:w="88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rPr>
            </w:pPr>
            <w:r>
              <w:rPr>
                <w:rFonts w:hint="eastAsia" w:asciiTheme="minorEastAsia" w:hAnsiTheme="minorEastAsia" w:eastAsiaTheme="minorEastAsia"/>
                <w:color w:val="000000" w:themeColor="text1"/>
                <w:szCs w:val="21"/>
                <w:lang w:val="en-US" w:eastAsia="zh-CN"/>
              </w:rPr>
              <w:t>10.93</w:t>
            </w:r>
          </w:p>
        </w:tc>
        <w:tc>
          <w:tcPr>
            <w:tcW w:w="698"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万元</w:t>
            </w:r>
            <w:r>
              <w:rPr>
                <w:rFonts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亩或</w:t>
            </w:r>
            <w:r>
              <w:rPr>
                <w:rFonts w:hint="eastAsia" w:asciiTheme="minorEastAsia" w:hAnsiTheme="minorEastAsia" w:eastAsiaTheme="minorEastAsia"/>
                <w:color w:val="000000" w:themeColor="text1"/>
                <w:szCs w:val="21"/>
                <w:lang w:val="en-US" w:eastAsia="zh-CN"/>
              </w:rPr>
              <w:t>1</w:t>
            </w:r>
            <w:r>
              <w:rPr>
                <w:rFonts w:hint="eastAsia" w:asciiTheme="minorEastAsia" w:hAnsiTheme="minorEastAsia" w:eastAsiaTheme="minorEastAsia"/>
                <w:color w:val="000000" w:themeColor="text1"/>
                <w:szCs w:val="21"/>
              </w:rPr>
              <w:t>万元</w:t>
            </w:r>
            <w:r>
              <w:rPr>
                <w:rFonts w:asciiTheme="minorEastAsia" w:hAnsiTheme="minorEastAsia" w:eastAsiaTheme="minorEastAsia"/>
                <w:color w:val="000000" w:themeColor="text1"/>
                <w:szCs w:val="21"/>
              </w:rPr>
              <w:t>/</w:t>
            </w:r>
            <w:r>
              <w:rPr>
                <w:rFonts w:hint="eastAsia" w:asciiTheme="minorEastAsia" w:hAnsiTheme="minorEastAsia" w:eastAsiaTheme="minorEastAsia"/>
                <w:color w:val="000000" w:themeColor="text1"/>
                <w:szCs w:val="21"/>
              </w:rPr>
              <w:t>亩的整倍数</w:t>
            </w:r>
          </w:p>
        </w:tc>
        <w:tc>
          <w:tcPr>
            <w:tcW w:w="1099"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heme="minorEastAsia" w:hAnsiTheme="minorEastAsia" w:eastAsiaTheme="minorEastAsia"/>
                <w:color w:val="000000" w:themeColor="text1"/>
                <w:szCs w:val="21"/>
                <w:lang w:val="en-US"/>
              </w:rPr>
            </w:pPr>
            <w:r>
              <w:rPr>
                <w:rFonts w:hint="eastAsia" w:asciiTheme="minorEastAsia" w:hAnsiTheme="minorEastAsia" w:eastAsiaTheme="minorEastAsia"/>
                <w:color w:val="000000" w:themeColor="text1"/>
                <w:szCs w:val="21"/>
                <w:lang w:val="en-US" w:eastAsia="zh-CN"/>
              </w:rPr>
              <w:t>95</w:t>
            </w:r>
          </w:p>
        </w:tc>
      </w:tr>
    </w:tbl>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三、申请参加本公告土地竞买的，竞买保证金须按竞买宗地对应金额足额缴纳。</w:t>
      </w:r>
    </w:p>
    <w:p>
      <w:pPr>
        <w:spacing w:line="578" w:lineRule="exact"/>
        <w:ind w:firstLine="640" w:firstLineChars="200"/>
        <w:rPr>
          <w:rFonts w:eastAsia="仿宋_GB2312"/>
          <w:color w:val="000000"/>
          <w:sz w:val="32"/>
          <w:szCs w:val="32"/>
        </w:rPr>
      </w:pPr>
      <w:r>
        <w:rPr>
          <w:rFonts w:ascii="仿宋" w:hAnsi="仿宋" w:eastAsia="仿宋"/>
          <w:color w:val="000000" w:themeColor="text1"/>
          <w:sz w:val="32"/>
          <w:szCs w:val="32"/>
        </w:rPr>
        <w:t>四、</w:t>
      </w:r>
      <w:r>
        <w:rPr>
          <w:rFonts w:hint="eastAsia" w:ascii="仿宋" w:hAnsi="仿宋" w:eastAsia="仿宋"/>
          <w:color w:val="000000" w:themeColor="text1"/>
          <w:sz w:val="32"/>
          <w:szCs w:val="32"/>
        </w:rPr>
        <w:t>本次国有建设用地使用权挂牌出让政府设有底价，采用增价挂牌方式竞价，按照价高者得原则确定竞得人（不低于政府底价）</w:t>
      </w:r>
      <w:r>
        <w:rPr>
          <w:rFonts w:ascii="仿宋" w:hAnsi="仿宋" w:eastAsia="仿宋"/>
          <w:color w:val="000000" w:themeColor="text1"/>
          <w:sz w:val="32"/>
          <w:szCs w:val="32"/>
        </w:rPr>
        <w:t>。</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五、本次国有建设用地使用权挂牌出让实行网上报名，竞买申</w:t>
      </w:r>
      <w:r>
        <w:rPr>
          <w:rFonts w:hint="eastAsia" w:eastAsia="仿宋_GB2312"/>
          <w:color w:val="000000"/>
          <w:spacing w:val="-6"/>
          <w:sz w:val="32"/>
          <w:szCs w:val="32"/>
        </w:rPr>
        <w:t>请人须在</w:t>
      </w:r>
      <w:r>
        <w:rPr>
          <w:rStyle w:val="17"/>
          <w:rFonts w:hint="eastAsia" w:eastAsia="仿宋_GB2312"/>
          <w:color w:val="000000"/>
          <w:spacing w:val="-6"/>
          <w:sz w:val="32"/>
          <w:szCs w:val="32"/>
          <w:u w:val="none"/>
        </w:rPr>
        <w:t>达州市公共资源交易服务网（</w:t>
      </w:r>
      <w:r>
        <w:fldChar w:fldCharType="begin"/>
      </w:r>
      <w:r>
        <w:instrText xml:space="preserve"> HYPERLINK "http://www.dzggzy.cn/" </w:instrText>
      </w:r>
      <w:r>
        <w:fldChar w:fldCharType="separate"/>
      </w:r>
      <w:r>
        <w:rPr>
          <w:rStyle w:val="17"/>
          <w:rFonts w:eastAsia="仿宋_GB2312"/>
          <w:color w:val="000000"/>
          <w:spacing w:val="-6"/>
          <w:sz w:val="32"/>
          <w:szCs w:val="32"/>
          <w:u w:val="none"/>
        </w:rPr>
        <w:t>http://www.dzggzy.cn</w:t>
      </w:r>
      <w:r>
        <w:rPr>
          <w:rStyle w:val="17"/>
          <w:rFonts w:eastAsia="仿宋_GB2312"/>
          <w:color w:val="000000"/>
          <w:spacing w:val="-6"/>
          <w:sz w:val="32"/>
          <w:szCs w:val="32"/>
          <w:u w:val="none"/>
        </w:rPr>
        <w:fldChar w:fldCharType="end"/>
      </w:r>
      <w:r>
        <w:rPr>
          <w:rStyle w:val="17"/>
          <w:rFonts w:hint="eastAsia" w:eastAsia="仿宋_GB2312"/>
          <w:color w:val="000000"/>
          <w:sz w:val="32"/>
          <w:szCs w:val="32"/>
          <w:u w:val="none"/>
        </w:rPr>
        <w:t>）查阅网上操作指南，完成用户注册、网上报名等</w:t>
      </w:r>
      <w:r>
        <w:rPr>
          <w:rFonts w:hint="eastAsia" w:eastAsia="仿宋_GB2312"/>
          <w:color w:val="000000"/>
          <w:sz w:val="32"/>
          <w:szCs w:val="32"/>
        </w:rPr>
        <w:t>。</w:t>
      </w:r>
    </w:p>
    <w:p>
      <w:pPr>
        <w:spacing w:line="578" w:lineRule="exact"/>
        <w:ind w:firstLine="640" w:firstLineChars="200"/>
        <w:rPr>
          <w:rStyle w:val="17"/>
          <w:rFonts w:eastAsia="仿宋_GB2312"/>
          <w:color w:val="000000" w:themeColor="text1"/>
          <w:sz w:val="32"/>
          <w:szCs w:val="32"/>
          <w:u w:val="none"/>
        </w:rPr>
      </w:pPr>
      <w:r>
        <w:rPr>
          <w:rStyle w:val="17"/>
          <w:rFonts w:hint="eastAsia" w:eastAsia="仿宋_GB2312"/>
          <w:color w:val="000000"/>
          <w:sz w:val="32"/>
          <w:szCs w:val="32"/>
          <w:u w:val="none"/>
        </w:rPr>
        <w:t>已完成用户注册的竞买申请人须在</w:t>
      </w:r>
      <w:r>
        <w:rPr>
          <w:rStyle w:val="17"/>
          <w:rFonts w:eastAsia="仿宋_GB2312"/>
          <w:b/>
          <w:color w:val="000000"/>
          <w:sz w:val="32"/>
          <w:szCs w:val="32"/>
          <w:u w:val="none"/>
        </w:rPr>
        <w:t xml:space="preserve"> 202</w:t>
      </w:r>
      <w:r>
        <w:rPr>
          <w:rStyle w:val="17"/>
          <w:rFonts w:hint="eastAsia" w:eastAsia="仿宋_GB2312"/>
          <w:b/>
          <w:color w:val="000000"/>
          <w:sz w:val="32"/>
          <w:szCs w:val="32"/>
          <w:u w:val="none"/>
          <w:lang w:val="en-US" w:eastAsia="zh-CN"/>
        </w:rPr>
        <w:t>1</w:t>
      </w:r>
      <w:r>
        <w:rPr>
          <w:rStyle w:val="17"/>
          <w:rFonts w:hint="eastAsia" w:eastAsia="仿宋_GB2312"/>
          <w:b/>
          <w:color w:val="000000"/>
          <w:sz w:val="32"/>
          <w:szCs w:val="32"/>
        </w:rPr>
        <w:t>年</w:t>
      </w:r>
      <w:r>
        <w:rPr>
          <w:rStyle w:val="17"/>
          <w:rFonts w:hint="eastAsia" w:eastAsia="仿宋_GB2312"/>
          <w:b/>
          <w:color w:val="000000"/>
          <w:sz w:val="32"/>
          <w:szCs w:val="32"/>
          <w:lang w:val="en-US" w:eastAsia="zh-CN"/>
        </w:rPr>
        <w:t>1</w:t>
      </w:r>
      <w:r>
        <w:rPr>
          <w:rStyle w:val="17"/>
          <w:rFonts w:hint="eastAsia" w:eastAsia="仿宋_GB2312"/>
          <w:b/>
          <w:color w:val="000000"/>
          <w:sz w:val="32"/>
          <w:szCs w:val="32"/>
        </w:rPr>
        <w:t>月</w:t>
      </w:r>
      <w:r>
        <w:rPr>
          <w:rStyle w:val="17"/>
          <w:rFonts w:hint="eastAsia" w:eastAsia="仿宋_GB2312"/>
          <w:b/>
          <w:color w:val="000000" w:themeColor="text1"/>
          <w:sz w:val="32"/>
          <w:szCs w:val="32"/>
          <w:lang w:val="en-US" w:eastAsia="zh-CN"/>
        </w:rPr>
        <w:t>18</w:t>
      </w:r>
      <w:r>
        <w:rPr>
          <w:rStyle w:val="17"/>
          <w:rFonts w:hint="eastAsia" w:eastAsia="仿宋_GB2312"/>
          <w:b/>
          <w:color w:val="000000" w:themeColor="text1"/>
          <w:sz w:val="32"/>
          <w:szCs w:val="32"/>
        </w:rPr>
        <w:t>日</w:t>
      </w:r>
      <w:r>
        <w:rPr>
          <w:rStyle w:val="17"/>
          <w:rFonts w:eastAsia="仿宋_GB2312"/>
          <w:b/>
          <w:color w:val="000000" w:themeColor="text1"/>
          <w:sz w:val="32"/>
          <w:szCs w:val="32"/>
        </w:rPr>
        <w:t>17:00</w:t>
      </w:r>
      <w:r>
        <w:rPr>
          <w:rStyle w:val="17"/>
          <w:rFonts w:hint="eastAsia" w:eastAsia="仿宋_GB2312"/>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7"/>
          <w:rFonts w:eastAsia="仿宋_GB2312"/>
          <w:color w:val="000000" w:themeColor="text1"/>
          <w:sz w:val="32"/>
          <w:szCs w:val="32"/>
          <w:u w:val="none"/>
        </w:rPr>
        <w:t>http://www.dzggzy.cn</w:t>
      </w:r>
      <w:r>
        <w:rPr>
          <w:rStyle w:val="17"/>
          <w:rFonts w:eastAsia="仿宋_GB2312"/>
          <w:color w:val="000000" w:themeColor="text1"/>
          <w:sz w:val="32"/>
          <w:szCs w:val="32"/>
          <w:u w:val="none"/>
        </w:rPr>
        <w:fldChar w:fldCharType="end"/>
      </w:r>
      <w:r>
        <w:rPr>
          <w:rStyle w:val="17"/>
          <w:rFonts w:hint="eastAsia" w:eastAsia="仿宋_GB2312"/>
          <w:color w:val="000000" w:themeColor="text1"/>
          <w:sz w:val="32"/>
          <w:szCs w:val="32"/>
          <w:u w:val="none"/>
        </w:rPr>
        <w:t>）通过系统提交竞买申请。通过指定账户缴纳竞买保证金，到账截止时间为</w:t>
      </w:r>
      <w:r>
        <w:rPr>
          <w:rStyle w:val="17"/>
          <w:rFonts w:eastAsia="仿宋_GB2312"/>
          <w:b/>
          <w:color w:val="000000" w:themeColor="text1"/>
          <w:sz w:val="32"/>
          <w:szCs w:val="32"/>
          <w:u w:val="none"/>
        </w:rPr>
        <w:t xml:space="preserve"> 202</w:t>
      </w:r>
      <w:r>
        <w:rPr>
          <w:rStyle w:val="17"/>
          <w:rFonts w:hint="eastAsia" w:eastAsia="仿宋_GB2312"/>
          <w:b/>
          <w:color w:val="000000" w:themeColor="text1"/>
          <w:sz w:val="32"/>
          <w:szCs w:val="32"/>
          <w:u w:val="none"/>
          <w:lang w:val="en-US" w:eastAsia="zh-CN"/>
        </w:rPr>
        <w:t>1</w:t>
      </w:r>
      <w:r>
        <w:rPr>
          <w:rStyle w:val="17"/>
          <w:rFonts w:eastAsia="仿宋_GB2312"/>
          <w:b/>
          <w:color w:val="000000" w:themeColor="text1"/>
          <w:sz w:val="32"/>
          <w:szCs w:val="32"/>
          <w:u w:val="none"/>
        </w:rPr>
        <w:t xml:space="preserve"> </w:t>
      </w:r>
      <w:r>
        <w:rPr>
          <w:rStyle w:val="17"/>
          <w:rFonts w:hint="eastAsia" w:eastAsia="仿宋_GB2312"/>
          <w:b/>
          <w:color w:val="000000" w:themeColor="text1"/>
          <w:sz w:val="32"/>
          <w:szCs w:val="32"/>
        </w:rPr>
        <w:t>年</w:t>
      </w:r>
      <w:r>
        <w:rPr>
          <w:rStyle w:val="17"/>
          <w:rFonts w:hint="eastAsia" w:eastAsia="仿宋_GB2312"/>
          <w:b/>
          <w:color w:val="000000" w:themeColor="text1"/>
          <w:sz w:val="32"/>
          <w:szCs w:val="32"/>
          <w:lang w:val="en-US" w:eastAsia="zh-CN"/>
        </w:rPr>
        <w:t>1</w:t>
      </w:r>
      <w:r>
        <w:rPr>
          <w:rStyle w:val="17"/>
          <w:rFonts w:hint="eastAsia" w:eastAsia="仿宋_GB2312"/>
          <w:b/>
          <w:color w:val="000000" w:themeColor="text1"/>
          <w:sz w:val="32"/>
          <w:szCs w:val="32"/>
        </w:rPr>
        <w:t>月</w:t>
      </w:r>
      <w:r>
        <w:rPr>
          <w:rStyle w:val="17"/>
          <w:rFonts w:hint="eastAsia" w:eastAsia="仿宋_GB2312"/>
          <w:b/>
          <w:color w:val="000000" w:themeColor="text1"/>
          <w:sz w:val="32"/>
          <w:szCs w:val="32"/>
          <w:lang w:val="en-US" w:eastAsia="zh-CN"/>
        </w:rPr>
        <w:t>18</w:t>
      </w:r>
      <w:r>
        <w:rPr>
          <w:rStyle w:val="17"/>
          <w:rFonts w:hint="eastAsia" w:eastAsia="仿宋_GB2312"/>
          <w:b/>
          <w:color w:val="000000" w:themeColor="text1"/>
          <w:sz w:val="32"/>
          <w:szCs w:val="32"/>
        </w:rPr>
        <w:t>日</w:t>
      </w:r>
      <w:r>
        <w:rPr>
          <w:rStyle w:val="17"/>
          <w:rFonts w:eastAsia="仿宋_GB2312"/>
          <w:b/>
          <w:color w:val="000000" w:themeColor="text1"/>
          <w:sz w:val="32"/>
          <w:szCs w:val="32"/>
        </w:rPr>
        <w:t>17:00</w:t>
      </w:r>
      <w:r>
        <w:rPr>
          <w:rStyle w:val="17"/>
          <w:rFonts w:hint="eastAsia" w:eastAsia="仿宋_GB2312"/>
          <w:color w:val="000000" w:themeColor="text1"/>
          <w:sz w:val="32"/>
          <w:szCs w:val="32"/>
          <w:u w:val="none"/>
        </w:rPr>
        <w:t>。</w:t>
      </w:r>
    </w:p>
    <w:p>
      <w:pPr>
        <w:spacing w:line="578" w:lineRule="exact"/>
        <w:ind w:firstLine="640" w:firstLineChars="200"/>
        <w:rPr>
          <w:rFonts w:eastAsia="仿宋_GB2312"/>
          <w:color w:val="000000" w:themeColor="text1"/>
          <w:sz w:val="32"/>
          <w:szCs w:val="32"/>
        </w:rPr>
      </w:pPr>
      <w:r>
        <w:rPr>
          <w:rFonts w:ascii="仿宋" w:hAnsi="仿宋" w:eastAsia="仿宋"/>
          <w:color w:val="000000" w:themeColor="text1"/>
          <w:sz w:val="32"/>
          <w:szCs w:val="32"/>
        </w:rPr>
        <w:t>已提交申请的竞买申请人须在</w:t>
      </w:r>
      <w:r>
        <w:rPr>
          <w:rFonts w:ascii="仿宋" w:hAnsi="仿宋" w:eastAsia="仿宋"/>
          <w:color w:val="000000" w:themeColor="text1"/>
          <w:sz w:val="32"/>
          <w:szCs w:val="32"/>
          <w:u w:val="single"/>
        </w:rPr>
        <w:t xml:space="preserve"> 202</w:t>
      </w:r>
      <w:r>
        <w:rPr>
          <w:rFonts w:hint="eastAsia" w:ascii="仿宋" w:hAnsi="仿宋" w:eastAsia="仿宋"/>
          <w:color w:val="000000" w:themeColor="text1"/>
          <w:sz w:val="32"/>
          <w:szCs w:val="32"/>
          <w:u w:val="single"/>
          <w:lang w:val="en-US" w:eastAsia="zh-CN"/>
        </w:rPr>
        <w:t>1</w:t>
      </w:r>
      <w:r>
        <w:rPr>
          <w:rFonts w:ascii="仿宋" w:hAnsi="仿宋" w:eastAsia="仿宋"/>
          <w:color w:val="000000" w:themeColor="text1"/>
          <w:sz w:val="32"/>
          <w:szCs w:val="32"/>
          <w:u w:val="single"/>
        </w:rPr>
        <w:t xml:space="preserve"> 年</w:t>
      </w:r>
      <w:r>
        <w:rPr>
          <w:rFonts w:hint="eastAsia" w:ascii="仿宋" w:hAnsi="仿宋" w:eastAsia="仿宋"/>
          <w:color w:val="000000" w:themeColor="text1"/>
          <w:sz w:val="32"/>
          <w:szCs w:val="32"/>
          <w:u w:val="single"/>
        </w:rPr>
        <w:t>1</w:t>
      </w:r>
      <w:r>
        <w:rPr>
          <w:rFonts w:ascii="仿宋" w:hAnsi="仿宋" w:eastAsia="仿宋"/>
          <w:color w:val="000000" w:themeColor="text1"/>
          <w:sz w:val="32"/>
          <w:szCs w:val="32"/>
          <w:u w:val="single"/>
        </w:rPr>
        <w:t>月</w:t>
      </w:r>
      <w:r>
        <w:rPr>
          <w:rFonts w:hint="eastAsia" w:ascii="仿宋" w:hAnsi="仿宋" w:eastAsia="仿宋"/>
          <w:color w:val="000000" w:themeColor="text1"/>
          <w:sz w:val="32"/>
          <w:szCs w:val="32"/>
          <w:u w:val="single"/>
          <w:lang w:val="en-US" w:eastAsia="zh-CN"/>
        </w:rPr>
        <w:t>8</w:t>
      </w:r>
      <w:r>
        <w:rPr>
          <w:rFonts w:ascii="仿宋" w:hAnsi="仿宋" w:eastAsia="仿宋"/>
          <w:color w:val="000000" w:themeColor="text1"/>
          <w:sz w:val="32"/>
          <w:szCs w:val="32"/>
          <w:u w:val="single"/>
        </w:rPr>
        <w:t>日8：30</w:t>
      </w:r>
      <w:r>
        <w:rPr>
          <w:rFonts w:ascii="仿宋" w:hAnsi="仿宋" w:eastAsia="仿宋"/>
          <w:color w:val="000000" w:themeColor="text1"/>
          <w:sz w:val="32"/>
          <w:szCs w:val="32"/>
        </w:rPr>
        <w:t>之前（若挂牌报价期间报名，则须在提交竞买申请次日8时30分前）的工作时间将竞买申请文件原件提交至达州市公共资源交易服务中心（马踏洞新区龙马大道与鱼泉路交叉口处新政务服务大楼）</w:t>
      </w:r>
      <w:r>
        <w:rPr>
          <w:rFonts w:ascii="仿宋" w:hAnsi="仿宋" w:eastAsia="仿宋"/>
          <w:color w:val="000000" w:themeColor="text1"/>
          <w:sz w:val="32"/>
          <w:szCs w:val="32"/>
          <w:u w:val="single"/>
        </w:rPr>
        <w:t>4B-</w:t>
      </w:r>
      <w:r>
        <w:rPr>
          <w:rFonts w:hint="eastAsia" w:ascii="仿宋" w:hAnsi="仿宋" w:eastAsia="仿宋"/>
          <w:color w:val="000000" w:themeColor="text1"/>
          <w:sz w:val="32"/>
          <w:szCs w:val="32"/>
          <w:u w:val="single"/>
        </w:rPr>
        <w:t>17</w:t>
      </w:r>
      <w:r>
        <w:rPr>
          <w:rFonts w:ascii="仿宋" w:hAnsi="仿宋" w:eastAsia="仿宋"/>
          <w:color w:val="000000" w:themeColor="text1"/>
          <w:sz w:val="32"/>
          <w:szCs w:val="32"/>
        </w:rPr>
        <w:t>室，未按时提交原件的视为自行放弃竞买资格。</w:t>
      </w:r>
    </w:p>
    <w:p>
      <w:pPr>
        <w:spacing w:line="578" w:lineRule="exact"/>
        <w:ind w:firstLine="640" w:firstLineChars="200"/>
        <w:rPr>
          <w:rFonts w:eastAsia="仿宋_GB2312"/>
          <w:color w:val="000000" w:themeColor="text1"/>
          <w:spacing w:val="-6"/>
          <w:sz w:val="32"/>
          <w:szCs w:val="32"/>
        </w:rPr>
      </w:pPr>
      <w:r>
        <w:rPr>
          <w:rFonts w:hint="eastAsia" w:eastAsia="仿宋_GB2312"/>
          <w:color w:val="000000" w:themeColor="text1"/>
          <w:sz w:val="32"/>
          <w:szCs w:val="32"/>
        </w:rPr>
        <w:t>通过竞买资格审查的竞买申请人须在</w:t>
      </w:r>
      <w:r>
        <w:rPr>
          <w:rFonts w:eastAsia="仿宋_GB2312"/>
          <w:b/>
          <w:color w:val="000000" w:themeColor="text1"/>
          <w:sz w:val="32"/>
          <w:szCs w:val="32"/>
        </w:rPr>
        <w:t xml:space="preserve"> 202</w:t>
      </w:r>
      <w:r>
        <w:rPr>
          <w:rFonts w:hint="eastAsia" w:eastAsia="仿宋_GB2312"/>
          <w:b/>
          <w:color w:val="000000" w:themeColor="text1"/>
          <w:sz w:val="32"/>
          <w:szCs w:val="32"/>
          <w:lang w:val="en-US" w:eastAsia="zh-CN"/>
        </w:rPr>
        <w:t>1</w:t>
      </w:r>
      <w:r>
        <w:rPr>
          <w:rFonts w:eastAsia="仿宋_GB2312"/>
          <w:b/>
          <w:color w:val="000000" w:themeColor="text1"/>
          <w:sz w:val="32"/>
          <w:szCs w:val="32"/>
        </w:rPr>
        <w:t xml:space="preserve"> </w:t>
      </w:r>
      <w:r>
        <w:rPr>
          <w:rFonts w:hint="eastAsia" w:eastAsia="仿宋_GB2312"/>
          <w:b/>
          <w:color w:val="000000" w:themeColor="text1"/>
          <w:sz w:val="32"/>
          <w:szCs w:val="32"/>
        </w:rPr>
        <w:t>年</w:t>
      </w:r>
      <w:r>
        <w:rPr>
          <w:rFonts w:eastAsia="仿宋_GB2312"/>
          <w:b/>
          <w:color w:val="000000" w:themeColor="text1"/>
          <w:sz w:val="32"/>
          <w:szCs w:val="32"/>
          <w:u w:val="single"/>
        </w:rPr>
        <w:t xml:space="preserve"> </w:t>
      </w:r>
      <w:r>
        <w:rPr>
          <w:rFonts w:hint="eastAsia" w:eastAsia="仿宋_GB2312"/>
          <w:b/>
          <w:color w:val="000000" w:themeColor="text1"/>
          <w:sz w:val="32"/>
          <w:szCs w:val="32"/>
          <w:u w:val="single"/>
          <w:lang w:val="en-US" w:eastAsia="zh-CN"/>
        </w:rPr>
        <w:t>1</w:t>
      </w:r>
      <w:r>
        <w:rPr>
          <w:rFonts w:hint="eastAsia" w:eastAsia="仿宋_GB2312"/>
          <w:b/>
          <w:color w:val="000000" w:themeColor="text1"/>
          <w:sz w:val="32"/>
          <w:szCs w:val="32"/>
        </w:rPr>
        <w:t>月</w:t>
      </w:r>
      <w:r>
        <w:rPr>
          <w:rFonts w:hint="eastAsia" w:eastAsia="仿宋_GB2312"/>
          <w:b/>
          <w:color w:val="000000" w:themeColor="text1"/>
          <w:sz w:val="32"/>
          <w:szCs w:val="32"/>
          <w:u w:val="single"/>
          <w:lang w:val="en-US" w:eastAsia="zh-CN"/>
        </w:rPr>
        <w:t>20</w:t>
      </w:r>
      <w:r>
        <w:rPr>
          <w:rFonts w:hint="eastAsia" w:eastAsia="仿宋_GB2312"/>
          <w:b/>
          <w:color w:val="000000" w:themeColor="text1"/>
          <w:sz w:val="32"/>
          <w:szCs w:val="32"/>
        </w:rPr>
        <w:t>日</w:t>
      </w:r>
      <w:r>
        <w:rPr>
          <w:rFonts w:eastAsia="仿宋_GB2312"/>
          <w:b/>
          <w:color w:val="000000" w:themeColor="text1"/>
          <w:sz w:val="32"/>
          <w:szCs w:val="32"/>
          <w:u w:val="single"/>
        </w:rPr>
        <w:t>1</w:t>
      </w:r>
      <w:r>
        <w:rPr>
          <w:rFonts w:eastAsia="仿宋_GB2312"/>
          <w:b/>
          <w:color w:val="000000" w:themeColor="text1"/>
          <w:spacing w:val="-6"/>
          <w:sz w:val="32"/>
          <w:szCs w:val="32"/>
          <w:u w:val="single"/>
        </w:rPr>
        <w:t>0:</w:t>
      </w:r>
      <w:r>
        <w:rPr>
          <w:rFonts w:hint="eastAsia" w:eastAsia="仿宋_GB2312"/>
          <w:b/>
          <w:color w:val="000000" w:themeColor="text1"/>
          <w:spacing w:val="-6"/>
          <w:sz w:val="32"/>
          <w:szCs w:val="32"/>
          <w:u w:val="single"/>
        </w:rPr>
        <w:t>3</w:t>
      </w:r>
      <w:r>
        <w:rPr>
          <w:rFonts w:eastAsia="仿宋_GB2312"/>
          <w:b/>
          <w:color w:val="000000" w:themeColor="text1"/>
          <w:spacing w:val="-6"/>
          <w:sz w:val="32"/>
          <w:szCs w:val="32"/>
          <w:u w:val="single"/>
        </w:rPr>
        <w:t>0</w:t>
      </w:r>
      <w:r>
        <w:rPr>
          <w:rFonts w:hint="eastAsia" w:eastAsia="仿宋_GB2312"/>
          <w:color w:val="000000" w:themeColor="text1"/>
          <w:spacing w:val="-6"/>
          <w:sz w:val="32"/>
          <w:szCs w:val="32"/>
        </w:rPr>
        <w:t>前自行通过达州市公共资源交易服务</w:t>
      </w:r>
      <w:r>
        <w:rPr>
          <w:rStyle w:val="17"/>
          <w:rFonts w:hint="eastAsia" w:eastAsia="仿宋_GB2312"/>
          <w:color w:val="000000" w:themeColor="text1"/>
          <w:spacing w:val="-6"/>
          <w:sz w:val="32"/>
          <w:szCs w:val="32"/>
          <w:u w:val="none"/>
        </w:rPr>
        <w:t>网（</w:t>
      </w:r>
      <w:r>
        <w:fldChar w:fldCharType="begin"/>
      </w:r>
      <w:r>
        <w:instrText xml:space="preserve"> HYPERLINK "http://www.dzggzy.cn/" </w:instrText>
      </w:r>
      <w:r>
        <w:fldChar w:fldCharType="separate"/>
      </w:r>
      <w:r>
        <w:rPr>
          <w:rStyle w:val="17"/>
          <w:rFonts w:eastAsia="仿宋_GB2312"/>
          <w:color w:val="000000" w:themeColor="text1"/>
          <w:spacing w:val="-6"/>
          <w:sz w:val="32"/>
          <w:szCs w:val="32"/>
          <w:u w:val="none"/>
        </w:rPr>
        <w:t>http://www.dzggzy.cn</w:t>
      </w:r>
      <w:r>
        <w:rPr>
          <w:rStyle w:val="17"/>
          <w:rFonts w:eastAsia="仿宋_GB2312"/>
          <w:color w:val="000000" w:themeColor="text1"/>
          <w:spacing w:val="-6"/>
          <w:sz w:val="32"/>
          <w:szCs w:val="32"/>
          <w:u w:val="none"/>
        </w:rPr>
        <w:fldChar w:fldCharType="end"/>
      </w:r>
      <w:r>
        <w:rPr>
          <w:rStyle w:val="17"/>
          <w:rFonts w:hint="eastAsia" w:eastAsia="仿宋_GB2312"/>
          <w:color w:val="000000" w:themeColor="text1"/>
          <w:spacing w:val="-6"/>
          <w:sz w:val="32"/>
          <w:szCs w:val="32"/>
          <w:u w:val="none"/>
        </w:rPr>
        <w:t>）</w:t>
      </w:r>
      <w:r>
        <w:rPr>
          <w:rFonts w:hint="eastAsia" w:eastAsia="仿宋_GB2312"/>
          <w:color w:val="000000" w:themeColor="text1"/>
          <w:spacing w:val="-6"/>
          <w:sz w:val="32"/>
          <w:szCs w:val="32"/>
        </w:rPr>
        <w:t>打印竞买资格确认书并带到挂牌现场。</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六、本次国有建设用地使用权挂牌会定于</w:t>
      </w:r>
      <w:r>
        <w:rPr>
          <w:rFonts w:eastAsia="仿宋_GB2312"/>
          <w:b/>
          <w:color w:val="000000" w:themeColor="text1"/>
          <w:sz w:val="32"/>
          <w:szCs w:val="32"/>
        </w:rPr>
        <w:t>202</w:t>
      </w:r>
      <w:r>
        <w:rPr>
          <w:rFonts w:hint="eastAsia" w:eastAsia="仿宋_GB2312"/>
          <w:b/>
          <w:color w:val="000000" w:themeColor="text1"/>
          <w:sz w:val="32"/>
          <w:szCs w:val="32"/>
          <w:lang w:val="en-US" w:eastAsia="zh-CN"/>
        </w:rPr>
        <w:t>1</w:t>
      </w:r>
      <w:r>
        <w:rPr>
          <w:rFonts w:hint="eastAsia" w:eastAsia="仿宋_GB2312"/>
          <w:b/>
          <w:color w:val="000000" w:themeColor="text1"/>
          <w:sz w:val="32"/>
          <w:szCs w:val="32"/>
        </w:rPr>
        <w:t>年</w:t>
      </w:r>
      <w:r>
        <w:rPr>
          <w:rFonts w:eastAsia="仿宋_GB2312"/>
          <w:b/>
          <w:color w:val="000000" w:themeColor="text1"/>
          <w:sz w:val="32"/>
          <w:szCs w:val="32"/>
          <w:u w:val="single"/>
        </w:rPr>
        <w:t xml:space="preserve"> </w:t>
      </w:r>
      <w:r>
        <w:rPr>
          <w:rFonts w:hint="eastAsia" w:eastAsia="仿宋_GB2312"/>
          <w:b/>
          <w:color w:val="000000" w:themeColor="text1"/>
          <w:sz w:val="32"/>
          <w:szCs w:val="32"/>
          <w:u w:val="single"/>
          <w:lang w:val="en-US" w:eastAsia="zh-CN"/>
        </w:rPr>
        <w:t>1</w:t>
      </w:r>
      <w:r>
        <w:rPr>
          <w:rFonts w:eastAsia="仿宋_GB2312"/>
          <w:b/>
          <w:color w:val="000000" w:themeColor="text1"/>
          <w:sz w:val="32"/>
          <w:szCs w:val="32"/>
          <w:u w:val="single"/>
        </w:rPr>
        <w:t xml:space="preserve"> </w:t>
      </w:r>
      <w:r>
        <w:rPr>
          <w:rFonts w:hint="eastAsia" w:eastAsia="仿宋_GB2312"/>
          <w:b/>
          <w:color w:val="000000" w:themeColor="text1"/>
          <w:sz w:val="32"/>
          <w:szCs w:val="32"/>
        </w:rPr>
        <w:t>月</w:t>
      </w:r>
      <w:r>
        <w:rPr>
          <w:rFonts w:eastAsia="仿宋_GB2312"/>
          <w:b/>
          <w:color w:val="000000" w:themeColor="text1"/>
          <w:sz w:val="32"/>
          <w:szCs w:val="32"/>
          <w:u w:val="single"/>
        </w:rPr>
        <w:t xml:space="preserve"> </w:t>
      </w:r>
      <w:r>
        <w:rPr>
          <w:rFonts w:hint="eastAsia" w:eastAsia="仿宋_GB2312"/>
          <w:b/>
          <w:color w:val="000000" w:themeColor="text1"/>
          <w:sz w:val="32"/>
          <w:szCs w:val="32"/>
          <w:u w:val="single"/>
          <w:lang w:val="en-US" w:eastAsia="zh-CN"/>
        </w:rPr>
        <w:t>20</w:t>
      </w:r>
      <w:r>
        <w:rPr>
          <w:rFonts w:eastAsia="仿宋_GB2312"/>
          <w:b/>
          <w:color w:val="000000" w:themeColor="text1"/>
          <w:sz w:val="32"/>
          <w:szCs w:val="32"/>
          <w:u w:val="single"/>
        </w:rPr>
        <w:t xml:space="preserve"> </w:t>
      </w:r>
      <w:r>
        <w:rPr>
          <w:rFonts w:hint="eastAsia" w:eastAsia="仿宋_GB2312"/>
          <w:b/>
          <w:color w:val="000000" w:themeColor="text1"/>
          <w:sz w:val="32"/>
          <w:szCs w:val="32"/>
        </w:rPr>
        <w:t>日</w:t>
      </w:r>
      <w:r>
        <w:rPr>
          <w:rFonts w:eastAsia="仿宋_GB2312"/>
          <w:b/>
          <w:color w:val="000000" w:themeColor="text1"/>
          <w:sz w:val="32"/>
          <w:szCs w:val="32"/>
          <w:u w:val="single"/>
        </w:rPr>
        <w:t xml:space="preserve"> 10:</w:t>
      </w:r>
      <w:r>
        <w:rPr>
          <w:rFonts w:hint="eastAsia" w:eastAsia="仿宋_GB2312"/>
          <w:b/>
          <w:color w:val="000000" w:themeColor="text1"/>
          <w:sz w:val="32"/>
          <w:szCs w:val="32"/>
          <w:u w:val="single"/>
        </w:rPr>
        <w:t>3</w:t>
      </w:r>
      <w:r>
        <w:rPr>
          <w:rFonts w:eastAsia="仿宋_GB2312"/>
          <w:b/>
          <w:color w:val="000000" w:themeColor="text1"/>
          <w:sz w:val="32"/>
          <w:szCs w:val="32"/>
          <w:u w:val="single"/>
        </w:rPr>
        <w:t>0</w:t>
      </w:r>
      <w:r>
        <w:rPr>
          <w:rFonts w:hint="eastAsia" w:eastAsia="仿宋_GB2312"/>
          <w:color w:val="000000" w:themeColor="text1"/>
          <w:sz w:val="32"/>
          <w:szCs w:val="32"/>
        </w:rPr>
        <w:t>在达州市公共资源交易服务中心</w:t>
      </w:r>
      <w:r>
        <w:rPr>
          <w:rFonts w:eastAsia="仿宋_GB2312"/>
          <w:color w:val="000000" w:themeColor="text1"/>
          <w:sz w:val="32"/>
          <w:szCs w:val="32"/>
          <w:u w:val="single"/>
        </w:rPr>
        <w:t xml:space="preserve"> </w:t>
      </w:r>
      <w:r>
        <w:rPr>
          <w:rFonts w:hint="eastAsia" w:eastAsia="仿宋_GB2312"/>
          <w:b/>
          <w:color w:val="000000" w:themeColor="text1"/>
          <w:sz w:val="32"/>
          <w:szCs w:val="32"/>
          <w:u w:val="single"/>
        </w:rPr>
        <w:t>开标</w:t>
      </w:r>
      <w:r>
        <w:rPr>
          <w:rFonts w:eastAsia="仿宋_GB2312"/>
          <w:b/>
          <w:color w:val="000000" w:themeColor="text1"/>
          <w:sz w:val="32"/>
          <w:szCs w:val="32"/>
          <w:u w:val="single"/>
        </w:rPr>
        <w:t>2</w:t>
      </w:r>
      <w:r>
        <w:rPr>
          <w:rFonts w:hint="eastAsia" w:eastAsia="仿宋_GB2312"/>
          <w:b/>
          <w:color w:val="000000" w:themeColor="text1"/>
          <w:sz w:val="32"/>
          <w:szCs w:val="32"/>
          <w:u w:val="single"/>
        </w:rPr>
        <w:t>厅</w:t>
      </w:r>
      <w:r>
        <w:rPr>
          <w:rFonts w:eastAsia="仿宋_GB2312"/>
          <w:color w:val="000000" w:themeColor="text1"/>
          <w:sz w:val="32"/>
          <w:szCs w:val="32"/>
        </w:rPr>
        <w:t xml:space="preserve"> </w:t>
      </w:r>
      <w:r>
        <w:rPr>
          <w:rFonts w:hint="eastAsia" w:eastAsia="仿宋_GB2312"/>
          <w:color w:val="000000" w:themeColor="text1"/>
          <w:sz w:val="32"/>
          <w:szCs w:val="32"/>
        </w:rPr>
        <w:t>举行。</w:t>
      </w:r>
    </w:p>
    <w:p>
      <w:pPr>
        <w:spacing w:line="578" w:lineRule="exact"/>
        <w:ind w:firstLine="640" w:firstLineChars="200"/>
        <w:rPr>
          <w:rFonts w:eastAsia="仿宋_GB2312"/>
          <w:color w:val="000000" w:themeColor="text1"/>
          <w:sz w:val="32"/>
          <w:szCs w:val="32"/>
        </w:rPr>
      </w:pPr>
      <w:r>
        <w:rPr>
          <w:rFonts w:hint="eastAsia" w:eastAsia="仿宋_GB2312"/>
          <w:color w:val="000000" w:themeColor="text1"/>
          <w:sz w:val="32"/>
          <w:szCs w:val="32"/>
        </w:rPr>
        <w:t>挂牌报价时间为：</w:t>
      </w:r>
      <w:r>
        <w:rPr>
          <w:rFonts w:eastAsia="仿宋_GB2312"/>
          <w:b/>
          <w:color w:val="000000" w:themeColor="text1"/>
          <w:sz w:val="32"/>
          <w:szCs w:val="32"/>
        </w:rPr>
        <w:t>202</w:t>
      </w:r>
      <w:r>
        <w:rPr>
          <w:rFonts w:hint="eastAsia" w:eastAsia="仿宋_GB2312"/>
          <w:b/>
          <w:color w:val="000000" w:themeColor="text1"/>
          <w:sz w:val="32"/>
          <w:szCs w:val="32"/>
          <w:lang w:val="en-US" w:eastAsia="zh-CN"/>
        </w:rPr>
        <w:t>1</w:t>
      </w:r>
      <w:r>
        <w:rPr>
          <w:rFonts w:hint="eastAsia" w:eastAsia="仿宋_GB2312"/>
          <w:b/>
          <w:color w:val="000000" w:themeColor="text1"/>
          <w:sz w:val="32"/>
          <w:szCs w:val="32"/>
        </w:rPr>
        <w:t>年</w:t>
      </w:r>
      <w:r>
        <w:rPr>
          <w:rFonts w:eastAsia="仿宋_GB2312"/>
          <w:b/>
          <w:color w:val="000000" w:themeColor="text1"/>
          <w:sz w:val="32"/>
          <w:szCs w:val="32"/>
          <w:u w:val="single"/>
        </w:rPr>
        <w:t xml:space="preserve"> </w:t>
      </w:r>
      <w:r>
        <w:rPr>
          <w:rFonts w:hint="eastAsia" w:eastAsia="仿宋_GB2312"/>
          <w:b/>
          <w:color w:val="000000" w:themeColor="text1"/>
          <w:sz w:val="32"/>
          <w:szCs w:val="32"/>
          <w:u w:val="single"/>
          <w:lang w:val="en-US" w:eastAsia="zh-CN"/>
        </w:rPr>
        <w:t>1</w:t>
      </w:r>
      <w:r>
        <w:rPr>
          <w:rFonts w:hint="eastAsia" w:eastAsia="仿宋_GB2312"/>
          <w:b/>
          <w:color w:val="000000" w:themeColor="text1"/>
          <w:sz w:val="32"/>
          <w:szCs w:val="32"/>
        </w:rPr>
        <w:t>月</w:t>
      </w:r>
      <w:r>
        <w:rPr>
          <w:rFonts w:hint="eastAsia" w:eastAsia="仿宋_GB2312"/>
          <w:b/>
          <w:color w:val="000000" w:themeColor="text1"/>
          <w:sz w:val="32"/>
          <w:szCs w:val="32"/>
          <w:u w:val="single"/>
          <w:lang w:val="en-US" w:eastAsia="zh-CN"/>
        </w:rPr>
        <w:t>8</w:t>
      </w:r>
      <w:r>
        <w:rPr>
          <w:rFonts w:hint="eastAsia" w:eastAsia="仿宋_GB2312"/>
          <w:b/>
          <w:color w:val="000000" w:themeColor="text1"/>
          <w:sz w:val="32"/>
          <w:szCs w:val="32"/>
        </w:rPr>
        <w:t>日上午</w:t>
      </w:r>
      <w:r>
        <w:rPr>
          <w:rFonts w:eastAsia="仿宋_GB2312"/>
          <w:b/>
          <w:color w:val="000000" w:themeColor="text1"/>
          <w:sz w:val="32"/>
          <w:szCs w:val="32"/>
          <w:u w:val="single"/>
        </w:rPr>
        <w:t>9</w:t>
      </w:r>
      <w:r>
        <w:rPr>
          <w:rFonts w:hint="eastAsia" w:eastAsia="仿宋_GB2312"/>
          <w:b/>
          <w:color w:val="000000" w:themeColor="text1"/>
          <w:sz w:val="32"/>
          <w:szCs w:val="32"/>
        </w:rPr>
        <w:t>时至</w:t>
      </w:r>
      <w:r>
        <w:rPr>
          <w:rFonts w:eastAsia="仿宋_GB2312"/>
          <w:b/>
          <w:color w:val="000000" w:themeColor="text1"/>
          <w:sz w:val="32"/>
          <w:szCs w:val="32"/>
        </w:rPr>
        <w:t>202</w:t>
      </w:r>
      <w:r>
        <w:rPr>
          <w:rFonts w:hint="eastAsia" w:eastAsia="仿宋_GB2312"/>
          <w:b/>
          <w:color w:val="000000" w:themeColor="text1"/>
          <w:sz w:val="32"/>
          <w:szCs w:val="32"/>
          <w:lang w:val="en-US" w:eastAsia="zh-CN"/>
        </w:rPr>
        <w:t>1</w:t>
      </w:r>
      <w:r>
        <w:rPr>
          <w:rFonts w:hint="eastAsia" w:eastAsia="仿宋_GB2312"/>
          <w:b/>
          <w:color w:val="000000" w:themeColor="text1"/>
          <w:sz w:val="32"/>
          <w:szCs w:val="32"/>
        </w:rPr>
        <w:t>年</w:t>
      </w:r>
      <w:r>
        <w:rPr>
          <w:rFonts w:hint="eastAsia" w:eastAsia="仿宋_GB2312"/>
          <w:b/>
          <w:color w:val="000000" w:themeColor="text1"/>
          <w:sz w:val="32"/>
          <w:szCs w:val="32"/>
          <w:u w:val="single"/>
          <w:lang w:val="en-US" w:eastAsia="zh-CN"/>
        </w:rPr>
        <w:t>1</w:t>
      </w:r>
      <w:r>
        <w:rPr>
          <w:rFonts w:eastAsia="仿宋_GB2312"/>
          <w:b/>
          <w:color w:val="000000" w:themeColor="text1"/>
          <w:sz w:val="32"/>
          <w:szCs w:val="32"/>
          <w:u w:val="single"/>
        </w:rPr>
        <w:t xml:space="preserve"> </w:t>
      </w:r>
      <w:r>
        <w:rPr>
          <w:rFonts w:hint="eastAsia" w:eastAsia="仿宋_GB2312"/>
          <w:b/>
          <w:color w:val="000000" w:themeColor="text1"/>
          <w:sz w:val="32"/>
          <w:szCs w:val="32"/>
        </w:rPr>
        <w:t>月</w:t>
      </w:r>
      <w:r>
        <w:rPr>
          <w:rFonts w:eastAsia="仿宋_GB2312"/>
          <w:b/>
          <w:color w:val="000000" w:themeColor="text1"/>
          <w:sz w:val="32"/>
          <w:szCs w:val="32"/>
          <w:u w:val="single"/>
        </w:rPr>
        <w:t xml:space="preserve"> </w:t>
      </w:r>
      <w:r>
        <w:rPr>
          <w:rFonts w:hint="eastAsia" w:eastAsia="仿宋_GB2312"/>
          <w:b/>
          <w:color w:val="000000" w:themeColor="text1"/>
          <w:sz w:val="32"/>
          <w:szCs w:val="32"/>
          <w:u w:val="single"/>
          <w:lang w:val="en-US" w:eastAsia="zh-CN"/>
        </w:rPr>
        <w:t>20</w:t>
      </w:r>
      <w:r>
        <w:rPr>
          <w:rFonts w:hint="eastAsia" w:eastAsia="仿宋_GB2312"/>
          <w:b/>
          <w:color w:val="000000" w:themeColor="text1"/>
          <w:sz w:val="32"/>
          <w:szCs w:val="32"/>
        </w:rPr>
        <w:t>日上午</w:t>
      </w:r>
      <w:r>
        <w:rPr>
          <w:rFonts w:eastAsia="仿宋_GB2312"/>
          <w:b/>
          <w:color w:val="000000" w:themeColor="text1"/>
          <w:sz w:val="32"/>
          <w:szCs w:val="32"/>
          <w:u w:val="single"/>
        </w:rPr>
        <w:t>10</w:t>
      </w:r>
      <w:r>
        <w:rPr>
          <w:rFonts w:hint="eastAsia" w:eastAsia="仿宋_GB2312"/>
          <w:b/>
          <w:color w:val="000000" w:themeColor="text1"/>
          <w:sz w:val="32"/>
          <w:szCs w:val="32"/>
          <w:u w:val="single"/>
        </w:rPr>
        <w:t>：3</w:t>
      </w:r>
      <w:r>
        <w:rPr>
          <w:rFonts w:eastAsia="仿宋_GB2312"/>
          <w:b/>
          <w:color w:val="000000" w:themeColor="text1"/>
          <w:sz w:val="32"/>
          <w:szCs w:val="32"/>
          <w:u w:val="single"/>
        </w:rPr>
        <w:t>0</w:t>
      </w:r>
      <w:r>
        <w:rPr>
          <w:rFonts w:hint="eastAsia" w:eastAsia="仿宋_GB2312"/>
          <w:b/>
          <w:color w:val="000000" w:themeColor="text1"/>
          <w:sz w:val="32"/>
          <w:szCs w:val="32"/>
        </w:rPr>
        <w:t>时止的工作时间。</w:t>
      </w:r>
    </w:p>
    <w:p>
      <w:pPr>
        <w:pStyle w:val="7"/>
        <w:widowControl w:val="0"/>
        <w:spacing w:before="0" w:beforeAutospacing="0" w:after="0" w:afterAutospacing="0" w:line="578" w:lineRule="exact"/>
        <w:ind w:firstLine="640" w:firstLineChars="200"/>
        <w:jc w:val="both"/>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七、凡参与竞买的申请人须对本出让公告、出让文件、宗地详情全面了解、完全接受、不持异议，须有一次或一次以上的报价，报价规则详见挂牌出让须知。本次挂牌出让不接受邮寄竞买申请。</w:t>
      </w:r>
    </w:p>
    <w:p>
      <w:pPr>
        <w:spacing w:line="578" w:lineRule="exact"/>
        <w:ind w:firstLine="640" w:firstLineChars="200"/>
        <w:rPr>
          <w:rFonts w:eastAsia="仿宋_GB2312"/>
          <w:color w:val="000000"/>
          <w:sz w:val="32"/>
          <w:szCs w:val="32"/>
        </w:rPr>
      </w:pPr>
      <w:r>
        <w:rPr>
          <w:rFonts w:hint="eastAsia" w:eastAsia="仿宋_GB2312"/>
          <w:color w:val="000000"/>
          <w:sz w:val="32"/>
          <w:szCs w:val="32"/>
        </w:rPr>
        <w:t>八、本公告未尽事宜详见挂牌出让文件（挂牌出让文件可在达州市公共资源交易服务网（</w:t>
      </w:r>
      <w:r>
        <w:fldChar w:fldCharType="begin"/>
      </w:r>
      <w:r>
        <w:instrText xml:space="preserve"> HYPERLINK "http://www.dzggzy.cn/" </w:instrText>
      </w:r>
      <w:r>
        <w:fldChar w:fldCharType="separate"/>
      </w:r>
      <w:r>
        <w:rPr>
          <w:rStyle w:val="17"/>
          <w:rFonts w:eastAsia="仿宋_GB2312"/>
          <w:color w:val="000000"/>
          <w:sz w:val="32"/>
          <w:szCs w:val="32"/>
          <w:u w:val="none"/>
        </w:rPr>
        <w:t>http://www.dzggzy.cn</w:t>
      </w:r>
      <w:r>
        <w:rPr>
          <w:rStyle w:val="17"/>
          <w:rFonts w:eastAsia="仿宋_GB2312"/>
          <w:color w:val="000000"/>
          <w:sz w:val="32"/>
          <w:szCs w:val="32"/>
          <w:u w:val="none"/>
        </w:rPr>
        <w:fldChar w:fldCharType="end"/>
      </w:r>
      <w:r>
        <w:rPr>
          <w:rFonts w:hint="eastAsia" w:eastAsia="仿宋_GB2312"/>
          <w:color w:val="000000"/>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pacing w:line="578" w:lineRule="exact"/>
        <w:ind w:firstLine="640" w:firstLineChars="200"/>
        <w:rPr>
          <w:rFonts w:eastAsia="仿宋_GB2312"/>
          <w:sz w:val="32"/>
          <w:szCs w:val="32"/>
        </w:rPr>
      </w:pPr>
      <w:r>
        <w:rPr>
          <w:rFonts w:hint="eastAsia" w:eastAsia="仿宋_GB2312"/>
          <w:sz w:val="32"/>
          <w:szCs w:val="32"/>
        </w:rPr>
        <w:t>九、其它需要公告事项</w:t>
      </w:r>
      <w:r>
        <w:rPr>
          <w:rFonts w:eastAsia="仿宋_GB2312"/>
          <w:sz w:val="32"/>
          <w:szCs w:val="32"/>
        </w:rPr>
        <w:tab/>
      </w:r>
    </w:p>
    <w:p>
      <w:pPr>
        <w:spacing w:line="578"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．本次挂牌出让实行全程电子化挂牌交易，具体操作见《土地竞买人操作指南》。</w:t>
      </w:r>
    </w:p>
    <w:p>
      <w:pPr>
        <w:spacing w:line="578" w:lineRule="exact"/>
        <w:ind w:firstLine="640" w:firstLineChars="200"/>
        <w:rPr>
          <w:rFonts w:eastAsia="仿宋_GB2312"/>
          <w:sz w:val="32"/>
          <w:szCs w:val="32"/>
        </w:rPr>
      </w:pPr>
      <w:r>
        <w:rPr>
          <w:rFonts w:eastAsia="仿宋_GB2312"/>
          <w:sz w:val="32"/>
          <w:szCs w:val="32"/>
        </w:rPr>
        <w:t>2</w:t>
      </w:r>
      <w:r>
        <w:rPr>
          <w:rFonts w:hint="eastAsia" w:eastAsia="仿宋_GB2312"/>
          <w:sz w:val="32"/>
          <w:szCs w:val="32"/>
        </w:rPr>
        <w:t>．挂牌时间截止时，有竞买人表示愿意继续竞价，转入现场竞价，通过现场竞价确定竞得人；</w:t>
      </w:r>
    </w:p>
    <w:p>
      <w:pPr>
        <w:snapToGrid w:val="0"/>
        <w:spacing w:line="500" w:lineRule="exact"/>
        <w:ind w:firstLine="640" w:firstLineChars="200"/>
        <w:rPr>
          <w:rFonts w:ascii="仿宋" w:hAnsi="仿宋" w:eastAsia="仿宋"/>
          <w:color w:val="000000" w:themeColor="text1"/>
          <w:sz w:val="32"/>
          <w:szCs w:val="32"/>
        </w:rPr>
      </w:pPr>
      <w:bookmarkStart w:id="2" w:name="_Toc3391971"/>
      <w:bookmarkStart w:id="3" w:name="_Toc3391742"/>
      <w:r>
        <w:rPr>
          <w:rFonts w:ascii="仿宋" w:hAnsi="仿宋" w:eastAsia="仿宋"/>
          <w:color w:val="000000" w:themeColor="text1"/>
          <w:sz w:val="32"/>
          <w:szCs w:val="32"/>
        </w:rPr>
        <w:t>十、竞买保证金缴纳指定账户</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建设银行开户行：中国建设银行股份有限公司达州荷叶支行</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农业银行开户行：中国农业银行达州通川支行</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工商银行开户行：中国工商银行达州市分行海棠湾支行</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户名：达州市公共资源交易服务中心交易专户</w:t>
      </w:r>
    </w:p>
    <w:p>
      <w:pPr>
        <w:snapToGrid w:val="0"/>
        <w:spacing w:line="500" w:lineRule="exact"/>
        <w:ind w:firstLine="640" w:firstLineChars="200"/>
        <w:rPr>
          <w:rFonts w:ascii="仿宋" w:hAnsi="仿宋" w:eastAsia="仿宋"/>
          <w:color w:val="000000" w:themeColor="text1"/>
          <w:sz w:val="32"/>
          <w:szCs w:val="32"/>
          <w:u w:val="single"/>
        </w:rPr>
      </w:pPr>
      <w:r>
        <w:rPr>
          <w:rFonts w:ascii="仿宋" w:hAnsi="仿宋" w:eastAsia="仿宋"/>
          <w:color w:val="000000" w:themeColor="text1"/>
          <w:sz w:val="32"/>
          <w:szCs w:val="32"/>
          <w:u w:val="single"/>
        </w:rPr>
        <w:t>账号：系统自动生成</w:t>
      </w:r>
    </w:p>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十一、联系方式</w:t>
      </w:r>
    </w:p>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出让人：达州市</w:t>
      </w:r>
      <w:r>
        <w:rPr>
          <w:rFonts w:hint="eastAsia" w:ascii="仿宋" w:hAnsi="仿宋" w:eastAsia="仿宋"/>
          <w:color w:val="000000" w:themeColor="text1"/>
          <w:sz w:val="32"/>
          <w:szCs w:val="32"/>
          <w:lang w:val="en-US" w:eastAsia="zh-CN"/>
        </w:rPr>
        <w:t>达川区</w:t>
      </w:r>
      <w:r>
        <w:rPr>
          <w:rFonts w:ascii="仿宋" w:hAnsi="仿宋" w:eastAsia="仿宋"/>
          <w:color w:val="000000" w:themeColor="text1"/>
          <w:sz w:val="32"/>
          <w:szCs w:val="32"/>
        </w:rPr>
        <w:t>自然资源局</w:t>
      </w:r>
    </w:p>
    <w:p>
      <w:pPr>
        <w:snapToGrid w:val="0"/>
        <w:spacing w:line="500" w:lineRule="exact"/>
        <w:ind w:firstLine="555"/>
        <w:rPr>
          <w:rFonts w:hint="default" w:ascii="仿宋" w:hAnsi="仿宋" w:eastAsia="仿宋"/>
          <w:color w:val="000000" w:themeColor="text1"/>
          <w:sz w:val="32"/>
          <w:szCs w:val="32"/>
          <w:lang w:val="en-US" w:eastAsia="zh-CN"/>
        </w:rPr>
      </w:pPr>
      <w:r>
        <w:rPr>
          <w:rFonts w:ascii="仿宋" w:hAnsi="仿宋" w:eastAsia="仿宋"/>
          <w:color w:val="000000" w:themeColor="text1"/>
          <w:sz w:val="32"/>
          <w:szCs w:val="32"/>
        </w:rPr>
        <w:t>联系地址：</w:t>
      </w:r>
      <w:r>
        <w:rPr>
          <w:rFonts w:hint="eastAsia" w:ascii="仿宋" w:hAnsi="仿宋" w:eastAsia="仿宋"/>
          <w:color w:val="000000" w:themeColor="text1"/>
          <w:sz w:val="32"/>
          <w:szCs w:val="32"/>
          <w:lang w:val="en-US" w:eastAsia="zh-CN"/>
        </w:rPr>
        <w:t>达川区达川大道三段333号</w:t>
      </w:r>
    </w:p>
    <w:p>
      <w:pPr>
        <w:snapToGrid w:val="0"/>
        <w:spacing w:line="500" w:lineRule="exact"/>
        <w:ind w:firstLine="640" w:firstLineChars="200"/>
        <w:rPr>
          <w:rFonts w:hint="default" w:ascii="仿宋" w:hAnsi="仿宋" w:eastAsia="仿宋"/>
          <w:color w:val="000000" w:themeColor="text1"/>
          <w:sz w:val="32"/>
          <w:szCs w:val="32"/>
          <w:lang w:val="en-US" w:eastAsia="zh-CN"/>
        </w:rPr>
      </w:pPr>
      <w:r>
        <w:rPr>
          <w:rFonts w:ascii="仿宋" w:hAnsi="仿宋" w:eastAsia="仿宋"/>
          <w:color w:val="000000" w:themeColor="text1"/>
          <w:sz w:val="32"/>
          <w:szCs w:val="32"/>
        </w:rPr>
        <w:t>联系电话：0818-</w:t>
      </w:r>
      <w:r>
        <w:rPr>
          <w:rFonts w:hint="eastAsia" w:ascii="仿宋" w:hAnsi="仿宋" w:eastAsia="仿宋"/>
          <w:color w:val="000000" w:themeColor="text1"/>
          <w:sz w:val="32"/>
          <w:szCs w:val="32"/>
          <w:lang w:val="en-US" w:eastAsia="zh-CN"/>
        </w:rPr>
        <w:t>3109058</w:t>
      </w:r>
    </w:p>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挂牌人：达州市公共资源交易服务中心</w:t>
      </w:r>
    </w:p>
    <w:p>
      <w:pPr>
        <w:snapToGrid w:val="0"/>
        <w:spacing w:line="500" w:lineRule="exac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联系地址：四川省达州市马踏洞新区龙马大道与鱼泉路交叉口处新政务服务大楼</w:t>
      </w:r>
    </w:p>
    <w:p>
      <w:pPr>
        <w:snapToGrid w:val="0"/>
        <w:spacing w:line="500" w:lineRule="exact"/>
        <w:ind w:firstLine="640" w:firstLineChars="200"/>
        <w:rPr>
          <w:rFonts w:hint="default" w:ascii="仿宋" w:hAnsi="仿宋" w:eastAsia="仿宋"/>
          <w:color w:val="000000" w:themeColor="text1"/>
          <w:sz w:val="32"/>
          <w:szCs w:val="32"/>
          <w:lang w:val="en-US" w:eastAsia="zh-CN"/>
        </w:rPr>
      </w:pPr>
      <w:r>
        <w:rPr>
          <w:rFonts w:ascii="仿宋" w:hAnsi="仿宋" w:eastAsia="仿宋"/>
          <w:color w:val="000000" w:themeColor="text1"/>
          <w:sz w:val="32"/>
          <w:szCs w:val="32"/>
        </w:rPr>
        <w:t>联系电话: 0818-</w:t>
      </w:r>
      <w:r>
        <w:rPr>
          <w:rFonts w:hint="eastAsia" w:ascii="仿宋" w:hAnsi="仿宋" w:eastAsia="仿宋"/>
          <w:color w:val="000000" w:themeColor="text1"/>
          <w:sz w:val="32"/>
          <w:szCs w:val="32"/>
          <w:lang w:val="en-US" w:eastAsia="zh-CN"/>
        </w:rPr>
        <w:t>3331933</w:t>
      </w:r>
    </w:p>
    <w:p>
      <w:pPr>
        <w:snapToGrid w:val="0"/>
        <w:spacing w:line="500" w:lineRule="exact"/>
        <w:ind w:firstLine="560" w:firstLineChars="200"/>
        <w:rPr>
          <w:rFonts w:eastAsia="仿宋_GB2312"/>
          <w:color w:val="000000" w:themeColor="text1"/>
          <w:sz w:val="28"/>
          <w:szCs w:val="28"/>
        </w:rPr>
      </w:pPr>
    </w:p>
    <w:p>
      <w:pPr>
        <w:snapToGrid w:val="0"/>
        <w:spacing w:line="500" w:lineRule="exact"/>
        <w:ind w:firstLine="560" w:firstLineChars="200"/>
        <w:rPr>
          <w:rFonts w:eastAsia="仿宋_GB2312"/>
          <w:color w:val="000000" w:themeColor="text1"/>
          <w:sz w:val="28"/>
          <w:szCs w:val="28"/>
        </w:rPr>
      </w:pPr>
    </w:p>
    <w:p>
      <w:pPr>
        <w:snapToGrid w:val="0"/>
        <w:spacing w:line="500" w:lineRule="exact"/>
        <w:ind w:right="1040"/>
        <w:jc w:val="right"/>
        <w:rPr>
          <w:rFonts w:ascii="宋体" w:hAnsi="宋体"/>
          <w:color w:val="000000" w:themeColor="text1"/>
          <w:sz w:val="28"/>
          <w:szCs w:val="28"/>
        </w:rPr>
      </w:pPr>
      <w:r>
        <w:rPr>
          <w:rFonts w:hint="eastAsia" w:ascii="宋体" w:hAnsi="宋体"/>
          <w:color w:val="000000" w:themeColor="text1"/>
          <w:sz w:val="28"/>
          <w:szCs w:val="28"/>
        </w:rPr>
        <w:t>达州市</w:t>
      </w:r>
      <w:r>
        <w:rPr>
          <w:rFonts w:hint="eastAsia" w:ascii="宋体" w:hAnsi="宋体"/>
          <w:color w:val="000000" w:themeColor="text1"/>
          <w:sz w:val="28"/>
          <w:szCs w:val="28"/>
          <w:lang w:val="en-US" w:eastAsia="zh-CN"/>
        </w:rPr>
        <w:t>达川区</w:t>
      </w:r>
      <w:r>
        <w:rPr>
          <w:rFonts w:hint="eastAsia" w:ascii="宋体" w:hAnsi="宋体"/>
          <w:color w:val="000000" w:themeColor="text1"/>
          <w:sz w:val="28"/>
          <w:szCs w:val="28"/>
        </w:rPr>
        <w:t>自然资源局</w:t>
      </w:r>
    </w:p>
    <w:p>
      <w:pPr>
        <w:snapToGrid w:val="0"/>
        <w:spacing w:line="500" w:lineRule="exact"/>
        <w:ind w:right="620"/>
        <w:jc w:val="right"/>
        <w:rPr>
          <w:rFonts w:ascii="宋体"/>
          <w:color w:val="000000" w:themeColor="text1"/>
          <w:sz w:val="28"/>
          <w:szCs w:val="28"/>
        </w:rPr>
      </w:pPr>
      <w:r>
        <w:rPr>
          <w:rFonts w:hint="eastAsia" w:ascii="宋体" w:hAnsi="宋体"/>
          <w:color w:val="000000" w:themeColor="text1"/>
          <w:sz w:val="28"/>
          <w:szCs w:val="28"/>
        </w:rPr>
        <w:t>达州市公共资源交易服务中心</w:t>
      </w:r>
    </w:p>
    <w:p>
      <w:pPr>
        <w:snapToGrid w:val="0"/>
        <w:spacing w:line="500" w:lineRule="exact"/>
        <w:ind w:firstLine="5040" w:firstLineChars="1800"/>
        <w:rPr>
          <w:rFonts w:eastAsia="仿宋_GB2312"/>
          <w:color w:val="000000" w:themeColor="text1"/>
          <w:sz w:val="28"/>
          <w:szCs w:val="28"/>
        </w:rPr>
      </w:pPr>
      <w:r>
        <w:rPr>
          <w:rFonts w:eastAsia="仿宋_GB2312"/>
          <w:color w:val="000000" w:themeColor="text1"/>
          <w:sz w:val="28"/>
          <w:szCs w:val="28"/>
        </w:rPr>
        <w:t>2020年</w:t>
      </w:r>
      <w:r>
        <w:rPr>
          <w:rFonts w:hint="eastAsia" w:eastAsia="仿宋_GB2312"/>
          <w:color w:val="000000" w:themeColor="text1"/>
          <w:sz w:val="28"/>
          <w:szCs w:val="28"/>
          <w:lang w:val="en-US" w:eastAsia="zh-CN"/>
        </w:rPr>
        <w:t>12</w:t>
      </w:r>
      <w:r>
        <w:rPr>
          <w:rFonts w:eastAsia="仿宋_GB2312"/>
          <w:color w:val="000000" w:themeColor="text1"/>
          <w:sz w:val="28"/>
          <w:szCs w:val="28"/>
        </w:rPr>
        <w:t>月</w:t>
      </w:r>
      <w:r>
        <w:rPr>
          <w:rFonts w:hint="eastAsia" w:eastAsia="仿宋_GB2312"/>
          <w:color w:val="000000" w:themeColor="text1"/>
          <w:sz w:val="28"/>
          <w:szCs w:val="28"/>
          <w:lang w:val="en-US" w:eastAsia="zh-CN"/>
        </w:rPr>
        <w:t>19</w:t>
      </w:r>
      <w:r>
        <w:rPr>
          <w:rFonts w:eastAsia="仿宋_GB2312"/>
          <w:color w:val="000000" w:themeColor="text1"/>
          <w:sz w:val="28"/>
          <w:szCs w:val="28"/>
        </w:rPr>
        <w:t>日</w:t>
      </w:r>
    </w:p>
    <w:p>
      <w:pPr>
        <w:pStyle w:val="8"/>
        <w:spacing w:before="0" w:after="0" w:line="578" w:lineRule="exact"/>
        <w:ind w:firstLine="640" w:firstLineChars="200"/>
        <w:jc w:val="both"/>
        <w:rPr>
          <w:rFonts w:hint="eastAsia" w:ascii="Times New Roman" w:hAnsi="Times New Roman" w:eastAsia="仿宋_GB2312"/>
          <w:b w:val="0"/>
          <w:color w:val="00000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
      <w:pPr>
        <w:pStyle w:val="8"/>
        <w:spacing w:before="0" w:after="0" w:line="578" w:lineRule="exact"/>
        <w:rPr>
          <w:rFonts w:ascii="Times New Roman" w:hAnsi="Times New Roman" w:eastAsia="方正小标宋简体"/>
          <w:b w:val="0"/>
          <w:color w:val="000000"/>
          <w:sz w:val="44"/>
          <w:szCs w:val="44"/>
        </w:rPr>
      </w:pPr>
      <w:r>
        <w:rPr>
          <w:rFonts w:hint="eastAsia" w:ascii="Times New Roman" w:hAnsi="Times New Roman" w:eastAsia="方正小标宋简体"/>
          <w:b w:val="0"/>
          <w:color w:val="000000"/>
          <w:sz w:val="44"/>
          <w:szCs w:val="44"/>
        </w:rPr>
        <w:t>国有建设用地使用权挂牌出让须知</w:t>
      </w:r>
      <w:bookmarkEnd w:id="2"/>
      <w:bookmarkEnd w:id="3"/>
    </w:p>
    <w:p>
      <w:pPr>
        <w:spacing w:line="578" w:lineRule="exact"/>
        <w:ind w:firstLine="640" w:firstLineChars="200"/>
        <w:rPr>
          <w:rFonts w:eastAsia="仿宋_GB2312"/>
          <w:color w:val="000000"/>
          <w:sz w:val="32"/>
          <w:szCs w:val="32"/>
        </w:rPr>
      </w:pPr>
    </w:p>
    <w:p>
      <w:pPr>
        <w:tabs>
          <w:tab w:val="left" w:pos="7380"/>
        </w:tabs>
        <w:spacing w:line="578" w:lineRule="exact"/>
        <w:ind w:firstLine="640" w:firstLineChars="200"/>
        <w:rPr>
          <w:rFonts w:eastAsia="仿宋_GB2312"/>
          <w:color w:val="000000"/>
          <w:sz w:val="32"/>
          <w:szCs w:val="32"/>
          <w:u w:val="single"/>
        </w:rPr>
      </w:pPr>
      <w:r>
        <w:rPr>
          <w:rFonts w:hint="eastAsia" w:eastAsia="仿宋_GB2312"/>
          <w:color w:val="000000"/>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hint="eastAsia" w:eastAsia="仿宋_GB2312"/>
          <w:color w:val="333333"/>
          <w:sz w:val="32"/>
          <w:szCs w:val="32"/>
        </w:rPr>
        <w:t>达州市</w:t>
      </w:r>
      <w:r>
        <w:rPr>
          <w:rFonts w:hint="eastAsia" w:eastAsia="仿宋_GB2312"/>
          <w:color w:val="333333"/>
          <w:sz w:val="32"/>
          <w:szCs w:val="32"/>
          <w:lang w:val="en-US" w:eastAsia="zh-CN"/>
        </w:rPr>
        <w:t>达川区</w:t>
      </w:r>
      <w:r>
        <w:rPr>
          <w:rFonts w:hint="eastAsia" w:eastAsia="仿宋_GB2312"/>
          <w:color w:val="333333"/>
          <w:sz w:val="32"/>
          <w:szCs w:val="32"/>
        </w:rPr>
        <w:t>人民政府</w:t>
      </w:r>
      <w:r>
        <w:rPr>
          <w:rFonts w:hint="eastAsia" w:eastAsia="仿宋_GB2312"/>
          <w:color w:val="000000"/>
          <w:sz w:val="32"/>
          <w:szCs w:val="32"/>
        </w:rPr>
        <w:t>批准，</w:t>
      </w:r>
      <w:r>
        <w:rPr>
          <w:rFonts w:eastAsia="仿宋_GB2312"/>
          <w:color w:val="000000"/>
          <w:sz w:val="32"/>
          <w:szCs w:val="32"/>
          <w:u w:val="single"/>
        </w:rPr>
        <w:t xml:space="preserve"> </w:t>
      </w:r>
      <w:r>
        <w:rPr>
          <w:rFonts w:hint="eastAsia" w:eastAsia="仿宋_GB2312"/>
          <w:b/>
          <w:sz w:val="32"/>
          <w:szCs w:val="32"/>
          <w:u w:val="single"/>
        </w:rPr>
        <w:t>达州市</w:t>
      </w:r>
      <w:r>
        <w:rPr>
          <w:rFonts w:hint="eastAsia" w:eastAsia="仿宋_GB2312"/>
          <w:b/>
          <w:sz w:val="32"/>
          <w:szCs w:val="32"/>
          <w:u w:val="single"/>
          <w:lang w:val="en-US" w:eastAsia="zh-CN"/>
        </w:rPr>
        <w:t>达川区</w:t>
      </w:r>
      <w:r>
        <w:rPr>
          <w:rFonts w:hint="eastAsia" w:eastAsia="仿宋_GB2312"/>
          <w:b/>
          <w:sz w:val="32"/>
          <w:szCs w:val="32"/>
          <w:u w:val="single"/>
        </w:rPr>
        <w:t>自然资源局</w:t>
      </w:r>
      <w:r>
        <w:rPr>
          <w:rFonts w:eastAsia="仿宋_GB2312"/>
          <w:b/>
          <w:sz w:val="32"/>
          <w:szCs w:val="32"/>
          <w:u w:val="single"/>
        </w:rPr>
        <w:t xml:space="preserve"> </w:t>
      </w:r>
      <w:r>
        <w:rPr>
          <w:rFonts w:hint="eastAsia" w:eastAsia="仿宋_GB2312"/>
          <w:color w:val="000000"/>
          <w:sz w:val="32"/>
          <w:szCs w:val="32"/>
        </w:rPr>
        <w:t>决定挂牌出让</w:t>
      </w:r>
      <w:r>
        <w:rPr>
          <w:rFonts w:hint="eastAsia" w:eastAsia="仿宋_GB2312"/>
          <w:color w:val="333333"/>
          <w:sz w:val="32"/>
          <w:szCs w:val="32"/>
          <w:u w:val="single"/>
          <w:lang w:val="en-US" w:eastAsia="zh-CN"/>
        </w:rPr>
        <w:t>511703-2020-15号地块B区</w:t>
      </w:r>
      <w:r>
        <w:rPr>
          <w:rFonts w:hint="eastAsia" w:eastAsia="仿宋_GB2312"/>
          <w:color w:val="000000"/>
          <w:sz w:val="32"/>
          <w:szCs w:val="32"/>
        </w:rPr>
        <w:t>国有建设用地使用权。</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一、本次国有建设用地使用权挂牌出让的出让人为</w:t>
      </w:r>
      <w:r>
        <w:rPr>
          <w:rFonts w:hint="eastAsia" w:eastAsia="仿宋_GB2312"/>
          <w:b/>
          <w:color w:val="000000"/>
          <w:sz w:val="32"/>
          <w:szCs w:val="32"/>
        </w:rPr>
        <w:t>达州市</w:t>
      </w:r>
      <w:r>
        <w:rPr>
          <w:rFonts w:hint="eastAsia" w:eastAsia="仿宋_GB2312"/>
          <w:b/>
          <w:color w:val="000000"/>
          <w:sz w:val="32"/>
          <w:szCs w:val="32"/>
          <w:lang w:val="en-US" w:eastAsia="zh-CN"/>
        </w:rPr>
        <w:t>达川区</w:t>
      </w:r>
      <w:r>
        <w:rPr>
          <w:rFonts w:hint="eastAsia" w:eastAsia="仿宋_GB2312"/>
          <w:b/>
          <w:color w:val="000000"/>
          <w:sz w:val="32"/>
          <w:szCs w:val="32"/>
        </w:rPr>
        <w:t>自然资源局，</w:t>
      </w:r>
      <w:r>
        <w:rPr>
          <w:rFonts w:hint="eastAsia" w:eastAsia="仿宋_GB2312"/>
          <w:color w:val="000000"/>
          <w:sz w:val="32"/>
          <w:szCs w:val="32"/>
        </w:rPr>
        <w:t>由达州市公共资源交易服务中心</w:t>
      </w:r>
      <w:r>
        <w:rPr>
          <w:rFonts w:eastAsia="仿宋_GB2312"/>
          <w:color w:val="000000"/>
          <w:sz w:val="32"/>
          <w:szCs w:val="32"/>
        </w:rPr>
        <w:t>(</w:t>
      </w:r>
      <w:r>
        <w:rPr>
          <w:rFonts w:hint="eastAsia" w:eastAsia="仿宋_GB2312"/>
          <w:color w:val="000000"/>
          <w:sz w:val="32"/>
          <w:szCs w:val="32"/>
        </w:rPr>
        <w:t>简称：挂牌人</w:t>
      </w:r>
      <w:r>
        <w:rPr>
          <w:rFonts w:eastAsia="仿宋_GB2312"/>
          <w:color w:val="000000"/>
          <w:sz w:val="32"/>
          <w:szCs w:val="32"/>
        </w:rPr>
        <w:t>)</w:t>
      </w:r>
      <w:r>
        <w:rPr>
          <w:rFonts w:hint="eastAsia" w:eastAsia="仿宋_GB2312"/>
          <w:color w:val="000000"/>
          <w:sz w:val="32"/>
          <w:szCs w:val="32"/>
        </w:rPr>
        <w:t>具体组织实施。</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二、本次国有建设用地使用权挂牌出让遵循公开、公平、公正和诚实信用原则。</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三、出让地块的基本情况及相关要求</w:t>
      </w:r>
    </w:p>
    <w:p>
      <w:pPr>
        <w:spacing w:line="578" w:lineRule="exact"/>
        <w:ind w:firstLine="640" w:firstLineChars="200"/>
        <w:rPr>
          <w:rFonts w:ascii="仿宋" w:hAnsi="仿宋" w:eastAsia="仿宋"/>
          <w:b/>
          <w:color w:val="000000" w:themeColor="text1"/>
          <w:sz w:val="30"/>
          <w:szCs w:val="30"/>
          <w:u w:val="single"/>
        </w:rPr>
      </w:pPr>
      <w:r>
        <w:rPr>
          <w:rFonts w:hint="eastAsia" w:eastAsia="仿宋_GB2312"/>
          <w:color w:val="000000"/>
          <w:sz w:val="32"/>
          <w:szCs w:val="32"/>
        </w:rPr>
        <w:t>（一）地块位置：</w:t>
      </w:r>
      <w:r>
        <w:rPr>
          <w:rFonts w:hint="eastAsia" w:eastAsia="仿宋_GB2312"/>
          <w:color w:val="000000" w:themeColor="text1"/>
          <w:sz w:val="32"/>
          <w:szCs w:val="32"/>
          <w:u w:val="single"/>
          <w:lang w:val="en-US" w:eastAsia="zh-CN"/>
        </w:rPr>
        <w:t>石板街道长青村</w:t>
      </w:r>
      <w:r>
        <w:rPr>
          <w:rFonts w:hint="eastAsia" w:eastAsia="仿宋_GB2312"/>
          <w:color w:val="000000" w:themeColor="text1"/>
          <w:sz w:val="32"/>
          <w:szCs w:val="32"/>
          <w:u w:val="single"/>
        </w:rPr>
        <w:t>；</w:t>
      </w:r>
    </w:p>
    <w:p>
      <w:pPr>
        <w:spacing w:line="578" w:lineRule="exact"/>
        <w:ind w:firstLine="640" w:firstLineChars="200"/>
        <w:rPr>
          <w:rFonts w:hint="eastAsia" w:eastAsia="仿宋_GB2312"/>
          <w:color w:val="000000" w:themeColor="text1"/>
          <w:sz w:val="32"/>
          <w:szCs w:val="32"/>
          <w:u w:val="single"/>
        </w:rPr>
      </w:pPr>
      <w:r>
        <w:rPr>
          <w:rFonts w:hint="eastAsia" w:eastAsia="仿宋_GB2312"/>
          <w:color w:val="000000"/>
          <w:sz w:val="32"/>
          <w:szCs w:val="32"/>
        </w:rPr>
        <w:t>（二）地块范围：</w:t>
      </w:r>
      <w:r>
        <w:rPr>
          <w:rFonts w:hint="eastAsia" w:eastAsia="仿宋_GB2312"/>
          <w:color w:val="333333"/>
          <w:sz w:val="32"/>
          <w:szCs w:val="32"/>
          <w:u w:val="single"/>
          <w:lang w:val="en-US" w:eastAsia="zh-CN"/>
        </w:rPr>
        <w:t>511703-2020-15号地块B区</w:t>
      </w:r>
      <w:r>
        <w:rPr>
          <w:rFonts w:hint="eastAsia" w:eastAsia="仿宋_GB2312"/>
          <w:color w:val="000000" w:themeColor="text1"/>
          <w:sz w:val="32"/>
          <w:szCs w:val="32"/>
          <w:u w:val="single"/>
          <w:lang w:val="en-US" w:eastAsia="zh-CN"/>
        </w:rPr>
        <w:t>宗地界址</w:t>
      </w:r>
      <w:r>
        <w:rPr>
          <w:rFonts w:hint="eastAsia" w:eastAsia="仿宋_GB2312"/>
          <w:color w:val="000000" w:themeColor="text1"/>
          <w:sz w:val="32"/>
          <w:szCs w:val="32"/>
          <w:u w:val="single"/>
        </w:rPr>
        <w:t>图；</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（三）出让面积：</w:t>
      </w:r>
      <w:r>
        <w:rPr>
          <w:rFonts w:hint="eastAsia" w:eastAsia="仿宋_GB2312"/>
          <w:color w:val="333333"/>
          <w:sz w:val="32"/>
          <w:szCs w:val="32"/>
          <w:u w:val="single"/>
          <w:lang w:val="en-US" w:eastAsia="zh-CN"/>
        </w:rPr>
        <w:t>16411.11平方米（折合24.6167亩）。</w:t>
      </w:r>
    </w:p>
    <w:p>
      <w:pPr>
        <w:spacing w:line="600" w:lineRule="exact"/>
        <w:ind w:firstLine="640" w:firstLineChars="200"/>
        <w:rPr>
          <w:rFonts w:asciiTheme="minorEastAsia" w:hAnsiTheme="minorEastAsia" w:eastAsiaTheme="minorEastAsia"/>
          <w:color w:val="000000" w:themeColor="text1"/>
          <w:szCs w:val="21"/>
        </w:rPr>
      </w:pPr>
      <w:r>
        <w:rPr>
          <w:rFonts w:hint="eastAsia" w:eastAsia="仿宋_GB2312"/>
          <w:color w:val="000000"/>
          <w:sz w:val="32"/>
          <w:szCs w:val="32"/>
        </w:rPr>
        <w:t>（四）土地用途：</w:t>
      </w:r>
      <w:r>
        <w:rPr>
          <w:rFonts w:hint="eastAsia" w:eastAsia="仿宋_GB2312"/>
          <w:color w:val="000000" w:themeColor="text1"/>
          <w:sz w:val="32"/>
          <w:szCs w:val="32"/>
          <w:u w:val="single"/>
          <w:lang w:val="en-US" w:eastAsia="zh-CN"/>
        </w:rPr>
        <w:t>工业用地；</w:t>
      </w:r>
    </w:p>
    <w:p>
      <w:pPr>
        <w:spacing w:line="578" w:lineRule="exact"/>
        <w:ind w:firstLine="640" w:firstLineChars="200"/>
        <w:rPr>
          <w:rFonts w:eastAsia="仿宋_GB2312"/>
          <w:color w:val="000000"/>
          <w:sz w:val="32"/>
          <w:szCs w:val="32"/>
        </w:rPr>
      </w:pPr>
      <w:r>
        <w:rPr>
          <w:rFonts w:hint="eastAsia" w:eastAsia="仿宋_GB2312"/>
          <w:color w:val="000000"/>
          <w:sz w:val="32"/>
          <w:szCs w:val="32"/>
        </w:rPr>
        <w:t>（五）出让年限：</w:t>
      </w:r>
      <w:r>
        <w:rPr>
          <w:rFonts w:hint="eastAsia" w:eastAsia="仿宋_GB2312"/>
          <w:color w:val="000000" w:themeColor="text1"/>
          <w:sz w:val="32"/>
          <w:szCs w:val="32"/>
          <w:u w:val="single"/>
          <w:lang w:val="en-US" w:eastAsia="zh-CN"/>
        </w:rPr>
        <w:t>50年；</w:t>
      </w:r>
    </w:p>
    <w:p>
      <w:pPr>
        <w:spacing w:line="578" w:lineRule="exact"/>
        <w:ind w:firstLine="640" w:firstLineChars="200"/>
        <w:rPr>
          <w:rFonts w:hint="eastAsia" w:eastAsia="仿宋_GB2312"/>
          <w:color w:val="000000" w:themeColor="text1"/>
          <w:sz w:val="32"/>
          <w:szCs w:val="32"/>
          <w:u w:val="single"/>
          <w:lang w:val="en-US" w:eastAsia="zh-CN"/>
        </w:rPr>
      </w:pPr>
      <w:r>
        <w:rPr>
          <w:rFonts w:hint="eastAsia" w:eastAsia="仿宋_GB2312"/>
          <w:color w:val="000000"/>
          <w:sz w:val="32"/>
          <w:szCs w:val="32"/>
        </w:rPr>
        <w:t>（六）规划条件：</w:t>
      </w:r>
      <w:r>
        <w:rPr>
          <w:rFonts w:hint="eastAsia" w:eastAsia="仿宋_GB2312"/>
          <w:b/>
          <w:color w:val="000000" w:themeColor="text1"/>
          <w:sz w:val="32"/>
          <w:szCs w:val="32"/>
          <w:u w:val="single"/>
        </w:rPr>
        <w:t>详见</w:t>
      </w:r>
      <w:r>
        <w:rPr>
          <w:rFonts w:hint="eastAsia" w:eastAsia="仿宋_GB2312"/>
          <w:color w:val="000000" w:themeColor="text1"/>
          <w:sz w:val="32"/>
          <w:szCs w:val="32"/>
          <w:u w:val="single"/>
          <w:lang w:val="en-US" w:eastAsia="zh-CN"/>
        </w:rPr>
        <w:t>《关于提供主城区畜禽定点屠宰场项目地块B区规划指标的复函》（达川规编函〔2020〕82号）；</w:t>
      </w:r>
    </w:p>
    <w:p>
      <w:pPr>
        <w:spacing w:line="578" w:lineRule="exact"/>
        <w:ind w:firstLine="640" w:firstLineChars="200"/>
        <w:rPr>
          <w:rFonts w:eastAsia="仿宋_GB2312"/>
          <w:color w:val="000000"/>
          <w:sz w:val="32"/>
          <w:szCs w:val="32"/>
        </w:rPr>
      </w:pPr>
      <w:r>
        <w:rPr>
          <w:rFonts w:hint="eastAsia" w:eastAsia="仿宋_GB2312"/>
          <w:color w:val="000000"/>
          <w:sz w:val="32"/>
          <w:szCs w:val="32"/>
        </w:rPr>
        <w:t>（七）本宗地实行现状出让：</w:t>
      </w:r>
      <w:r>
        <w:rPr>
          <w:rFonts w:hint="eastAsia" w:eastAsia="仿宋_GB2312"/>
          <w:b/>
          <w:color w:val="000000"/>
          <w:sz w:val="32"/>
          <w:szCs w:val="32"/>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640" w:firstLineChars="200"/>
        <w:rPr>
          <w:rFonts w:eastAsia="仿宋_GB2312"/>
          <w:color w:val="000000"/>
          <w:sz w:val="32"/>
          <w:szCs w:val="32"/>
        </w:rPr>
      </w:pPr>
      <w:r>
        <w:rPr>
          <w:rFonts w:hint="eastAsia" w:eastAsia="仿宋_GB2312"/>
          <w:color w:val="000000"/>
          <w:sz w:val="32"/>
          <w:szCs w:val="32"/>
        </w:rPr>
        <w:t>（八）动工及竣工期限：从交地之日起</w:t>
      </w:r>
      <w:r>
        <w:rPr>
          <w:rFonts w:eastAsia="仿宋_GB2312"/>
          <w:color w:val="000000"/>
          <w:sz w:val="32"/>
          <w:szCs w:val="32"/>
        </w:rPr>
        <w:t>1</w:t>
      </w:r>
      <w:r>
        <w:rPr>
          <w:rFonts w:hint="eastAsia" w:eastAsia="仿宋_GB2312"/>
          <w:color w:val="000000"/>
          <w:sz w:val="32"/>
          <w:szCs w:val="32"/>
        </w:rPr>
        <w:t>年内开工建设，自开工建设之日起</w:t>
      </w:r>
      <w:r>
        <w:rPr>
          <w:rFonts w:eastAsia="仿宋_GB2312"/>
          <w:color w:val="000000"/>
          <w:sz w:val="32"/>
          <w:szCs w:val="32"/>
        </w:rPr>
        <w:t>3</w:t>
      </w:r>
      <w:r>
        <w:rPr>
          <w:rFonts w:hint="eastAsia" w:eastAsia="仿宋_GB2312"/>
          <w:color w:val="000000"/>
          <w:sz w:val="32"/>
          <w:szCs w:val="32"/>
        </w:rPr>
        <w:t>年内竣工；</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（九）土</w:t>
      </w:r>
      <w:r>
        <w:rPr>
          <w:rFonts w:hint="eastAsia" w:ascii="仿宋" w:hAnsi="仿宋" w:eastAsia="仿宋"/>
          <w:color w:val="000000" w:themeColor="text1"/>
          <w:sz w:val="30"/>
          <w:szCs w:val="30"/>
        </w:rPr>
        <w:t>地竞得人须严格按照《</w:t>
      </w:r>
      <w:r>
        <w:rPr>
          <w:rFonts w:hint="eastAsia" w:ascii="仿宋" w:hAnsi="仿宋" w:eastAsia="仿宋"/>
          <w:color w:val="000000" w:themeColor="text1"/>
          <w:sz w:val="30"/>
          <w:szCs w:val="30"/>
          <w:lang w:val="en-US" w:eastAsia="zh-CN"/>
        </w:rPr>
        <w:t>主城区畜禽定点屠宰场项目B区红线图</w:t>
      </w:r>
      <w:r>
        <w:rPr>
          <w:rFonts w:hint="eastAsia" w:ascii="仿宋" w:hAnsi="仿宋" w:eastAsia="仿宋"/>
          <w:color w:val="000000" w:themeColor="text1"/>
          <w:sz w:val="30"/>
          <w:szCs w:val="30"/>
        </w:rPr>
        <w:t>》、《</w:t>
      </w:r>
      <w:r>
        <w:rPr>
          <w:rFonts w:hint="eastAsia" w:ascii="仿宋" w:hAnsi="仿宋" w:eastAsia="仿宋"/>
          <w:color w:val="000000" w:themeColor="text1"/>
          <w:sz w:val="30"/>
          <w:szCs w:val="30"/>
          <w:lang w:val="en-US" w:eastAsia="zh-CN"/>
        </w:rPr>
        <w:t>511703-2020-15号地块B区宗地界址</w:t>
      </w:r>
      <w:r>
        <w:rPr>
          <w:rFonts w:hint="eastAsia" w:ascii="仿宋" w:hAnsi="仿宋" w:eastAsia="仿宋"/>
          <w:color w:val="000000" w:themeColor="text1"/>
          <w:sz w:val="30"/>
          <w:szCs w:val="30"/>
        </w:rPr>
        <w:t>图》</w:t>
      </w:r>
      <w:r>
        <w:rPr>
          <w:rFonts w:hint="eastAsia" w:ascii="仿宋" w:hAnsi="仿宋" w:eastAsia="仿宋"/>
          <w:color w:val="000000" w:themeColor="text1"/>
          <w:sz w:val="30"/>
          <w:szCs w:val="30"/>
          <w:lang w:eastAsia="zh-CN"/>
        </w:rPr>
        <w:t>、</w:t>
      </w:r>
      <w:r>
        <w:rPr>
          <w:rFonts w:hint="eastAsia" w:ascii="仿宋" w:hAnsi="仿宋" w:eastAsia="仿宋"/>
          <w:color w:val="000000" w:themeColor="text1"/>
          <w:sz w:val="30"/>
          <w:szCs w:val="30"/>
          <w:lang w:val="en-US" w:eastAsia="zh-CN"/>
        </w:rPr>
        <w:t>《关于提供主城区畜禽定点屠宰场项目地块B区规划指标的复函》（达川规编函〔2020〕82号）</w:t>
      </w:r>
      <w:r>
        <w:rPr>
          <w:rFonts w:hint="eastAsia" w:ascii="仿宋" w:hAnsi="仿宋" w:eastAsia="仿宋"/>
          <w:color w:val="000000" w:themeColor="text1"/>
          <w:sz w:val="30"/>
          <w:szCs w:val="30"/>
        </w:rPr>
        <w:t>和《</w:t>
      </w:r>
      <w:r>
        <w:rPr>
          <w:rFonts w:hint="eastAsia" w:ascii="宋体" w:hAnsi="宋体"/>
          <w:color w:val="000000" w:themeColor="text1"/>
          <w:sz w:val="28"/>
          <w:szCs w:val="28"/>
        </w:rPr>
        <w:t>国有建设用地使用权出让合同》规定的要求进行开发建设，须严格按照地质灾害防治的相关规定采取地质灾害防治措施，须严格按照环保的相关规定开展环境影响评价，落实生态环境保护措施。</w:t>
      </w:r>
    </w:p>
    <w:p>
      <w:pPr>
        <w:spacing w:line="578" w:lineRule="exact"/>
        <w:ind w:firstLine="560" w:firstLineChars="200"/>
        <w:rPr>
          <w:rFonts w:hint="eastAsia" w:ascii="宋体" w:hAnsi="宋体"/>
          <w:color w:val="000000" w:themeColor="text1"/>
          <w:sz w:val="28"/>
          <w:szCs w:val="28"/>
          <w:lang w:eastAsia="zh-CN"/>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十</w:t>
      </w:r>
      <w:r>
        <w:rPr>
          <w:rFonts w:hint="eastAsia" w:ascii="宋体" w:hAnsi="宋体"/>
          <w:color w:val="000000" w:themeColor="text1"/>
          <w:sz w:val="28"/>
          <w:szCs w:val="28"/>
          <w:lang w:eastAsia="zh-CN"/>
        </w:rPr>
        <w:t>）</w:t>
      </w:r>
      <w:r>
        <w:rPr>
          <w:rFonts w:hint="eastAsia" w:ascii="宋体" w:hAnsi="宋体"/>
          <w:color w:val="000000" w:themeColor="text1"/>
          <w:sz w:val="28"/>
          <w:szCs w:val="28"/>
        </w:rPr>
        <w:t>根据原国土资源部《关于发布和实施﹤工业项目建设用地控制指标﹥的通知》（国土资发〔2008〕24号）要求，投资强度≥590万元∕公顷，工业项目所需行政办公及生活服务设施用地面积不得超过工业项目用地总面积的7%。严禁在工业项目用地范围内建设成套住宅、专家楼、宾馆、招待所和培训中心等非生产性配套设施。地块内建筑间距、退用地界限距离等应满足《达州市城市规划管理技术规定》《工业项目建设用地控制指标》等规范及文件的相关规定。项目排水实行雨污分流，工业污水处理后应接入市政污水管网排放，项目建成后如生活污水及工业污水不能接入市政污水管网排放的，建设单位须同步配套建设厂区污水处理设施，确保污水处理达标后排放。其他事宜，须严格按照国家有关技术规范执行。</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十一</w:t>
      </w:r>
      <w:r>
        <w:rPr>
          <w:rFonts w:hint="eastAsia" w:ascii="宋体" w:hAnsi="宋体"/>
          <w:color w:val="000000" w:themeColor="text1"/>
          <w:sz w:val="28"/>
          <w:szCs w:val="28"/>
          <w:lang w:eastAsia="zh-CN"/>
        </w:rPr>
        <w:t>）</w:t>
      </w:r>
      <w:r>
        <w:rPr>
          <w:rFonts w:hint="eastAsia" w:ascii="宋体" w:hAnsi="宋体"/>
          <w:color w:val="000000" w:themeColor="text1"/>
          <w:sz w:val="28"/>
          <w:szCs w:val="28"/>
        </w:rPr>
        <w:t>、竞得人按出让合同规定付清全部成交价款后，方可依法申请办理《不动产权证书》。</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十二</w:t>
      </w:r>
      <w:r>
        <w:rPr>
          <w:rFonts w:hint="eastAsia" w:ascii="宋体" w:hAnsi="宋体"/>
          <w:color w:val="000000" w:themeColor="text1"/>
          <w:sz w:val="28"/>
          <w:szCs w:val="28"/>
          <w:lang w:eastAsia="zh-CN"/>
        </w:rPr>
        <w:t>）</w:t>
      </w:r>
      <w:r>
        <w:rPr>
          <w:rFonts w:hint="eastAsia" w:ascii="宋体" w:hAnsi="宋体"/>
          <w:color w:val="000000" w:themeColor="text1"/>
          <w:sz w:val="28"/>
          <w:szCs w:val="28"/>
        </w:rPr>
        <w:t>、该地块的征地成本及工作经费（含评估费）等由区财政部门审核后在成交价款中列支。</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十三</w:t>
      </w:r>
      <w:r>
        <w:rPr>
          <w:rFonts w:hint="eastAsia" w:ascii="宋体" w:hAnsi="宋体"/>
          <w:color w:val="000000" w:themeColor="text1"/>
          <w:sz w:val="28"/>
          <w:szCs w:val="28"/>
          <w:lang w:eastAsia="zh-CN"/>
        </w:rPr>
        <w:t>）</w:t>
      </w:r>
      <w:r>
        <w:rPr>
          <w:rFonts w:hint="eastAsia" w:ascii="宋体" w:hAnsi="宋体"/>
          <w:color w:val="000000" w:themeColor="text1"/>
          <w:sz w:val="28"/>
          <w:szCs w:val="28"/>
        </w:rPr>
        <w:t>、黄色阴影部分（由3个小地块组成，约6.735亩），待林地报征工作完成后严格按照相关规定执行。</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四、竞买资格及要求</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(一)竞买资格</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1．中华人民共和国境内外的法人、自然人和其他组织（除法律法规另有规定的外）均可申请参加，申请人可以单独申请，也可以联合申请。</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2．在达州市内有下列情形之一的，不得申请参与本次挂牌活动。</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①逾期不签成交确认书、土地出让合同的；</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②欠缴土地出让价款的；</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③因企业原因闲置土地一年以上，且尚未完成查处整改的单位和个人；</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④违反土地及城乡规划法律法规受到处罚，且尚未结案的单位和个人。</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（二）要求</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1.竞买申请人按照地块挂牌出让公告的日期及方式索取挂牌文件。申请人应认真审阅、全面准确地理解挂牌文件内容，对本次挂牌出让地块的文件有疑问的，可向出让人、挂牌人咨询（咨询电话：出让人电话0818-</w:t>
      </w:r>
      <w:r>
        <w:rPr>
          <w:rFonts w:hint="eastAsia" w:ascii="宋体" w:hAnsi="宋体"/>
          <w:color w:val="000000" w:themeColor="text1"/>
          <w:sz w:val="28"/>
          <w:szCs w:val="28"/>
          <w:lang w:val="en-US" w:eastAsia="zh-CN"/>
        </w:rPr>
        <w:t>2109058</w:t>
      </w:r>
      <w:r>
        <w:rPr>
          <w:rFonts w:hint="eastAsia" w:ascii="宋体" w:hAnsi="宋体"/>
          <w:color w:val="000000" w:themeColor="text1"/>
          <w:sz w:val="28"/>
          <w:szCs w:val="28"/>
        </w:rPr>
        <w:t xml:space="preserve"> ，挂牌人电话0818-</w:t>
      </w:r>
      <w:r>
        <w:rPr>
          <w:rFonts w:hint="eastAsia" w:ascii="宋体" w:hAnsi="宋体"/>
          <w:color w:val="000000" w:themeColor="text1"/>
          <w:sz w:val="28"/>
          <w:szCs w:val="28"/>
          <w:lang w:val="en-US" w:eastAsia="zh-CN"/>
        </w:rPr>
        <w:t>3331933</w:t>
      </w:r>
      <w:r>
        <w:rPr>
          <w:rFonts w:hint="eastAsia" w:ascii="宋体" w:hAnsi="宋体"/>
          <w:color w:val="000000" w:themeColor="text1"/>
          <w:sz w:val="28"/>
          <w:szCs w:val="28"/>
        </w:rPr>
        <w:t>）。</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2.竞买申请人除须按规定交纳竞买保证金外，还须提供该竞买保证金不属于银行贷款、股东借款、转贷和募集资金的承诺书及商业金融机构的资信证明。</w:t>
      </w:r>
    </w:p>
    <w:p>
      <w:pPr>
        <w:spacing w:line="578"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3.</w:t>
      </w:r>
      <w:r>
        <w:rPr>
          <w:rFonts w:hint="eastAsia" w:ascii="宋体" w:hAnsi="宋体"/>
          <w:color w:val="000000" w:themeColor="text1"/>
          <w:sz w:val="28"/>
          <w:szCs w:val="28"/>
          <w:lang w:val="en-US" w:eastAsia="zh-CN"/>
        </w:rPr>
        <w:t xml:space="preserve"> 达川区境外</w:t>
      </w:r>
      <w:r>
        <w:rPr>
          <w:rFonts w:hint="eastAsia" w:ascii="宋体" w:hAnsi="宋体"/>
          <w:color w:val="000000" w:themeColor="text1"/>
          <w:sz w:val="28"/>
          <w:szCs w:val="28"/>
        </w:rPr>
        <w:t>的竞买申请人须承诺，若竞得土地使用权后，必须在</w:t>
      </w:r>
      <w:r>
        <w:rPr>
          <w:rFonts w:hint="eastAsia" w:ascii="宋体" w:hAnsi="宋体"/>
          <w:color w:val="000000" w:themeColor="text1"/>
          <w:sz w:val="28"/>
          <w:szCs w:val="28"/>
          <w:lang w:val="en-US" w:eastAsia="zh-CN"/>
        </w:rPr>
        <w:t>达川区</w:t>
      </w:r>
      <w:r>
        <w:rPr>
          <w:rFonts w:hint="eastAsia" w:ascii="宋体" w:hAnsi="宋体"/>
          <w:color w:val="000000" w:themeColor="text1"/>
          <w:sz w:val="28"/>
          <w:szCs w:val="28"/>
        </w:rPr>
        <w:t>注册成立一家新公司对竞得土地进行开发建设。</w:t>
      </w:r>
    </w:p>
    <w:p>
      <w:pPr>
        <w:pStyle w:val="7"/>
        <w:spacing w:before="0" w:beforeAutospacing="0" w:after="0" w:afterAutospacing="0" w:line="600" w:lineRule="exact"/>
        <w:ind w:firstLine="529" w:firstLineChars="189"/>
        <w:jc w:val="both"/>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（一）挂牌文件取得</w:t>
      </w:r>
    </w:p>
    <w:p>
      <w:pPr>
        <w:pStyle w:val="27"/>
        <w:widowControl w:val="0"/>
        <w:spacing w:line="600" w:lineRule="exact"/>
        <w:ind w:left="0" w:firstLine="560" w:firstLineChars="200"/>
        <w:rPr>
          <w:rFonts w:ascii="宋体" w:hAnsi="宋体" w:cs="仿宋_GB2312"/>
          <w:color w:val="000000" w:themeColor="text1"/>
          <w:sz w:val="28"/>
          <w:szCs w:val="28"/>
        </w:rPr>
      </w:pPr>
      <w:r>
        <w:rPr>
          <w:rFonts w:hint="eastAsia" w:ascii="宋体" w:hAnsi="宋体" w:cs="仿宋_GB2312"/>
          <w:color w:val="000000" w:themeColor="text1"/>
          <w:sz w:val="28"/>
          <w:szCs w:val="28"/>
        </w:rPr>
        <w:t xml:space="preserve">竞买申请人可于 </w:t>
      </w:r>
      <w:r>
        <w:rPr>
          <w:rFonts w:hint="eastAsia" w:ascii="宋体" w:hAnsi="宋体" w:cs="仿宋_GB2312"/>
          <w:color w:val="000000" w:themeColor="text1"/>
          <w:sz w:val="28"/>
          <w:szCs w:val="28"/>
          <w:u w:val="single"/>
        </w:rPr>
        <w:t xml:space="preserve"> 2020</w:t>
      </w:r>
      <w:r>
        <w:rPr>
          <w:rFonts w:hint="eastAsia" w:ascii="宋体" w:hAnsi="宋体" w:cs="仿宋_GB2312"/>
          <w:color w:val="000000" w:themeColor="text1"/>
          <w:sz w:val="28"/>
          <w:szCs w:val="28"/>
        </w:rPr>
        <w:t>年</w:t>
      </w:r>
      <w:r>
        <w:rPr>
          <w:rFonts w:hint="eastAsia" w:ascii="宋体" w:hAnsi="宋体" w:cs="仿宋_GB2312"/>
          <w:color w:val="000000" w:themeColor="text1"/>
          <w:sz w:val="28"/>
          <w:szCs w:val="28"/>
          <w:u w:val="single"/>
          <w:lang w:val="en-US" w:eastAsia="zh-CN"/>
        </w:rPr>
        <w:t>12</w:t>
      </w:r>
      <w:r>
        <w:rPr>
          <w:rFonts w:hint="eastAsia" w:ascii="宋体" w:hAnsi="宋体" w:cs="仿宋_GB2312"/>
          <w:color w:val="000000" w:themeColor="text1"/>
          <w:sz w:val="28"/>
          <w:szCs w:val="28"/>
        </w:rPr>
        <w:t>月</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19</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rPr>
        <w:t xml:space="preserve">日至 </w:t>
      </w:r>
      <w:r>
        <w:rPr>
          <w:rFonts w:hint="eastAsia" w:ascii="宋体" w:hAnsi="宋体" w:cs="仿宋_GB2312"/>
          <w:color w:val="000000" w:themeColor="text1"/>
          <w:sz w:val="28"/>
          <w:szCs w:val="28"/>
          <w:u w:val="single"/>
        </w:rPr>
        <w:t xml:space="preserve"> 202</w:t>
      </w:r>
      <w:r>
        <w:rPr>
          <w:rFonts w:hint="eastAsia" w:ascii="宋体" w:hAnsi="宋体" w:cs="仿宋_GB2312"/>
          <w:color w:val="000000" w:themeColor="text1"/>
          <w:sz w:val="28"/>
          <w:szCs w:val="28"/>
          <w:u w:val="single"/>
          <w:lang w:val="en-US" w:eastAsia="zh-CN"/>
        </w:rPr>
        <w:t>1</w:t>
      </w:r>
      <w:r>
        <w:rPr>
          <w:rFonts w:hint="eastAsia" w:ascii="宋体" w:hAnsi="宋体" w:cs="仿宋_GB2312"/>
          <w:color w:val="000000" w:themeColor="text1"/>
          <w:sz w:val="28"/>
          <w:szCs w:val="28"/>
        </w:rPr>
        <w:t>年</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1</w:t>
      </w:r>
      <w:r>
        <w:rPr>
          <w:rFonts w:hint="eastAsia" w:ascii="宋体" w:hAnsi="宋体" w:cs="仿宋_GB2312"/>
          <w:color w:val="000000" w:themeColor="text1"/>
          <w:sz w:val="28"/>
          <w:szCs w:val="28"/>
        </w:rPr>
        <w:t>月</w:t>
      </w:r>
      <w:r>
        <w:rPr>
          <w:rFonts w:hint="eastAsia" w:ascii="宋体" w:hAnsi="宋体" w:cs="仿宋_GB2312"/>
          <w:color w:val="000000" w:themeColor="text1"/>
          <w:sz w:val="28"/>
          <w:szCs w:val="28"/>
          <w:u w:val="single"/>
        </w:rPr>
        <w:t xml:space="preserve"> </w:t>
      </w:r>
      <w:r>
        <w:rPr>
          <w:rFonts w:hint="eastAsia" w:ascii="宋体" w:hAnsi="宋体" w:cs="仿宋_GB2312"/>
          <w:color w:val="000000" w:themeColor="text1"/>
          <w:sz w:val="28"/>
          <w:szCs w:val="28"/>
          <w:u w:val="single"/>
          <w:lang w:val="en-US" w:eastAsia="zh-CN"/>
        </w:rPr>
        <w:t>18</w:t>
      </w:r>
      <w:r>
        <w:rPr>
          <w:rFonts w:hint="eastAsia" w:ascii="宋体" w:hAnsi="宋体" w:cs="仿宋_GB2312"/>
          <w:color w:val="000000" w:themeColor="text1"/>
          <w:sz w:val="28"/>
          <w:szCs w:val="28"/>
        </w:rPr>
        <w:t>日 17:00，通过达州市公共资源交易服务网（</w:t>
      </w:r>
      <w:r>
        <w:fldChar w:fldCharType="begin"/>
      </w:r>
      <w:r>
        <w:instrText xml:space="preserve"> HYPERLINK "http://www.dzggzy.cn/" </w:instrText>
      </w:r>
      <w:r>
        <w:fldChar w:fldCharType="separate"/>
      </w:r>
      <w:r>
        <w:rPr>
          <w:rFonts w:hint="eastAsia"/>
          <w:color w:val="000000" w:themeColor="text1"/>
        </w:rPr>
        <w:t>http://www.dzggzy.cn</w:t>
      </w:r>
      <w:r>
        <w:rPr>
          <w:rFonts w:hint="eastAsia"/>
          <w:color w:val="000000" w:themeColor="text1"/>
        </w:rPr>
        <w:fldChar w:fldCharType="end"/>
      </w:r>
      <w:r>
        <w:rPr>
          <w:rFonts w:hint="eastAsia" w:ascii="宋体" w:hAnsi="宋体" w:cs="仿宋_GB2312"/>
          <w:color w:val="000000" w:themeColor="text1"/>
          <w:sz w:val="28"/>
          <w:szCs w:val="28"/>
        </w:rPr>
        <w:t>）获取挂牌出让文件。</w:t>
      </w:r>
    </w:p>
    <w:p>
      <w:pPr>
        <w:spacing w:line="600" w:lineRule="exact"/>
        <w:ind w:firstLine="560" w:firstLineChars="200"/>
        <w:rPr>
          <w:rFonts w:ascii="宋体" w:hAnsi="宋体" w:cs="仿宋_GB2312"/>
          <w:color w:val="000000" w:themeColor="text1"/>
          <w:kern w:val="0"/>
          <w:sz w:val="28"/>
          <w:szCs w:val="28"/>
        </w:rPr>
      </w:pPr>
      <w:r>
        <w:rPr>
          <w:rFonts w:hint="eastAsia" w:ascii="宋体" w:hAnsi="宋体" w:cs="仿宋_GB2312"/>
          <w:color w:val="000000" w:themeColor="text1"/>
          <w:kern w:val="0"/>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000000" w:themeColor="text1"/>
          <w:kern w:val="0"/>
          <w:sz w:val="28"/>
          <w:szCs w:val="28"/>
        </w:rPr>
        <w:t>竞买申请人应于</w:t>
      </w:r>
      <w:r>
        <w:rPr>
          <w:rFonts w:hint="eastAsia" w:ascii="宋体" w:hAnsi="宋体" w:cs="仿宋_GB2312"/>
          <w:color w:val="000000" w:themeColor="text1"/>
          <w:kern w:val="0"/>
          <w:sz w:val="28"/>
          <w:szCs w:val="28"/>
          <w:u w:val="single"/>
        </w:rPr>
        <w:t>2020</w:t>
      </w:r>
      <w:r>
        <w:rPr>
          <w:rFonts w:hint="eastAsia" w:ascii="宋体" w:hAnsi="宋体" w:cs="仿宋_GB2312"/>
          <w:color w:val="000000" w:themeColor="text1"/>
          <w:kern w:val="0"/>
          <w:sz w:val="28"/>
          <w:szCs w:val="28"/>
        </w:rPr>
        <w:t xml:space="preserve"> 年</w:t>
      </w:r>
      <w:r>
        <w:rPr>
          <w:rFonts w:hint="eastAsia" w:ascii="宋体" w:hAnsi="宋体" w:cs="仿宋_GB2312"/>
          <w:color w:val="000000" w:themeColor="text1"/>
          <w:kern w:val="0"/>
          <w:sz w:val="28"/>
          <w:szCs w:val="28"/>
          <w:u w:val="single"/>
          <w:lang w:val="en-US" w:eastAsia="zh-CN"/>
        </w:rPr>
        <w:t>12</w:t>
      </w:r>
      <w:r>
        <w:rPr>
          <w:rFonts w:hint="eastAsia" w:ascii="宋体" w:hAnsi="宋体" w:cs="仿宋_GB2312"/>
          <w:color w:val="000000" w:themeColor="text1"/>
          <w:kern w:val="0"/>
          <w:sz w:val="28"/>
          <w:szCs w:val="28"/>
        </w:rPr>
        <w:t>月</w:t>
      </w:r>
      <w:r>
        <w:rPr>
          <w:rFonts w:hint="eastAsia" w:ascii="宋体" w:hAnsi="宋体" w:cs="仿宋_GB2312"/>
          <w:color w:val="000000" w:themeColor="text1"/>
          <w:kern w:val="0"/>
          <w:sz w:val="28"/>
          <w:szCs w:val="28"/>
          <w:u w:val="single"/>
          <w:lang w:val="en-US" w:eastAsia="zh-CN"/>
        </w:rPr>
        <w:t>19</w:t>
      </w:r>
      <w:r>
        <w:rPr>
          <w:rFonts w:hint="eastAsia" w:ascii="宋体" w:hAnsi="宋体" w:cs="仿宋_GB2312"/>
          <w:color w:val="000000" w:themeColor="text1"/>
          <w:kern w:val="0"/>
          <w:sz w:val="28"/>
          <w:szCs w:val="28"/>
        </w:rPr>
        <w:t xml:space="preserve">日至  </w:t>
      </w:r>
      <w:r>
        <w:rPr>
          <w:rFonts w:hint="eastAsia" w:ascii="宋体" w:hAnsi="宋体" w:cs="仿宋_GB2312"/>
          <w:color w:val="000000" w:themeColor="text1"/>
          <w:kern w:val="0"/>
          <w:sz w:val="28"/>
          <w:szCs w:val="28"/>
          <w:u w:val="single"/>
        </w:rPr>
        <w:t>202</w:t>
      </w:r>
      <w:r>
        <w:rPr>
          <w:rFonts w:hint="eastAsia" w:ascii="宋体" w:hAnsi="宋体" w:cs="仿宋_GB2312"/>
          <w:color w:val="000000" w:themeColor="text1"/>
          <w:kern w:val="0"/>
          <w:sz w:val="28"/>
          <w:szCs w:val="28"/>
          <w:u w:val="single"/>
          <w:lang w:val="en-US" w:eastAsia="zh-CN"/>
        </w:rPr>
        <w:t>1</w:t>
      </w:r>
      <w:r>
        <w:rPr>
          <w:rFonts w:hint="eastAsia" w:ascii="宋体" w:hAnsi="宋体" w:cs="仿宋_GB2312"/>
          <w:color w:val="000000" w:themeColor="text1"/>
          <w:kern w:val="0"/>
          <w:sz w:val="28"/>
          <w:szCs w:val="28"/>
        </w:rPr>
        <w:t>年</w:t>
      </w:r>
      <w:r>
        <w:rPr>
          <w:rFonts w:hint="eastAsia" w:ascii="宋体" w:hAnsi="宋体" w:cs="仿宋_GB2312"/>
          <w:color w:val="000000" w:themeColor="text1"/>
          <w:kern w:val="0"/>
          <w:sz w:val="28"/>
          <w:szCs w:val="28"/>
          <w:u w:val="single"/>
          <w:lang w:val="en-US" w:eastAsia="zh-CN"/>
        </w:rPr>
        <w:t>1</w:t>
      </w:r>
      <w:r>
        <w:rPr>
          <w:rFonts w:hint="eastAsia" w:ascii="宋体" w:hAnsi="宋体" w:cs="仿宋_GB2312"/>
          <w:color w:val="000000" w:themeColor="text1"/>
          <w:kern w:val="0"/>
          <w:sz w:val="28"/>
          <w:szCs w:val="28"/>
        </w:rPr>
        <w:t>月</w:t>
      </w:r>
      <w:r>
        <w:rPr>
          <w:rFonts w:hint="eastAsia" w:ascii="宋体" w:hAnsi="宋体" w:cs="仿宋_GB2312"/>
          <w:color w:val="000000" w:themeColor="text1"/>
          <w:kern w:val="0"/>
          <w:sz w:val="28"/>
          <w:szCs w:val="28"/>
          <w:u w:val="single"/>
          <w:lang w:val="en-US" w:eastAsia="zh-CN"/>
        </w:rPr>
        <w:t>18</w:t>
      </w:r>
      <w:r>
        <w:rPr>
          <w:rFonts w:hint="eastAsia" w:ascii="宋体" w:hAnsi="宋体" w:cs="仿宋_GB2312"/>
          <w:color w:val="000000" w:themeColor="text1"/>
          <w:kern w:val="0"/>
          <w:sz w:val="28"/>
          <w:szCs w:val="28"/>
        </w:rPr>
        <w:t>日17:00</w:t>
      </w:r>
      <w:r>
        <w:rPr>
          <w:rFonts w:hint="eastAsia" w:ascii="宋体" w:hAnsi="宋体"/>
          <w:color w:val="000000" w:themeColor="text1"/>
          <w:sz w:val="28"/>
          <w:szCs w:val="28"/>
        </w:rPr>
        <w:t>止</w:t>
      </w:r>
      <w:r>
        <w:rPr>
          <w:rFonts w:hint="eastAsia" w:ascii="宋体" w:hAnsi="宋体" w:cs="仿宋_GB2312"/>
          <w:color w:val="000000" w:themeColor="text1"/>
          <w:sz w:val="28"/>
          <w:szCs w:val="28"/>
        </w:rPr>
        <w:t>，</w:t>
      </w:r>
      <w:r>
        <w:rPr>
          <w:rStyle w:val="17"/>
          <w:rFonts w:hint="eastAsia" w:ascii="宋体" w:hAnsi="宋体" w:cs="仿宋_GB2312"/>
          <w:color w:val="000000" w:themeColor="text1"/>
          <w:sz w:val="28"/>
          <w:szCs w:val="28"/>
        </w:rPr>
        <w:t>登录达州市公共资源交易服务网（</w:t>
      </w:r>
      <w:r>
        <w:fldChar w:fldCharType="begin"/>
      </w:r>
      <w:r>
        <w:instrText xml:space="preserve"> HYPERLINK "http://www.dzggzy.cn/" </w:instrText>
      </w:r>
      <w:r>
        <w:fldChar w:fldCharType="separate"/>
      </w:r>
      <w:r>
        <w:rPr>
          <w:rStyle w:val="17"/>
          <w:rFonts w:hint="eastAsia" w:ascii="宋体" w:hAnsi="宋体" w:cs="仿宋_GB2312"/>
          <w:color w:val="000000" w:themeColor="text1"/>
          <w:sz w:val="28"/>
          <w:szCs w:val="28"/>
        </w:rPr>
        <w:t>http://www.dzggzy.cn</w:t>
      </w:r>
      <w:r>
        <w:rPr>
          <w:rStyle w:val="17"/>
          <w:rFonts w:hint="eastAsia" w:ascii="宋体" w:hAnsi="宋体" w:cs="仿宋_GB2312"/>
          <w:color w:val="000000" w:themeColor="text1"/>
          <w:sz w:val="28"/>
          <w:szCs w:val="28"/>
        </w:rPr>
        <w:fldChar w:fldCharType="end"/>
      </w:r>
      <w:r>
        <w:rPr>
          <w:rStyle w:val="17"/>
          <w:rFonts w:hint="eastAsia" w:ascii="宋体" w:hAnsi="宋体" w:cs="仿宋_GB2312"/>
          <w:color w:val="000000" w:themeColor="text1"/>
          <w:sz w:val="28"/>
          <w:szCs w:val="28"/>
        </w:rPr>
        <w:t>）通过系统上传申请文件扫描件并提交申请。</w:t>
      </w:r>
      <w:r>
        <w:rPr>
          <w:rFonts w:hint="eastAsia" w:ascii="宋体" w:hAnsi="宋体" w:cs="仿宋_GB2312"/>
          <w:color w:val="000000" w:themeColor="text1"/>
          <w:sz w:val="28"/>
          <w:szCs w:val="28"/>
        </w:rPr>
        <w:t>申请文件包括：</w:t>
      </w:r>
    </w:p>
    <w:p>
      <w:pPr>
        <w:pStyle w:val="27"/>
        <w:widowControl w:val="0"/>
        <w:spacing w:line="600" w:lineRule="exact"/>
        <w:ind w:left="0"/>
        <w:rPr>
          <w:rFonts w:ascii="宋体" w:hAnsi="宋体" w:cs="宋体"/>
          <w:color w:val="000000" w:themeColor="text1"/>
          <w:sz w:val="28"/>
          <w:szCs w:val="28"/>
        </w:rPr>
      </w:pPr>
      <w:r>
        <w:rPr>
          <w:rFonts w:hint="eastAsia" w:ascii="宋体" w:hAnsi="宋体"/>
          <w:color w:val="000000" w:themeColor="text1"/>
          <w:sz w:val="28"/>
          <w:szCs w:val="28"/>
        </w:rPr>
        <w:t xml:space="preserve">    1.</w:t>
      </w:r>
      <w:r>
        <w:rPr>
          <w:rFonts w:hint="eastAsia" w:ascii="宋体" w:hAnsi="宋体" w:cs="宋体"/>
          <w:color w:val="000000" w:themeColor="text1"/>
          <w:sz w:val="28"/>
          <w:szCs w:val="28"/>
        </w:rPr>
        <w:t xml:space="preserve">法人申请的，应提交下列文件： </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（3）法人单位有效证明文件；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（4）法定代表人的有效身份证明文件；</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（5）申请人委托他人代为办理的，应提交授权委托书及委托代理人的有效身份证明文件； </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2.自然人申请的，应提交下列文件：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（3）申请人有效身份证明文件；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（4）申请人委托他人代为办理的，应提交授权委托书及委托代理人的身份证明文件；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3.其他组织申请的，应提交下列文件：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（3）表明该组织合法存在的文件或有效证明；</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（4）表明该组织负责人身份的有效证明文件； </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（5）申请人委托他人办理的，应提交授权委托书及委托代理人的身份证明文件；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（8）挂牌文件规定需要提交的其它文件。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4.境外申请人申请的，应提交下列文件：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（1）竞买申请书；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（3）境外法人、自然人、其他组织的有效身份证明文件；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（4）申请人委托他人办理的，应提交授权委托书及委托代理人的有效身份证明文件；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（5）开户许可证或基本存款账户信息；</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（6）竞买保证金交纳凭证；</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（7）挂牌文件规定需要提交的其它文件。</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hint="eastAsia" w:ascii="宋体" w:cs="宋体"/>
          <w:color w:val="000000" w:themeColor="text1"/>
          <w:sz w:val="28"/>
          <w:szCs w:val="28"/>
        </w:rPr>
        <w:t>,</w:t>
      </w:r>
      <w:r>
        <w:rPr>
          <w:rFonts w:hint="eastAsia" w:ascii="宋体" w:hAnsi="宋体" w:cs="宋体"/>
          <w:color w:val="000000" w:themeColor="text1"/>
          <w:sz w:val="28"/>
          <w:szCs w:val="28"/>
        </w:rPr>
        <w:t xml:space="preserve">但必须附中文译本，所有文件的解释以中文译本为准。 </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5.联合申请的，应提交下列文件：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（1）联合申请各方共同签署的申请书；</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（2）联合申请各方共同签署的保证金承诺书及联合体各方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（3）联合各方的有效身份证明文件；</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（4）联合竞买协议，协议要规定联合各方的出资比例、联合各方的权利和义务，并明确办理相关手续的委托人和签定《国有建设用土地使用权出让合同》时的受让人；</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（5）申请人委托他人办理的，应提交授权委托书及委托代理人的有效身份证明文件；</w:t>
      </w:r>
    </w:p>
    <w:p>
      <w:pPr>
        <w:pStyle w:val="27"/>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（6）开户许可证或基本存款账户信息；</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（7）竞买保证金交纳凭证；</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（8）挂牌文件规定需要提交的其它文件。</w:t>
      </w:r>
    </w:p>
    <w:p>
      <w:pPr>
        <w:pStyle w:val="27"/>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 xml:space="preserve">    （三）资格审查</w:t>
      </w:r>
    </w:p>
    <w:p>
      <w:pPr>
        <w:snapToGrid w:val="0"/>
        <w:spacing w:line="600" w:lineRule="exact"/>
        <w:ind w:firstLine="555"/>
        <w:rPr>
          <w:rFonts w:ascii="宋体" w:hAns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宋体" w:hAnsi="宋体"/>
          <w:color w:val="000000" w:themeColor="text1"/>
          <w:sz w:val="28"/>
          <w:szCs w:val="28"/>
          <w:u w:val="single"/>
        </w:rPr>
        <w:t xml:space="preserve"> 202</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rPr>
        <w:t>年</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rPr>
        <w:t>月</w:t>
      </w:r>
      <w:r>
        <w:rPr>
          <w:rFonts w:hint="eastAsia" w:ascii="宋体" w:hAnsi="宋体"/>
          <w:color w:val="000000" w:themeColor="text1"/>
          <w:sz w:val="28"/>
          <w:szCs w:val="28"/>
          <w:u w:val="single"/>
          <w:lang w:val="en-US" w:eastAsia="zh-CN"/>
        </w:rPr>
        <w:t>8</w:t>
      </w:r>
      <w:bookmarkStart w:id="18" w:name="_GoBack"/>
      <w:bookmarkEnd w:id="18"/>
      <w:r>
        <w:rPr>
          <w:rFonts w:hint="eastAsia" w:ascii="宋体" w:hAnsi="宋体"/>
          <w:color w:val="000000" w:themeColor="text1"/>
          <w:sz w:val="28"/>
          <w:szCs w:val="28"/>
        </w:rPr>
        <w:t>日</w:t>
      </w:r>
      <w:r>
        <w:rPr>
          <w:rFonts w:hint="eastAsia" w:ascii="宋体" w:hAnsi="宋体"/>
          <w:color w:val="000000" w:themeColor="text1"/>
          <w:sz w:val="28"/>
          <w:szCs w:val="28"/>
          <w:u w:val="single"/>
        </w:rPr>
        <w:t>8：30</w:t>
      </w:r>
      <w:r>
        <w:rPr>
          <w:rFonts w:hint="eastAsia" w:ascii="宋体" w:hAnsi="宋体"/>
          <w:color w:val="000000" w:themeColor="text1"/>
          <w:sz w:val="28"/>
          <w:szCs w:val="28"/>
        </w:rPr>
        <w:t xml:space="preserve"> 之前（若挂牌报价期间报名，则须在提交竞买申请次日8时30分前）的工作时间将竞买申请文件原件及</w:t>
      </w:r>
      <w:r>
        <w:rPr>
          <w:rFonts w:ascii="宋体" w:hAnsi="宋体"/>
          <w:color w:val="000000" w:themeColor="text1"/>
          <w:sz w:val="28"/>
          <w:szCs w:val="28"/>
        </w:rPr>
        <w:t>确认函</w:t>
      </w:r>
      <w:r>
        <w:rPr>
          <w:rFonts w:hint="eastAsia" w:ascii="宋体" w:hAnsi="宋体"/>
          <w:color w:val="000000" w:themeColor="text1"/>
          <w:sz w:val="28"/>
          <w:szCs w:val="28"/>
        </w:rPr>
        <w:t>（原件）现场提交至</w:t>
      </w:r>
      <w:r>
        <w:rPr>
          <w:rFonts w:ascii="宋体" w:hAnsi="宋体"/>
          <w:color w:val="000000" w:themeColor="text1"/>
          <w:sz w:val="28"/>
          <w:szCs w:val="28"/>
        </w:rPr>
        <w:t>达州市公共资源交易服务中心（马踏洞新区龙马大道与鱼泉路交叉口处新政务服务大楼）</w:t>
      </w:r>
      <w:r>
        <w:rPr>
          <w:rFonts w:ascii="宋体" w:hAnsi="宋体"/>
          <w:color w:val="000000" w:themeColor="text1"/>
          <w:sz w:val="28"/>
          <w:szCs w:val="28"/>
          <w:u w:val="single"/>
        </w:rPr>
        <w:t>4B-</w:t>
      </w:r>
      <w:r>
        <w:rPr>
          <w:rFonts w:hint="eastAsia" w:ascii="宋体" w:hAnsi="宋体"/>
          <w:color w:val="000000" w:themeColor="text1"/>
          <w:sz w:val="28"/>
          <w:szCs w:val="28"/>
          <w:u w:val="single"/>
        </w:rPr>
        <w:t>17</w:t>
      </w:r>
      <w:r>
        <w:rPr>
          <w:rFonts w:ascii="宋体" w:hAnsi="宋体"/>
          <w:color w:val="000000" w:themeColor="text1"/>
          <w:sz w:val="28"/>
          <w:szCs w:val="28"/>
        </w:rPr>
        <w:t>室</w:t>
      </w:r>
      <w:r>
        <w:rPr>
          <w:rFonts w:hint="eastAsia" w:ascii="宋体" w:hAnsi="宋体"/>
          <w:color w:val="000000" w:themeColor="text1"/>
          <w:sz w:val="28"/>
          <w:szCs w:val="28"/>
        </w:rPr>
        <w:t>，未按时提交原件的视为自行放弃竞买资格。</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7"/>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 xml:space="preserve">1.申请人不具备竞买资格的； </w:t>
      </w:r>
    </w:p>
    <w:p>
      <w:pPr>
        <w:pStyle w:val="27"/>
        <w:widowControl w:val="0"/>
        <w:spacing w:line="600" w:lineRule="exact"/>
        <w:ind w:left="0"/>
        <w:rPr>
          <w:rFonts w:ascii="宋体" w:hAnsi="宋体" w:cs="宋体"/>
          <w:color w:val="000000" w:themeColor="text1"/>
          <w:sz w:val="28"/>
          <w:szCs w:val="28"/>
        </w:rPr>
      </w:pPr>
      <w:r>
        <w:rPr>
          <w:rFonts w:hint="eastAsia" w:ascii="宋体" w:hAnsi="宋体" w:cs="宋体"/>
          <w:color w:val="000000" w:themeColor="text1"/>
          <w:sz w:val="28"/>
          <w:szCs w:val="28"/>
        </w:rPr>
        <w:t xml:space="preserve">    2.未按规定交纳竞买保证金的；</w:t>
      </w:r>
    </w:p>
    <w:p>
      <w:pPr>
        <w:pStyle w:val="27"/>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 xml:space="preserve">3.申请文件不齐全或不符合法律法规和出让文件规定的； </w:t>
      </w:r>
    </w:p>
    <w:p>
      <w:pPr>
        <w:pStyle w:val="27"/>
        <w:widowControl w:val="0"/>
        <w:spacing w:line="600" w:lineRule="exact"/>
        <w:ind w:left="0" w:firstLine="570"/>
        <w:rPr>
          <w:rFonts w:ascii="宋体" w:hAnsi="宋体" w:cs="宋体"/>
          <w:color w:val="000000" w:themeColor="text1"/>
          <w:sz w:val="28"/>
          <w:szCs w:val="28"/>
        </w:rPr>
      </w:pPr>
      <w:r>
        <w:rPr>
          <w:rFonts w:hint="eastAsia" w:ascii="宋体" w:hAnsi="宋体" w:cs="宋体"/>
          <w:color w:val="000000" w:themeColor="text1"/>
          <w:sz w:val="28"/>
          <w:szCs w:val="28"/>
        </w:rPr>
        <w:t>4.委托他人代理，委托文件不齐全或不符合规定的；</w:t>
      </w:r>
    </w:p>
    <w:p>
      <w:pPr>
        <w:pStyle w:val="27"/>
        <w:widowControl w:val="0"/>
        <w:spacing w:line="600" w:lineRule="exact"/>
        <w:ind w:left="0" w:firstLine="585"/>
        <w:rPr>
          <w:rFonts w:ascii="宋体" w:hAnsi="宋体" w:cs="宋体"/>
          <w:color w:val="000000" w:themeColor="text1"/>
          <w:sz w:val="28"/>
          <w:szCs w:val="28"/>
        </w:rPr>
      </w:pPr>
      <w:r>
        <w:rPr>
          <w:rFonts w:hint="eastAsia" w:ascii="宋体" w:hAnsi="宋体" w:cs="宋体"/>
          <w:color w:val="000000" w:themeColor="text1"/>
          <w:sz w:val="28"/>
          <w:szCs w:val="28"/>
        </w:rPr>
        <w:t>5.法律法规规定的其他情形。</w:t>
      </w:r>
    </w:p>
    <w:p>
      <w:pPr>
        <w:spacing w:line="600" w:lineRule="exact"/>
        <w:ind w:firstLine="560" w:firstLineChars="200"/>
        <w:rPr>
          <w:rFonts w:ascii="宋体" w:hAnsi="宋体"/>
          <w:color w:val="000000" w:themeColor="text1"/>
          <w:kern w:val="0"/>
          <w:sz w:val="28"/>
          <w:szCs w:val="28"/>
        </w:rPr>
      </w:pPr>
      <w:r>
        <w:rPr>
          <w:rFonts w:hint="eastAsia" w:ascii="宋体" w:hAnsi="宋体"/>
          <w:color w:val="000000" w:themeColor="text1"/>
          <w:kern w:val="0"/>
          <w:sz w:val="28"/>
          <w:szCs w:val="28"/>
        </w:rPr>
        <w:t>（四）确认竞买人资格</w:t>
      </w:r>
    </w:p>
    <w:p>
      <w:pPr>
        <w:snapToGrid w:val="0"/>
        <w:spacing w:line="600" w:lineRule="exact"/>
        <w:ind w:firstLine="555"/>
        <w:rPr>
          <w:rFonts w:ascii="宋体"/>
          <w:color w:val="000000" w:themeColor="text1"/>
          <w:sz w:val="28"/>
          <w:szCs w:val="28"/>
        </w:rPr>
      </w:pPr>
      <w:r>
        <w:rPr>
          <w:rFonts w:hint="eastAsia" w:ascii="宋体" w:hAnsi="宋体"/>
          <w:color w:val="000000" w:themeColor="text1"/>
          <w:sz w:val="28"/>
          <w:szCs w:val="28"/>
        </w:rPr>
        <w:t>通过竞买资格审查的竞买申请人须在</w:t>
      </w:r>
      <w:r>
        <w:rPr>
          <w:rFonts w:hint="eastAsia" w:ascii="宋体" w:hAnsi="宋体"/>
          <w:color w:val="000000" w:themeColor="text1"/>
          <w:sz w:val="28"/>
          <w:szCs w:val="28"/>
          <w:u w:val="single"/>
        </w:rPr>
        <w:t xml:space="preserve">  202</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u w:val="single"/>
        </w:rPr>
        <w:t xml:space="preserve"> 年</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u w:val="single"/>
        </w:rPr>
        <w:t>月</w:t>
      </w:r>
      <w:r>
        <w:rPr>
          <w:rFonts w:hint="eastAsia" w:ascii="宋体" w:hAnsi="宋体"/>
          <w:color w:val="000000" w:themeColor="text1"/>
          <w:sz w:val="28"/>
          <w:szCs w:val="28"/>
          <w:u w:val="single"/>
          <w:lang w:val="en-US" w:eastAsia="zh-CN"/>
        </w:rPr>
        <w:t>20</w:t>
      </w:r>
      <w:r>
        <w:rPr>
          <w:rFonts w:hint="eastAsia" w:ascii="宋体" w:hAnsi="宋体"/>
          <w:color w:val="000000" w:themeColor="text1"/>
          <w:sz w:val="28"/>
          <w:szCs w:val="28"/>
          <w:u w:val="single"/>
        </w:rPr>
        <w:t>日 10:30</w:t>
      </w:r>
      <w:r>
        <w:rPr>
          <w:rFonts w:hint="eastAsia" w:ascii="宋体" w:hAnsi="宋体"/>
          <w:color w:val="000000" w:themeColor="text1"/>
          <w:sz w:val="28"/>
          <w:szCs w:val="28"/>
        </w:rPr>
        <w:t>前自行通过达州市公共资源交易服务</w:t>
      </w:r>
      <w:r>
        <w:rPr>
          <w:rFonts w:hint="eastAsia"/>
          <w:color w:val="000000" w:themeColor="text1"/>
        </w:rPr>
        <w:t>网</w:t>
      </w:r>
      <w:r>
        <w:rPr>
          <w:rStyle w:val="17"/>
          <w:rFonts w:hint="eastAsia" w:ascii="宋体" w:hAnsi="宋体"/>
          <w:color w:val="000000" w:themeColor="text1"/>
          <w:sz w:val="28"/>
          <w:szCs w:val="28"/>
        </w:rPr>
        <w:t>（</w:t>
      </w:r>
      <w:r>
        <w:fldChar w:fldCharType="begin"/>
      </w:r>
      <w:r>
        <w:instrText xml:space="preserve"> HYPERLINK "http://www.dzggzy.cn/" </w:instrText>
      </w:r>
      <w:r>
        <w:fldChar w:fldCharType="separate"/>
      </w:r>
      <w:r>
        <w:rPr>
          <w:rStyle w:val="17"/>
          <w:rFonts w:hint="eastAsia" w:ascii="宋体" w:hAnsi="宋体"/>
          <w:color w:val="000000" w:themeColor="text1"/>
          <w:sz w:val="28"/>
          <w:szCs w:val="28"/>
        </w:rPr>
        <w:t>http://www.dzggzy.cn</w:t>
      </w:r>
      <w:r>
        <w:rPr>
          <w:rStyle w:val="17"/>
          <w:rFonts w:hint="eastAsia" w:ascii="宋体" w:hAnsi="宋体"/>
          <w:color w:val="000000" w:themeColor="text1"/>
          <w:sz w:val="28"/>
          <w:szCs w:val="28"/>
        </w:rPr>
        <w:fldChar w:fldCharType="end"/>
      </w:r>
      <w:r>
        <w:rPr>
          <w:rStyle w:val="17"/>
          <w:rFonts w:hint="eastAsia" w:ascii="宋体" w:hAnsi="宋体"/>
          <w:color w:val="000000" w:themeColor="text1"/>
          <w:sz w:val="28"/>
          <w:szCs w:val="28"/>
        </w:rPr>
        <w:t>）</w:t>
      </w:r>
      <w:r>
        <w:rPr>
          <w:rFonts w:hint="eastAsia" w:ascii="宋体" w:hAnsi="宋体"/>
          <w:color w:val="000000" w:themeColor="text1"/>
          <w:sz w:val="28"/>
          <w:szCs w:val="28"/>
        </w:rPr>
        <w:t>打印竞买资格确认书并带到挂牌现场。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27"/>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竞买申请人取得挂牌出让文件后，应全面仔细阅读其内容并现场踏勘所需竞买的宗地。</w:t>
      </w:r>
    </w:p>
    <w:p>
      <w:pPr>
        <w:pStyle w:val="27"/>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六、本次出让宗地挂牌会时间、地点及挂牌的起始价、增价幅度</w:t>
      </w:r>
    </w:p>
    <w:p>
      <w:pPr>
        <w:spacing w:line="64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 xml:space="preserve">  挂牌时间如下：</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1．挂牌起始时间: 202</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 xml:space="preserve"> 年</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8</w:t>
      </w:r>
      <w:r>
        <w:rPr>
          <w:rFonts w:hint="eastAsia" w:ascii="宋体" w:hAnsi="宋体"/>
          <w:color w:val="000000" w:themeColor="text1"/>
          <w:sz w:val="28"/>
          <w:szCs w:val="28"/>
        </w:rPr>
        <w:t>日上午9时；</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2．挂牌截止时间: 202</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 xml:space="preserve"> 年</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月</w:t>
      </w:r>
      <w:r>
        <w:rPr>
          <w:rFonts w:hint="eastAsia" w:ascii="宋体" w:hAnsi="宋体"/>
          <w:color w:val="000000" w:themeColor="text1"/>
          <w:sz w:val="28"/>
          <w:szCs w:val="28"/>
          <w:lang w:val="en-US" w:eastAsia="zh-CN"/>
        </w:rPr>
        <w:t>20</w:t>
      </w:r>
      <w:r>
        <w:rPr>
          <w:rFonts w:hint="eastAsia" w:ascii="宋体" w:hAnsi="宋体"/>
          <w:color w:val="000000" w:themeColor="text1"/>
          <w:sz w:val="28"/>
          <w:szCs w:val="28"/>
        </w:rPr>
        <w:t>日上午10时30分；</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 xml:space="preserve">  挂牌地点如下：</w:t>
      </w:r>
    </w:p>
    <w:p>
      <w:pPr>
        <w:spacing w:line="640" w:lineRule="exact"/>
        <w:ind w:firstLine="397" w:firstLineChars="142"/>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达州市公共资源交易服务中心</w:t>
      </w:r>
      <w:r>
        <w:rPr>
          <w:rFonts w:hint="eastAsia" w:ascii="宋体" w:hAnsi="宋体"/>
          <w:color w:val="000000" w:themeColor="text1"/>
          <w:spacing w:val="-20"/>
          <w:sz w:val="28"/>
          <w:szCs w:val="28"/>
          <w:u w:val="single"/>
        </w:rPr>
        <w:t>2厅（</w:t>
      </w:r>
      <w:r>
        <w:rPr>
          <w:rFonts w:hint="eastAsia" w:ascii="宋体" w:hAnsi="宋体"/>
          <w:color w:val="000000" w:themeColor="text1"/>
          <w:sz w:val="28"/>
          <w:szCs w:val="28"/>
        </w:rPr>
        <w:t>四川省达州市马踏洞新区龙马大道与鱼泉路交叉口处新政务服务大楼B区三楼）</w:t>
      </w:r>
    </w:p>
    <w:p>
      <w:pPr>
        <w:spacing w:line="640" w:lineRule="exact"/>
        <w:ind w:firstLine="397" w:firstLineChars="142"/>
        <w:rPr>
          <w:rFonts w:ascii="宋体" w:hAnsi="宋体"/>
          <w:color w:val="000000" w:themeColor="text1"/>
          <w:sz w:val="28"/>
          <w:szCs w:val="28"/>
        </w:rPr>
      </w:pPr>
      <w:r>
        <w:rPr>
          <w:rFonts w:hint="eastAsia" w:ascii="宋体" w:hAnsi="宋体"/>
          <w:color w:val="000000" w:themeColor="text1"/>
          <w:sz w:val="28"/>
          <w:szCs w:val="28"/>
        </w:rPr>
        <w:t>本次挂牌起始价、增价幅度：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本次挂牌起始价</w:t>
      </w:r>
      <w:r>
        <w:rPr>
          <w:rFonts w:hint="eastAsia" w:ascii="宋体" w:hAnsi="宋体"/>
          <w:color w:val="000000" w:themeColor="text1"/>
          <w:sz w:val="28"/>
          <w:szCs w:val="28"/>
          <w:lang w:eastAsia="zh-CN"/>
        </w:rPr>
        <w:t>：</w:t>
      </w:r>
      <w:r>
        <w:rPr>
          <w:rFonts w:hint="eastAsia" w:ascii="宋体" w:hAnsi="宋体"/>
          <w:color w:val="000000" w:themeColor="text1"/>
          <w:sz w:val="28"/>
          <w:szCs w:val="28"/>
          <w:u w:val="single"/>
          <w:lang w:val="en-US" w:eastAsia="zh-CN"/>
        </w:rPr>
        <w:t>10.67</w:t>
      </w:r>
      <w:r>
        <w:rPr>
          <w:rFonts w:hint="eastAsia" w:ascii="宋体" w:hAnsi="宋体"/>
          <w:color w:val="000000" w:themeColor="text1"/>
          <w:sz w:val="28"/>
          <w:szCs w:val="28"/>
        </w:rPr>
        <w:t>万元/亩,增价幅度为</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万/亩元或</w:t>
      </w:r>
      <w:r>
        <w:rPr>
          <w:rFonts w:hint="eastAsia" w:ascii="宋体" w:hAnsi="宋体"/>
          <w:color w:val="000000" w:themeColor="text1"/>
          <w:sz w:val="28"/>
          <w:szCs w:val="28"/>
          <w:lang w:val="en-US" w:eastAsia="zh-CN"/>
        </w:rPr>
        <w:t>1</w:t>
      </w:r>
      <w:r>
        <w:rPr>
          <w:rFonts w:hint="eastAsia" w:ascii="宋体" w:hAnsi="宋体"/>
          <w:color w:val="000000" w:themeColor="text1"/>
          <w:sz w:val="28"/>
          <w:szCs w:val="28"/>
        </w:rPr>
        <w:t>万元/亩的整倍数。成交总地价=挂牌成交最高价×出让面积</w:t>
      </w:r>
      <w:r>
        <w:rPr>
          <w:rFonts w:hint="eastAsia" w:ascii="宋体" w:hAnsi="宋体"/>
          <w:color w:val="000000" w:themeColor="text1"/>
          <w:sz w:val="28"/>
          <w:szCs w:val="28"/>
          <w:u w:val="single"/>
          <w:lang w:val="en-US" w:eastAsia="zh-CN"/>
        </w:rPr>
        <w:t>24.6167</w:t>
      </w:r>
      <w:r>
        <w:rPr>
          <w:rFonts w:hint="eastAsia" w:ascii="宋体" w:hAnsi="宋体"/>
          <w:color w:val="000000" w:themeColor="text1"/>
          <w:sz w:val="28"/>
          <w:szCs w:val="28"/>
        </w:rPr>
        <w:t>亩。</w:t>
      </w:r>
    </w:p>
    <w:p>
      <w:pPr>
        <w:spacing w:line="600" w:lineRule="exact"/>
        <w:ind w:left="420" w:leftChars="200"/>
        <w:rPr>
          <w:rFonts w:ascii="宋体" w:hAnsi="宋体"/>
          <w:b/>
          <w:color w:val="000000" w:themeColor="text1"/>
          <w:sz w:val="28"/>
          <w:szCs w:val="28"/>
        </w:rPr>
      </w:pPr>
      <w:r>
        <w:rPr>
          <w:rFonts w:hint="eastAsia" w:ascii="宋体" w:hAnsi="宋体"/>
          <w:b/>
          <w:color w:val="000000" w:themeColor="text1"/>
          <w:sz w:val="28"/>
          <w:szCs w:val="28"/>
        </w:rPr>
        <w:t>七、挂牌程序</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（一）公布挂牌信息</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1．挂牌人将挂牌宗地的位置、面积、用途、使用年期、规划要求、起始价、增价规则及增价幅度等挂牌公布；</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2．挂牌人介绍挂牌地块的情况。</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（二）挂牌竞价</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1．挂牌人介绍挂牌起始价、增价幅度等竞价规则，宣布挂牌竞价开始；</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2．竞买人登陆达州市公共资源交易服务网填写《挂牌竞买报价单》进行报价；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3．符合报价规则的竞买人报价，将实时自动更新在达州市公共资源交易服务网上； </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4．挂牌主持人对符合规定的报价分批次予以确认。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 xml:space="preserve">  （三）挂牌截止</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hAnsi="宋体"/>
          <w:color w:val="000000" w:themeColor="text1"/>
          <w:sz w:val="28"/>
          <w:szCs w:val="28"/>
        </w:rPr>
      </w:pPr>
      <w:r>
        <w:rPr>
          <w:rFonts w:hint="eastAsia" w:ascii="宋体" w:hAnsi="宋体"/>
          <w:color w:val="000000" w:themeColor="text1"/>
          <w:sz w:val="28"/>
          <w:szCs w:val="28"/>
        </w:rPr>
        <w:t>1．本次挂牌地块截止时间：</w:t>
      </w:r>
      <w:r>
        <w:rPr>
          <w:rFonts w:hint="eastAsia" w:ascii="宋体" w:hAnsi="宋体"/>
          <w:color w:val="000000" w:themeColor="text1"/>
          <w:sz w:val="28"/>
          <w:szCs w:val="28"/>
          <w:u w:val="single"/>
        </w:rPr>
        <w:t xml:space="preserve">  202</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u w:val="single"/>
        </w:rPr>
        <w:t xml:space="preserve"> </w:t>
      </w:r>
      <w:r>
        <w:rPr>
          <w:rFonts w:hint="eastAsia" w:ascii="宋体" w:hAnsi="宋体"/>
          <w:color w:val="000000" w:themeColor="text1"/>
          <w:sz w:val="28"/>
          <w:szCs w:val="28"/>
        </w:rPr>
        <w:t>年</w:t>
      </w:r>
      <w:r>
        <w:rPr>
          <w:rFonts w:hint="eastAsia" w:ascii="宋体" w:hAnsi="宋体"/>
          <w:color w:val="000000" w:themeColor="text1"/>
          <w:sz w:val="28"/>
          <w:szCs w:val="28"/>
          <w:u w:val="single"/>
          <w:lang w:val="en-US" w:eastAsia="zh-CN"/>
        </w:rPr>
        <w:t>1</w:t>
      </w:r>
      <w:r>
        <w:rPr>
          <w:rFonts w:hint="eastAsia" w:ascii="宋体" w:hAnsi="宋体"/>
          <w:color w:val="000000" w:themeColor="text1"/>
          <w:sz w:val="28"/>
          <w:szCs w:val="28"/>
        </w:rPr>
        <w:t>月</w:t>
      </w:r>
      <w:r>
        <w:rPr>
          <w:rFonts w:hint="eastAsia" w:ascii="宋体" w:hAnsi="宋体"/>
          <w:color w:val="000000" w:themeColor="text1"/>
          <w:sz w:val="28"/>
          <w:szCs w:val="28"/>
          <w:u w:val="single"/>
          <w:lang w:val="en-US" w:eastAsia="zh-CN"/>
        </w:rPr>
        <w:t>20</w:t>
      </w:r>
      <w:r>
        <w:rPr>
          <w:rFonts w:hint="eastAsia" w:ascii="宋体" w:hAnsi="宋体"/>
          <w:color w:val="000000" w:themeColor="text1"/>
          <w:sz w:val="28"/>
          <w:szCs w:val="28"/>
        </w:rPr>
        <w:t>日</w:t>
      </w:r>
      <w:r>
        <w:rPr>
          <w:rFonts w:hint="eastAsia" w:ascii="宋体" w:hAnsi="宋体"/>
          <w:color w:val="000000" w:themeColor="text1"/>
          <w:sz w:val="28"/>
          <w:szCs w:val="28"/>
          <w:u w:val="single"/>
        </w:rPr>
        <w:t xml:space="preserve"> 10:30  </w:t>
      </w:r>
      <w:r>
        <w:rPr>
          <w:rFonts w:hint="eastAsia" w:ascii="宋体" w:hAnsi="宋体"/>
          <w:color w:val="000000" w:themeColor="text1"/>
          <w:sz w:val="28"/>
          <w:szCs w:val="28"/>
        </w:rPr>
        <w:t>时；</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 xml:space="preserve">    2．挂牌主持人宣布最高报价及其报价者，并询问竞买人是否愿意继续竞价。</w:t>
      </w:r>
    </w:p>
    <w:p>
      <w:pPr>
        <w:spacing w:line="600" w:lineRule="exact"/>
        <w:ind w:firstLine="565" w:firstLineChars="202"/>
        <w:rPr>
          <w:rFonts w:ascii="宋体" w:hAnsi="宋体"/>
          <w:color w:val="000000" w:themeColor="text1"/>
          <w:sz w:val="28"/>
          <w:szCs w:val="28"/>
        </w:rPr>
      </w:pPr>
      <w:r>
        <w:rPr>
          <w:rFonts w:hint="eastAsia" w:ascii="宋体" w:hAnsi="宋体"/>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4．挂牌主持人连续三次报出最高挂牌价格，没有竞买人表示愿意继续竞价的，挂牌主持人宣布挂牌活动结束，并按下列规定确定挂牌结果：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hAnsi="宋体"/>
          <w:color w:val="000000" w:themeColor="text1"/>
          <w:sz w:val="28"/>
          <w:szCs w:val="28"/>
        </w:rPr>
      </w:pPr>
      <w:r>
        <w:rPr>
          <w:rFonts w:hint="eastAsia" w:ascii="宋体" w:hAnsi="宋体"/>
          <w:color w:val="000000" w:themeColor="text1"/>
          <w:sz w:val="28"/>
          <w:szCs w:val="28"/>
        </w:rPr>
        <w:t>（1）最高挂牌价格不低于起始价，挂牌主持人宣布挂牌成交，最高挂牌价格的出价人为竞得人；</w:t>
      </w:r>
    </w:p>
    <w:p>
      <w:pPr>
        <w:spacing w:line="600" w:lineRule="exact"/>
        <w:ind w:firstLine="280" w:firstLineChars="100"/>
        <w:rPr>
          <w:rFonts w:ascii="宋体" w:hAnsi="宋体"/>
          <w:color w:val="000000" w:themeColor="text1"/>
          <w:sz w:val="28"/>
          <w:szCs w:val="28"/>
        </w:rPr>
      </w:pPr>
      <w:r>
        <w:rPr>
          <w:rFonts w:hint="eastAsia" w:ascii="宋体" w:hAnsi="宋体"/>
          <w:color w:val="000000" w:themeColor="text1"/>
          <w:sz w:val="28"/>
          <w:szCs w:val="28"/>
        </w:rPr>
        <w:t>（2）最高挂牌价格低于起始价，或均不符合其他条件的，挂牌主持人宣布挂牌不成交。</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（四）现场竞价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（2）参加现场竞价的竞买人按照竞价规则应价或报价。</w:t>
      </w:r>
    </w:p>
    <w:p>
      <w:pPr>
        <w:spacing w:line="600" w:lineRule="exact"/>
        <w:ind w:left="420" w:leftChars="200"/>
        <w:rPr>
          <w:rFonts w:ascii="宋体" w:hAnsi="宋体"/>
          <w:color w:val="000000" w:themeColor="text1"/>
          <w:sz w:val="28"/>
          <w:szCs w:val="28"/>
        </w:rPr>
      </w:pPr>
      <w:r>
        <w:rPr>
          <w:rFonts w:hint="eastAsia" w:ascii="宋体" w:hAnsi="宋体"/>
          <w:color w:val="000000" w:themeColor="text1"/>
          <w:sz w:val="28"/>
          <w:szCs w:val="28"/>
        </w:rPr>
        <w:t>（3）挂牌主持人确认该竞买人应价或者报价后继续竞价。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pPr>
        <w:spacing w:line="600" w:lineRule="exact"/>
        <w:rPr>
          <w:rFonts w:ascii="宋体" w:hAnsi="宋体"/>
          <w:color w:val="000000" w:themeColor="text1"/>
          <w:sz w:val="28"/>
          <w:szCs w:val="28"/>
        </w:rPr>
      </w:pPr>
      <w:r>
        <w:rPr>
          <w:rFonts w:hint="eastAsia" w:ascii="宋体" w:hAnsi="宋体"/>
          <w:color w:val="000000" w:themeColor="text1"/>
          <w:sz w:val="28"/>
          <w:szCs w:val="28"/>
        </w:rPr>
        <w:t>在现场竞价中无人参加竞买或无人加价的，以挂牌截止时出价最高者为竞得人，但低于挂牌出让底价者除外（若设政府底价）。</w:t>
      </w:r>
    </w:p>
    <w:p>
      <w:pPr>
        <w:spacing w:line="600" w:lineRule="exact"/>
        <w:ind w:left="420" w:leftChars="200" w:firstLine="140" w:firstLineChars="50"/>
        <w:rPr>
          <w:rFonts w:ascii="宋体" w:hAnsi="宋体"/>
          <w:color w:val="000000" w:themeColor="text1"/>
          <w:sz w:val="28"/>
          <w:szCs w:val="28"/>
        </w:rPr>
      </w:pPr>
      <w:r>
        <w:rPr>
          <w:rFonts w:hint="eastAsia" w:ascii="宋体" w:hAnsi="宋体"/>
          <w:color w:val="000000" w:themeColor="text1"/>
          <w:sz w:val="28"/>
          <w:szCs w:val="28"/>
        </w:rPr>
        <w:t>（五）签订《成交确认书》</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（六）签订《国有建设用地使用权出让合同》</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（七）出让结果公布</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达州市公共资源交易服务中心将在此次国有建设用地使用权挂牌会结束后10个工作日内，在中国土地市场网（http://www.landchina.com）、达州市公共资源交易服务网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八、报价规则</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（一）本次挂牌以价高者得为原则确定竞得人（高于或等于政府底价的基础上）。</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（二）本次挂牌以增价方式进行报价，每次加价幅度不得小于挂牌主持人宣布的增价幅度。</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（三）竞买人在系统填写《挂牌竞买报价单》方式报价，《挂牌竞买报价单》一经报出，不得撤回。</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（四）在报价期间，竞买人可多次报价。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（五）竞买人报价有下列情形之一的，为无效报价：</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1．报价单未在挂牌期限内收到并经确认的；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2．不按规定填写报价单的；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3．报价单填写人与竞买申请文件不符的；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4．竞买申请人报价低于挂牌起始价的；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 xml:space="preserve"> 5．报价低于当前最高报价的；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6．报价不符合报价规则的；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7．报价不符合挂牌文件规定的其他情形的。</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九、土地出让金支付期限</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u w:val="single"/>
        </w:rPr>
        <w:t>受让人须在土地挂牌成交后当场签定《成交确认书》，</w:t>
      </w:r>
      <w:r>
        <w:rPr>
          <w:rFonts w:hint="eastAsia" w:ascii="宋体" w:hAnsi="宋体"/>
          <w:color w:val="000000" w:themeColor="text1"/>
          <w:sz w:val="28"/>
          <w:szCs w:val="28"/>
        </w:rPr>
        <w:t>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个工作日内与达州市</w:t>
      </w:r>
      <w:r>
        <w:rPr>
          <w:rFonts w:hint="eastAsia" w:ascii="宋体" w:hAnsi="宋体"/>
          <w:color w:val="000000" w:themeColor="text1"/>
          <w:sz w:val="28"/>
          <w:szCs w:val="28"/>
          <w:lang w:val="en-US" w:eastAsia="zh-CN"/>
        </w:rPr>
        <w:t>达川区</w:t>
      </w:r>
      <w:r>
        <w:rPr>
          <w:rFonts w:hint="eastAsia" w:ascii="宋体" w:hAnsi="宋体"/>
          <w:color w:val="000000" w:themeColor="text1"/>
          <w:sz w:val="28"/>
          <w:szCs w:val="28"/>
        </w:rPr>
        <w:t>自然资源局签订《国有建设用地使用权出让合同》；在出让合同签订之日起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不低于</w:t>
      </w:r>
      <w:r>
        <w:rPr>
          <w:rFonts w:hint="eastAsia" w:ascii="宋体" w:hAnsi="宋体"/>
          <w:color w:val="000000" w:themeColor="text1"/>
          <w:sz w:val="28"/>
          <w:szCs w:val="28"/>
        </w:rPr>
        <w:t>挂牌成交价总额50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的首付款，余款在出让合同签订后</w:t>
      </w:r>
      <w:r>
        <w:rPr>
          <w:rFonts w:hint="eastAsia" w:ascii="宋体" w:hAnsi="宋体"/>
          <w:color w:val="000000" w:themeColor="text1"/>
          <w:sz w:val="28"/>
          <w:szCs w:val="28"/>
          <w:lang w:val="en-US" w:eastAsia="zh-CN"/>
        </w:rPr>
        <w:t>6</w:t>
      </w:r>
      <w:r>
        <w:rPr>
          <w:rFonts w:hint="eastAsia" w:ascii="宋体" w:hAnsi="宋体"/>
          <w:color w:val="000000" w:themeColor="text1"/>
          <w:sz w:val="28"/>
          <w:szCs w:val="28"/>
        </w:rPr>
        <w:t>个月内缴清（不计息）。</w:t>
      </w:r>
      <w:r>
        <w:rPr>
          <w:rFonts w:hint="eastAsia" w:ascii="宋体" w:hAnsi="宋体"/>
          <w:color w:val="000000" w:themeColor="text1"/>
          <w:sz w:val="28"/>
          <w:szCs w:val="28"/>
          <w:u w:val="single"/>
        </w:rPr>
        <w:t>如竞买人按照《中心城区</w:t>
      </w:r>
      <w:r>
        <w:rPr>
          <w:rFonts w:ascii="宋体" w:hAnsi="宋体"/>
          <w:color w:val="000000" w:themeColor="text1"/>
          <w:sz w:val="28"/>
          <w:szCs w:val="28"/>
          <w:u w:val="single"/>
        </w:rPr>
        <w:t>应对新冠</w:t>
      </w:r>
      <w:r>
        <w:rPr>
          <w:rFonts w:hint="eastAsia" w:ascii="宋体" w:hAnsi="宋体"/>
          <w:color w:val="000000" w:themeColor="text1"/>
          <w:sz w:val="28"/>
          <w:szCs w:val="28"/>
          <w:u w:val="single"/>
        </w:rPr>
        <w:t>肺炎</w:t>
      </w:r>
      <w:r>
        <w:rPr>
          <w:rFonts w:ascii="宋体" w:hAnsi="宋体"/>
          <w:color w:val="000000" w:themeColor="text1"/>
          <w:sz w:val="28"/>
          <w:szCs w:val="28"/>
          <w:u w:val="single"/>
        </w:rPr>
        <w:t>疫情影响</w:t>
      </w:r>
      <w:r>
        <w:rPr>
          <w:rFonts w:hint="eastAsia" w:ascii="宋体" w:hAnsi="宋体"/>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hint="eastAsia" w:ascii="宋体" w:hAnsi="宋体"/>
          <w:color w:val="000000" w:themeColor="text1"/>
          <w:sz w:val="28"/>
          <w:szCs w:val="28"/>
          <w:u w:val="single"/>
        </w:rPr>
        <w:t>措施》（</w:t>
      </w:r>
      <w:r>
        <w:rPr>
          <w:rFonts w:ascii="宋体" w:hAnsi="宋体"/>
          <w:color w:val="000000" w:themeColor="text1"/>
          <w:sz w:val="28"/>
          <w:szCs w:val="28"/>
          <w:u w:val="single"/>
        </w:rPr>
        <w:t>达市府</w:t>
      </w:r>
      <w:r>
        <w:rPr>
          <w:rFonts w:hint="eastAsia" w:ascii="宋体" w:hAnsi="宋体"/>
          <w:color w:val="000000" w:themeColor="text1"/>
          <w:sz w:val="28"/>
          <w:szCs w:val="28"/>
          <w:u w:val="single"/>
        </w:rPr>
        <w:t>办函〔</w:t>
      </w:r>
      <w:r>
        <w:rPr>
          <w:rFonts w:ascii="宋体" w:hAnsi="宋体"/>
          <w:color w:val="000000" w:themeColor="text1"/>
          <w:sz w:val="28"/>
          <w:szCs w:val="28"/>
          <w:u w:val="single"/>
        </w:rPr>
        <w:t>2020</w:t>
      </w:r>
      <w:r>
        <w:rPr>
          <w:rFonts w:hint="eastAsia" w:ascii="宋体" w:hAnsi="宋体"/>
          <w:color w:val="000000" w:themeColor="text1"/>
          <w:sz w:val="28"/>
          <w:szCs w:val="28"/>
          <w:u w:val="single"/>
        </w:rPr>
        <w:t>〕</w:t>
      </w:r>
      <w:r>
        <w:rPr>
          <w:rFonts w:ascii="宋体" w:hAnsi="宋体"/>
          <w:color w:val="000000" w:themeColor="text1"/>
          <w:sz w:val="28"/>
          <w:szCs w:val="28"/>
          <w:u w:val="single"/>
        </w:rPr>
        <w:t>28</w:t>
      </w:r>
      <w:r>
        <w:rPr>
          <w:rFonts w:hint="eastAsia" w:ascii="宋体" w:hAnsi="宋体"/>
          <w:color w:val="000000" w:themeColor="text1"/>
          <w:sz w:val="28"/>
          <w:szCs w:val="28"/>
          <w:u w:val="single"/>
        </w:rPr>
        <w:t>号）相关条款</w:t>
      </w:r>
      <w:r>
        <w:rPr>
          <w:rFonts w:ascii="宋体" w:hAnsi="宋体"/>
          <w:color w:val="000000" w:themeColor="text1"/>
          <w:sz w:val="28"/>
          <w:szCs w:val="28"/>
          <w:u w:val="single"/>
        </w:rPr>
        <w:t>提出分期缴纳</w:t>
      </w:r>
      <w:r>
        <w:rPr>
          <w:rFonts w:hint="eastAsia" w:ascii="宋体" w:hAnsi="宋体"/>
          <w:color w:val="000000" w:themeColor="text1"/>
          <w:sz w:val="28"/>
          <w:szCs w:val="28"/>
          <w:u w:val="single"/>
        </w:rPr>
        <w:t>地价款</w:t>
      </w:r>
      <w:r>
        <w:rPr>
          <w:rFonts w:ascii="宋体" w:hAnsi="宋体"/>
          <w:color w:val="000000" w:themeColor="text1"/>
          <w:sz w:val="28"/>
          <w:szCs w:val="28"/>
          <w:u w:val="single"/>
        </w:rPr>
        <w:t>，从</w:t>
      </w:r>
      <w:r>
        <w:rPr>
          <w:rFonts w:hint="eastAsia" w:ascii="宋体" w:hAnsi="宋体"/>
          <w:color w:val="000000" w:themeColor="text1"/>
          <w:sz w:val="28"/>
          <w:szCs w:val="28"/>
          <w:u w:val="single"/>
        </w:rPr>
        <w:t>其</w:t>
      </w:r>
      <w:r>
        <w:rPr>
          <w:rFonts w:ascii="宋体" w:hAnsi="宋体"/>
          <w:color w:val="000000" w:themeColor="text1"/>
          <w:sz w:val="28"/>
          <w:szCs w:val="28"/>
          <w:u w:val="single"/>
        </w:rPr>
        <w:t>规定</w:t>
      </w:r>
      <w:r>
        <w:rPr>
          <w:rFonts w:hint="eastAsia" w:ascii="宋体" w:hAnsi="宋体"/>
          <w:color w:val="000000" w:themeColor="text1"/>
          <w:sz w:val="28"/>
          <w:szCs w:val="28"/>
          <w:u w:val="single"/>
        </w:rPr>
        <w:t>。</w:t>
      </w:r>
    </w:p>
    <w:p>
      <w:pPr>
        <w:spacing w:line="600" w:lineRule="exact"/>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十、注意事项</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（三）竞买报价一经提交，不可撤回。</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（五）竞得人交纳的竞买保证金，在挂牌结束、签订《成交确认书》后，自动转作受让地块的定金。未竞得人交纳的竞买保证金，将在挂牌活动结束后5个工作日内予以退还（不计利息）。</w:t>
      </w:r>
    </w:p>
    <w:p>
      <w:pPr>
        <w:spacing w:line="600" w:lineRule="exact"/>
        <w:ind w:firstLine="560" w:firstLineChars="200"/>
        <w:rPr>
          <w:rFonts w:ascii="仿宋_GB2312" w:hAnsi="仿宋_GB2312" w:eastAsia="仿宋_GB2312" w:cs="仿宋_GB2312"/>
          <w:color w:val="000000" w:themeColor="text1"/>
          <w:sz w:val="30"/>
          <w:szCs w:val="30"/>
        </w:rPr>
      </w:pPr>
      <w:r>
        <w:rPr>
          <w:rFonts w:hint="eastAsia" w:ascii="宋体" w:hAnsi="宋体"/>
          <w:color w:val="000000" w:themeColor="text1"/>
          <w:sz w:val="28"/>
          <w:szCs w:val="28"/>
        </w:rPr>
        <w:t>（六）有下列情形之一的，挂牌人应当在挂牌开始前终止挂牌活动，并通知竞买人：</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1、竞买人串通损害国有利益、社会利益或他人合法权益的；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2、挂牌工作人员私下接触竞买人，足以影响挂牌公正性的；</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3、应当依法终止挂牌活动的其他情形。</w:t>
      </w:r>
    </w:p>
    <w:p>
      <w:pPr>
        <w:spacing w:line="600" w:lineRule="exact"/>
        <w:ind w:firstLine="140" w:firstLineChars="50"/>
        <w:rPr>
          <w:rFonts w:ascii="宋体" w:hAnsi="宋体"/>
          <w:color w:val="000000" w:themeColor="text1"/>
          <w:sz w:val="28"/>
          <w:szCs w:val="28"/>
        </w:rPr>
      </w:pPr>
      <w:r>
        <w:rPr>
          <w:rFonts w:hint="eastAsia" w:ascii="宋体" w:hAnsi="宋体"/>
          <w:color w:val="000000" w:themeColor="text1"/>
          <w:sz w:val="28"/>
          <w:szCs w:val="28"/>
        </w:rPr>
        <w:t xml:space="preserve">  （七）竞得人有下列行为之一的，视为违约，出让人可取消其竞得人资格，竞买保证金、定金不予退还：</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1、竞得人开出的银行支票或汇票在有效期内不能兑现或不能全部兑现；</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 2.竞得人逾期或拒绝在现场签订《成交确认书》的；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3.竞得人逾期或拒绝签订《国有建设用地使用权出让合同》的；</w:t>
      </w:r>
    </w:p>
    <w:p>
      <w:pPr>
        <w:spacing w:line="600" w:lineRule="exact"/>
        <w:ind w:firstLine="700" w:firstLineChars="250"/>
        <w:rPr>
          <w:rFonts w:ascii="宋体" w:hAnsi="宋体"/>
          <w:color w:val="000000" w:themeColor="text1"/>
          <w:sz w:val="28"/>
          <w:szCs w:val="28"/>
        </w:rPr>
      </w:pPr>
      <w:r>
        <w:rPr>
          <w:rFonts w:hint="eastAsia" w:ascii="宋体" w:hAnsi="宋体"/>
          <w:color w:val="000000" w:themeColor="text1"/>
          <w:sz w:val="28"/>
          <w:szCs w:val="28"/>
        </w:rPr>
        <w:t xml:space="preserve">4.竞得人逾期支付交易服务费的。  </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hint="eastAsia" w:ascii="宋体" w:hAnsi="宋体"/>
          <w:b/>
          <w:color w:val="000000" w:themeColor="text1"/>
          <w:sz w:val="28"/>
          <w:szCs w:val="28"/>
        </w:rPr>
        <w:t>也可由竞得人与按出让文件约定成立的新公司协商支付。</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个工作日内与达州市</w:t>
      </w:r>
      <w:r>
        <w:rPr>
          <w:rFonts w:hint="eastAsia" w:ascii="宋体" w:hAnsi="宋体"/>
          <w:color w:val="000000" w:themeColor="text1"/>
          <w:sz w:val="28"/>
          <w:szCs w:val="28"/>
          <w:lang w:val="en-US" w:eastAsia="zh-CN"/>
        </w:rPr>
        <w:t>达川区</w:t>
      </w:r>
      <w:r>
        <w:rPr>
          <w:rFonts w:hint="eastAsia" w:ascii="宋体" w:hAnsi="宋体"/>
          <w:color w:val="000000" w:themeColor="text1"/>
          <w:sz w:val="28"/>
          <w:szCs w:val="28"/>
        </w:rPr>
        <w:t>自然资源局签订《国有建设用地使用权出让合同》；在出让合同签订之日起</w:t>
      </w:r>
      <w:r>
        <w:rPr>
          <w:rFonts w:ascii="宋体" w:hAnsi="宋体"/>
          <w:color w:val="000000" w:themeColor="text1"/>
          <w:sz w:val="28"/>
          <w:szCs w:val="28"/>
        </w:rPr>
        <w:t>1</w:t>
      </w:r>
      <w:r>
        <w:rPr>
          <w:rFonts w:hint="eastAsia" w:ascii="宋体" w:hAnsi="宋体"/>
          <w:color w:val="000000" w:themeColor="text1"/>
          <w:sz w:val="28"/>
          <w:szCs w:val="28"/>
        </w:rPr>
        <w:t>个月内缴纳</w:t>
      </w:r>
      <w:r>
        <w:rPr>
          <w:rFonts w:hint="eastAsia" w:ascii="宋体" w:hAnsi="宋体"/>
          <w:color w:val="000000" w:themeColor="text1"/>
          <w:sz w:val="28"/>
          <w:szCs w:val="28"/>
          <w:lang w:val="en-US" w:eastAsia="zh-CN"/>
        </w:rPr>
        <w:t>土地出让</w:t>
      </w:r>
      <w:r>
        <w:rPr>
          <w:rFonts w:hint="eastAsia" w:ascii="宋体" w:hAnsi="宋体"/>
          <w:color w:val="000000" w:themeColor="text1"/>
          <w:sz w:val="28"/>
          <w:szCs w:val="28"/>
        </w:rPr>
        <w:t>成交价总额50</w:t>
      </w:r>
      <w:r>
        <w:rPr>
          <w:rFonts w:ascii="宋体" w:hAnsi="宋体"/>
          <w:color w:val="000000" w:themeColor="text1"/>
          <w:sz w:val="28"/>
          <w:szCs w:val="28"/>
        </w:rPr>
        <w:t>%</w:t>
      </w:r>
      <w:r>
        <w:rPr>
          <w:rFonts w:hint="eastAsia" w:ascii="宋体" w:hAnsi="宋体"/>
          <w:color w:val="000000" w:themeColor="text1"/>
          <w:sz w:val="28"/>
          <w:szCs w:val="28"/>
        </w:rPr>
        <w:t>的首付款，余款在出让合同签订后</w:t>
      </w:r>
      <w:r>
        <w:rPr>
          <w:rFonts w:hint="eastAsia" w:ascii="宋体" w:hAnsi="宋体"/>
          <w:color w:val="000000" w:themeColor="text1"/>
          <w:sz w:val="28"/>
          <w:szCs w:val="28"/>
          <w:lang w:val="en-US" w:eastAsia="zh-CN"/>
        </w:rPr>
        <w:t>6</w:t>
      </w:r>
      <w:r>
        <w:rPr>
          <w:rFonts w:hint="eastAsia" w:ascii="宋体" w:hAnsi="宋体"/>
          <w:color w:val="000000" w:themeColor="text1"/>
          <w:sz w:val="28"/>
          <w:szCs w:val="28"/>
        </w:rPr>
        <w:t>个月内缴清（不计息）。</w:t>
      </w:r>
      <w:r>
        <w:rPr>
          <w:rFonts w:hint="eastAsia" w:ascii="宋体" w:hAnsi="宋体"/>
          <w:color w:val="000000" w:themeColor="text1"/>
          <w:sz w:val="28"/>
          <w:szCs w:val="28"/>
          <w:u w:val="single"/>
        </w:rPr>
        <w:t>如竞买人按照《中心城区</w:t>
      </w:r>
      <w:r>
        <w:rPr>
          <w:rFonts w:ascii="宋体" w:hAnsi="宋体"/>
          <w:color w:val="000000" w:themeColor="text1"/>
          <w:sz w:val="28"/>
          <w:szCs w:val="28"/>
          <w:u w:val="single"/>
        </w:rPr>
        <w:t>应对新冠</w:t>
      </w:r>
      <w:r>
        <w:rPr>
          <w:rFonts w:hint="eastAsia" w:ascii="宋体" w:hAnsi="宋体"/>
          <w:color w:val="000000" w:themeColor="text1"/>
          <w:sz w:val="28"/>
          <w:szCs w:val="28"/>
          <w:u w:val="single"/>
        </w:rPr>
        <w:t>肺炎</w:t>
      </w:r>
      <w:r>
        <w:rPr>
          <w:rFonts w:ascii="宋体" w:hAnsi="宋体"/>
          <w:color w:val="000000" w:themeColor="text1"/>
          <w:sz w:val="28"/>
          <w:szCs w:val="28"/>
          <w:u w:val="single"/>
        </w:rPr>
        <w:t>疫情影响</w:t>
      </w:r>
      <w:r>
        <w:rPr>
          <w:rFonts w:hint="eastAsia" w:ascii="宋体" w:hAnsi="宋体"/>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hint="eastAsia" w:ascii="宋体" w:hAnsi="宋体"/>
          <w:color w:val="000000" w:themeColor="text1"/>
          <w:sz w:val="28"/>
          <w:szCs w:val="28"/>
          <w:u w:val="single"/>
        </w:rPr>
        <w:t>措施》（</w:t>
      </w:r>
      <w:r>
        <w:rPr>
          <w:rFonts w:ascii="宋体" w:hAnsi="宋体"/>
          <w:color w:val="000000" w:themeColor="text1"/>
          <w:sz w:val="28"/>
          <w:szCs w:val="28"/>
          <w:u w:val="single"/>
        </w:rPr>
        <w:t>达市府</w:t>
      </w:r>
      <w:r>
        <w:rPr>
          <w:rFonts w:hint="eastAsia" w:ascii="宋体" w:hAnsi="宋体"/>
          <w:color w:val="000000" w:themeColor="text1"/>
          <w:sz w:val="28"/>
          <w:szCs w:val="28"/>
          <w:u w:val="single"/>
        </w:rPr>
        <w:t>办函〔</w:t>
      </w:r>
      <w:r>
        <w:rPr>
          <w:rFonts w:ascii="宋体" w:hAnsi="宋体"/>
          <w:color w:val="000000" w:themeColor="text1"/>
          <w:sz w:val="28"/>
          <w:szCs w:val="28"/>
          <w:u w:val="single"/>
        </w:rPr>
        <w:t>2020</w:t>
      </w:r>
      <w:r>
        <w:rPr>
          <w:rFonts w:hint="eastAsia" w:ascii="宋体" w:hAnsi="宋体"/>
          <w:color w:val="000000" w:themeColor="text1"/>
          <w:sz w:val="28"/>
          <w:szCs w:val="28"/>
          <w:u w:val="single"/>
        </w:rPr>
        <w:t>〕</w:t>
      </w:r>
      <w:r>
        <w:rPr>
          <w:rFonts w:ascii="宋体" w:hAnsi="宋体"/>
          <w:color w:val="000000" w:themeColor="text1"/>
          <w:sz w:val="28"/>
          <w:szCs w:val="28"/>
          <w:u w:val="single"/>
        </w:rPr>
        <w:t>28</w:t>
      </w:r>
      <w:r>
        <w:rPr>
          <w:rFonts w:hint="eastAsia" w:ascii="宋体" w:hAnsi="宋体"/>
          <w:color w:val="000000" w:themeColor="text1"/>
          <w:sz w:val="28"/>
          <w:szCs w:val="28"/>
          <w:u w:val="single"/>
        </w:rPr>
        <w:t>号）相关条款</w:t>
      </w:r>
      <w:r>
        <w:rPr>
          <w:rFonts w:ascii="宋体" w:hAnsi="宋体"/>
          <w:color w:val="000000" w:themeColor="text1"/>
          <w:sz w:val="28"/>
          <w:szCs w:val="28"/>
          <w:u w:val="single"/>
        </w:rPr>
        <w:t>提出分期缴纳</w:t>
      </w:r>
      <w:r>
        <w:rPr>
          <w:rFonts w:hint="eastAsia" w:ascii="宋体" w:hAnsi="宋体"/>
          <w:color w:val="000000" w:themeColor="text1"/>
          <w:sz w:val="28"/>
          <w:szCs w:val="28"/>
          <w:u w:val="single"/>
        </w:rPr>
        <w:t>地价款</w:t>
      </w:r>
      <w:r>
        <w:rPr>
          <w:rFonts w:ascii="宋体" w:hAnsi="宋体"/>
          <w:color w:val="000000" w:themeColor="text1"/>
          <w:sz w:val="28"/>
          <w:szCs w:val="28"/>
          <w:u w:val="single"/>
        </w:rPr>
        <w:t>，从</w:t>
      </w:r>
      <w:r>
        <w:rPr>
          <w:rFonts w:hint="eastAsia" w:ascii="宋体" w:hAnsi="宋体"/>
          <w:color w:val="000000" w:themeColor="text1"/>
          <w:sz w:val="28"/>
          <w:szCs w:val="28"/>
          <w:u w:val="single"/>
        </w:rPr>
        <w:t>其</w:t>
      </w:r>
      <w:r>
        <w:rPr>
          <w:rFonts w:ascii="宋体" w:hAnsi="宋体"/>
          <w:color w:val="000000" w:themeColor="text1"/>
          <w:sz w:val="28"/>
          <w:szCs w:val="28"/>
          <w:u w:val="single"/>
        </w:rPr>
        <w:t>规定</w:t>
      </w:r>
      <w:r>
        <w:rPr>
          <w:rFonts w:hint="eastAsia" w:ascii="宋体" w:hAnsi="宋体"/>
          <w:color w:val="000000" w:themeColor="text1"/>
          <w:sz w:val="28"/>
          <w:szCs w:val="28"/>
          <w:u w:val="single"/>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hint="eastAsia" w:ascii="宋体" w:hAnsi="宋体"/>
          <w:color w:val="000000" w:themeColor="text1"/>
          <w:sz w:val="28"/>
          <w:szCs w:val="28"/>
        </w:rPr>
        <w:t>日内，</w:t>
      </w:r>
      <w:r>
        <w:rPr>
          <w:rFonts w:hint="eastAsia" w:ascii="宋体" w:hAnsi="宋体"/>
          <w:color w:val="000000" w:themeColor="text1"/>
          <w:sz w:val="28"/>
          <w:szCs w:val="28"/>
          <w:u w:val="single"/>
        </w:rPr>
        <w:t>达州市</w:t>
      </w:r>
      <w:r>
        <w:rPr>
          <w:rFonts w:hint="eastAsia" w:ascii="宋体" w:hAnsi="宋体"/>
          <w:color w:val="000000" w:themeColor="text1"/>
          <w:sz w:val="28"/>
          <w:szCs w:val="28"/>
          <w:u w:val="single"/>
          <w:lang w:val="en-US" w:eastAsia="zh-CN"/>
        </w:rPr>
        <w:t>达川区</w:t>
      </w:r>
      <w:r>
        <w:rPr>
          <w:rFonts w:hint="eastAsia" w:ascii="宋体" w:hAnsi="宋体"/>
          <w:color w:val="000000" w:themeColor="text1"/>
          <w:sz w:val="28"/>
          <w:szCs w:val="28"/>
          <w:u w:val="single"/>
        </w:rPr>
        <w:t>自然资源局</w:t>
      </w:r>
      <w:r>
        <w:rPr>
          <w:rFonts w:hint="eastAsia" w:ascii="宋体" w:hAnsi="宋体"/>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（十三）出让不成交的或成交不签订《成交确认书》的，由达州市公共资源交易服务中心函告出让人。</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（十四）竞得人必须严格按照地质灾害防治的相关规定采取地质灾害防治措施。</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（十五）挂牌出让不成交的，由达州市公共资源交易服务中心按规定和委托重新组织挂牌出让。</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 xml:space="preserve">（十六）参加挂牌出让活动的人员，应遵守现场的纪律，服从管理人员的管理。  </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（十七）其他未尽事宜依照《招标拍卖挂牌出让国有土地使用权规范》办理。</w:t>
      </w:r>
    </w:p>
    <w:p>
      <w:pPr>
        <w:spacing w:line="54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（十八）达州市公共资源交易服务中心对本《须知》有解释权。</w:t>
      </w:r>
    </w:p>
    <w:p>
      <w:pPr>
        <w:spacing w:line="578" w:lineRule="exact"/>
        <w:jc w:val="center"/>
        <w:rPr>
          <w:rFonts w:eastAsia="黑体"/>
          <w:color w:val="000000"/>
          <w:sz w:val="32"/>
          <w:szCs w:val="32"/>
        </w:rPr>
      </w:pPr>
      <w:r>
        <w:rPr>
          <w:rFonts w:eastAsia="仿宋_GB2312"/>
          <w:sz w:val="32"/>
          <w:szCs w:val="32"/>
        </w:rPr>
        <w:br w:type="page"/>
      </w:r>
      <w:r>
        <w:rPr>
          <w:rFonts w:hint="eastAsia" w:ascii="宋体" w:hAnsi="宋体"/>
          <w:color w:val="000000" w:themeColor="text1"/>
          <w:sz w:val="28"/>
          <w:szCs w:val="28"/>
        </w:rPr>
        <w:t>关于提供主城区畜禽定点屠宰场项目地块B区规划指标的复函</w:t>
      </w:r>
    </w:p>
    <w:p>
      <w:pPr>
        <w:widowControl/>
        <w:jc w:val="left"/>
        <w:rPr>
          <w:rFonts w:ascii="宋体" w:hAnsi="宋体" w:cs="宋体"/>
          <w:kern w:val="0"/>
          <w:sz w:val="24"/>
        </w:rPr>
      </w:pPr>
    </w:p>
    <w:p>
      <w:pPr>
        <w:rPr>
          <w:rFonts w:eastAsia="黑体"/>
          <w:color w:val="000000"/>
        </w:rPr>
        <w:sectPr>
          <w:headerReference r:id="rId8" w:type="first"/>
          <w:footerReference r:id="rId11" w:type="first"/>
          <w:headerReference r:id="rId6" w:type="default"/>
          <w:footerReference r:id="rId9" w:type="default"/>
          <w:headerReference r:id="rId7" w:type="even"/>
          <w:footerReference r:id="rId10" w:type="even"/>
          <w:pgSz w:w="11906" w:h="16838"/>
          <w:pgMar w:top="2098" w:right="1474" w:bottom="1985" w:left="1588" w:header="851" w:footer="1701" w:gutter="0"/>
          <w:pgNumType w:fmt="numberInDash"/>
          <w:cols w:space="425" w:num="1"/>
          <w:docGrid w:type="linesAndChars" w:linePitch="312" w:charSpace="0"/>
        </w:sectPr>
      </w:pPr>
      <w:r>
        <w:pict>
          <v:shape id="_x0000_i1025" o:spt="75" type="#_x0000_t75" style="height:564.75pt;width:399.75pt;" filled="f" stroked="f" coordsize="21600,21600">
            <v:path/>
            <v:fill on="f" focussize="0,0"/>
            <v:stroke on="f"/>
            <v:imagedata r:id="rId19" o:title=""/>
            <o:lock v:ext="edit" aspectratio="t"/>
            <w10:wrap type="none"/>
            <w10:anchorlock/>
          </v:shape>
        </w:pict>
      </w:r>
    </w:p>
    <w:p>
      <w:pPr>
        <w:widowControl/>
        <w:jc w:val="left"/>
        <w:rPr>
          <w:rFonts w:hint="eastAsia" w:ascii="宋体" w:hAnsi="宋体" w:cs="宋体"/>
          <w:kern w:val="0"/>
          <w:sz w:val="24"/>
        </w:rPr>
      </w:pPr>
      <w:bookmarkStart w:id="4" w:name="_Toc3391973"/>
      <w:bookmarkStart w:id="5" w:name="_Toc3391744"/>
      <w:r>
        <w:pict>
          <v:shape id="_x0000_i1026" o:spt="75" type="#_x0000_t75" style="height:567pt;width:401.25pt;" filled="f" stroked="f" coordsize="21600,21600">
            <v:path/>
            <v:fill on="f" focussize="0,0"/>
            <v:stroke on="f"/>
            <v:imagedata r:id="rId20" o:title=""/>
            <o:lock v:ext="edit" aspectratio="t"/>
            <w10:wrap type="none"/>
            <w10:anchorlock/>
          </v:shape>
        </w:pict>
      </w:r>
    </w:p>
    <w:p>
      <w:pPr>
        <w:widowControl/>
        <w:jc w:val="left"/>
        <w:rPr>
          <w:rFonts w:hint="eastAsia" w:ascii="宋体" w:hAnsi="宋体" w:cs="宋体"/>
          <w:kern w:val="0"/>
          <w:sz w:val="24"/>
        </w:rPr>
      </w:pPr>
    </w:p>
    <w:p>
      <w:pPr>
        <w:pStyle w:val="8"/>
        <w:rPr>
          <w:rFonts w:hint="eastAsia" w:ascii="Times New Roman" w:hAnsi="Times New Roman" w:eastAsia="黑体"/>
          <w:b w:val="0"/>
          <w:color w:val="000000"/>
        </w:rPr>
      </w:pPr>
    </w:p>
    <w:p>
      <w:pPr>
        <w:pStyle w:val="8"/>
        <w:rPr>
          <w:rFonts w:ascii="Times New Roman" w:hAnsi="Times New Roman" w:eastAsia="黑体"/>
          <w:b w:val="0"/>
          <w:color w:val="000000"/>
        </w:rPr>
      </w:pPr>
      <w:r>
        <w:rPr>
          <w:rFonts w:hint="eastAsia" w:eastAsia="仿宋_GB2312"/>
          <w:color w:val="000000" w:themeColor="text1"/>
          <w:sz w:val="32"/>
          <w:szCs w:val="32"/>
          <w:u w:val="single"/>
          <w:lang w:val="en-US" w:eastAsia="zh-CN"/>
        </w:rPr>
        <w:t>主城区畜禽定点屠宰场项目B区</w:t>
      </w:r>
      <w:r>
        <w:rPr>
          <w:rFonts w:hint="eastAsia" w:ascii="Times New Roman" w:hAnsi="Times New Roman" w:eastAsia="黑体"/>
          <w:b w:val="0"/>
          <w:color w:val="000000"/>
        </w:rPr>
        <w:t>用地红线图</w:t>
      </w:r>
      <w:bookmarkEnd w:id="4"/>
      <w:bookmarkEnd w:id="5"/>
    </w:p>
    <w:p>
      <w:pPr>
        <w:widowControl/>
        <w:jc w:val="left"/>
        <w:rPr>
          <w:rFonts w:ascii="宋体" w:hAnsi="宋体" w:cs="宋体"/>
          <w:kern w:val="0"/>
          <w:sz w:val="24"/>
        </w:rPr>
      </w:pPr>
    </w:p>
    <w:p/>
    <w:p>
      <w:pPr>
        <w:widowControl/>
        <w:jc w:val="left"/>
        <w:rPr>
          <w:color w:val="000000"/>
          <w:sz w:val="28"/>
          <w:szCs w:val="28"/>
        </w:rPr>
        <w:sectPr>
          <w:pgSz w:w="11906" w:h="16838"/>
          <w:pgMar w:top="2098" w:right="1474" w:bottom="1985" w:left="1588" w:header="851" w:footer="1701" w:gutter="0"/>
          <w:pgNumType w:fmt="numberInDash"/>
          <w:cols w:space="425" w:num="1"/>
          <w:docGrid w:type="linesAndChars" w:linePitch="312" w:charSpace="0"/>
        </w:sectPr>
      </w:pPr>
      <w:r>
        <w:pict>
          <v:shape id="_x0000_i1027" o:spt="75" type="#_x0000_t75" style="height:314.05pt;width:442.2pt;" filled="f" stroked="f" coordsize="21600,21600">
            <v:path/>
            <v:fill on="f" focussize="0,0"/>
            <v:stroke on="f"/>
            <v:imagedata r:id="rId21" o:title=""/>
            <o:lock v:ext="edit" aspectratio="t"/>
            <w10:wrap type="none"/>
            <w10:anchorlock/>
          </v:shape>
        </w:pict>
      </w:r>
    </w:p>
    <w:p>
      <w:pPr>
        <w:pStyle w:val="8"/>
        <w:rPr>
          <w:rFonts w:hint="default" w:ascii="Times New Roman" w:hAnsi="Times New Roman" w:eastAsia="仿宋_GB2312"/>
          <w:b w:val="0"/>
          <w:color w:val="000000"/>
          <w:lang w:val="en-US" w:eastAsia="zh-CN"/>
        </w:rPr>
      </w:pPr>
      <w:r>
        <w:rPr>
          <w:rFonts w:hint="eastAsia" w:eastAsia="仿宋_GB2312"/>
          <w:color w:val="000000" w:themeColor="text1"/>
          <w:sz w:val="32"/>
          <w:szCs w:val="32"/>
          <w:u w:val="single"/>
          <w:lang w:val="en-US" w:eastAsia="zh-CN"/>
        </w:rPr>
        <w:t>511703-2020-15号地块B区宗地界址图</w:t>
      </w:r>
    </w:p>
    <w:p>
      <w:pPr>
        <w:rPr>
          <w:rFonts w:hint="eastAsia"/>
        </w:rPr>
      </w:pPr>
    </w:p>
    <w:p>
      <w:pPr>
        <w:widowControl/>
        <w:jc w:val="left"/>
        <w:rPr>
          <w:rFonts w:ascii="宋体" w:hAnsi="宋体" w:cs="宋体"/>
          <w:kern w:val="0"/>
          <w:sz w:val="24"/>
        </w:rPr>
      </w:pPr>
      <w:bookmarkStart w:id="6" w:name="_Toc3391975"/>
      <w:bookmarkStart w:id="7" w:name="_Toc3391746"/>
    </w:p>
    <w:p>
      <w:pPr>
        <w:pStyle w:val="8"/>
        <w:spacing w:before="0" w:after="0" w:line="500" w:lineRule="exact"/>
        <w:rPr>
          <w:rFonts w:hint="eastAsia" w:ascii="黑体" w:eastAsia="黑体"/>
          <w:color w:val="000000" w:themeColor="text1"/>
          <w:sz w:val="44"/>
          <w:szCs w:val="44"/>
        </w:rPr>
      </w:pPr>
    </w:p>
    <w:p>
      <w:pPr>
        <w:rPr>
          <w:rFonts w:hint="eastAsia"/>
        </w:rPr>
      </w:pPr>
    </w:p>
    <w:p>
      <w:pPr>
        <w:rPr>
          <w:rFonts w:hint="eastAsia"/>
        </w:rPr>
      </w:pPr>
    </w:p>
    <w:p>
      <w:pPr>
        <w:rPr>
          <w:rFonts w:hint="eastAsia" w:eastAsia="宋体"/>
          <w:lang w:eastAsia="zh-CN"/>
        </w:rPr>
      </w:pPr>
      <w:r>
        <w:pict>
          <v:shape id="_x0000_i1028" o:spt="75" type="#_x0000_t75" style="height:308.75pt;width:439pt;" filled="f" stroked="f" coordsize="21600,21600">
            <v:path/>
            <v:fill on="f" focussize="0,0"/>
            <v:stroke on="f"/>
            <v:imagedata r:id="rId22" o:title=""/>
            <o:lock v:ext="edit" aspectratio="t"/>
            <w10:wrap type="none"/>
            <w10:anchorlock/>
          </v:shape>
        </w:pict>
      </w:r>
    </w:p>
    <w:p>
      <w:pPr>
        <w:rPr>
          <w:rFonts w:hint="eastAsia"/>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hint="eastAsia" w:ascii="黑体" w:eastAsia="黑体"/>
          <w:color w:val="000000" w:themeColor="text1"/>
          <w:sz w:val="44"/>
          <w:szCs w:val="44"/>
        </w:rPr>
      </w:pPr>
    </w:p>
    <w:p>
      <w:pPr>
        <w:pStyle w:val="8"/>
        <w:spacing w:before="0" w:after="0" w:line="500" w:lineRule="exact"/>
        <w:rPr>
          <w:rFonts w:ascii="黑体" w:hAnsi="宋体" w:eastAsia="黑体"/>
          <w:color w:val="000000" w:themeColor="text1"/>
          <w:sz w:val="44"/>
          <w:szCs w:val="44"/>
        </w:rPr>
      </w:pPr>
      <w:r>
        <w:rPr>
          <w:rFonts w:hint="eastAsia" w:ascii="黑体" w:eastAsia="黑体"/>
          <w:color w:val="000000" w:themeColor="text1"/>
          <w:sz w:val="44"/>
          <w:szCs w:val="44"/>
        </w:rPr>
        <w:t>竞买申请书</w:t>
      </w:r>
      <w:bookmarkEnd w:id="6"/>
      <w:bookmarkEnd w:id="7"/>
    </w:p>
    <w:p>
      <w:pPr>
        <w:pStyle w:val="27"/>
        <w:spacing w:line="420" w:lineRule="exact"/>
        <w:rPr>
          <w:rFonts w:ascii="宋体"/>
          <w:color w:val="000000" w:themeColor="text1"/>
          <w:sz w:val="24"/>
          <w:szCs w:val="24"/>
        </w:rPr>
      </w:pPr>
    </w:p>
    <w:p>
      <w:pPr>
        <w:pStyle w:val="27"/>
        <w:spacing w:line="420" w:lineRule="exact"/>
        <w:rPr>
          <w:rFonts w:ascii="宋体"/>
          <w:color w:val="000000" w:themeColor="text1"/>
          <w:sz w:val="24"/>
          <w:szCs w:val="24"/>
        </w:rPr>
      </w:pPr>
    </w:p>
    <w:p>
      <w:pPr>
        <w:pStyle w:val="27"/>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pPr>
        <w:pStyle w:val="27"/>
        <w:spacing w:line="420" w:lineRule="exact"/>
        <w:ind w:left="0" w:firstLine="510"/>
        <w:rPr>
          <w:rFonts w:ascii="宋体" w:hAnsi="宋体"/>
          <w:color w:val="000000" w:themeColor="text1"/>
          <w:sz w:val="24"/>
          <w:szCs w:val="24"/>
        </w:rPr>
      </w:pPr>
      <w:r>
        <w:rPr>
          <w:rFonts w:hint="eastAsia" w:ascii="宋体" w:hAnsi="宋体"/>
          <w:color w:val="000000" w:themeColor="text1"/>
          <w:sz w:val="24"/>
          <w:szCs w:val="24"/>
        </w:rPr>
        <w:t>我方正式申请参加你中心于2020年  月  日</w:t>
      </w:r>
      <w:r>
        <w:rPr>
          <w:rFonts w:hint="eastAsia"/>
          <w:color w:val="000000" w:themeColor="text1"/>
          <w:sz w:val="24"/>
          <w:szCs w:val="24"/>
        </w:rPr>
        <w:t>在</w:t>
      </w:r>
      <w:r>
        <w:rPr>
          <w:rFonts w:hint="eastAsia" w:ascii="宋体" w:hAnsi="宋体"/>
          <w:color w:val="000000" w:themeColor="text1"/>
          <w:sz w:val="24"/>
          <w:szCs w:val="24"/>
        </w:rPr>
        <w:t xml:space="preserve">达州市公共资源交易中心举行的地块国有建设用地使用权挂牌活动，愿意按挂牌出让文件规定缴纳竞买保证金人民币                  </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万元（大写             ）。</w:t>
      </w:r>
    </w:p>
    <w:p>
      <w:pPr>
        <w:pStyle w:val="27"/>
        <w:spacing w:line="420" w:lineRule="exact"/>
        <w:ind w:left="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7"/>
        <w:numPr>
          <w:ilvl w:val="0"/>
          <w:numId w:val="2"/>
        </w:numPr>
        <w:spacing w:line="420" w:lineRule="exact"/>
        <w:rPr>
          <w:rFonts w:ascii="宋体"/>
          <w:color w:val="000000" w:themeColor="text1"/>
          <w:sz w:val="24"/>
          <w:szCs w:val="24"/>
        </w:rPr>
      </w:pPr>
      <w:r>
        <w:rPr>
          <w:rFonts w:hint="eastAsia" w:ascii="宋体" w:hAnsi="宋体"/>
          <w:color w:val="000000" w:themeColor="text1"/>
          <w:sz w:val="24"/>
          <w:szCs w:val="24"/>
        </w:rPr>
        <w:t>竞得土地使用权后3个月内在</w:t>
      </w:r>
      <w:r>
        <w:rPr>
          <w:rFonts w:hint="eastAsia" w:ascii="宋体" w:hAnsi="宋体"/>
          <w:color w:val="000000" w:themeColor="text1"/>
          <w:sz w:val="24"/>
          <w:szCs w:val="24"/>
          <w:lang w:val="en-US" w:eastAsia="zh-CN"/>
        </w:rPr>
        <w:t>达川区</w:t>
      </w:r>
      <w:r>
        <w:rPr>
          <w:rFonts w:hint="eastAsia" w:ascii="宋体" w:hAnsi="宋体"/>
          <w:color w:val="000000" w:themeColor="text1"/>
          <w:sz w:val="24"/>
          <w:szCs w:val="24"/>
        </w:rPr>
        <w:t>注册成立一家新公司对竞</w:t>
      </w:r>
    </w:p>
    <w:p>
      <w:pPr>
        <w:pStyle w:val="27"/>
        <w:spacing w:line="420" w:lineRule="exact"/>
        <w:rPr>
          <w:rFonts w:ascii="宋体"/>
          <w:color w:val="000000" w:themeColor="text1"/>
          <w:sz w:val="24"/>
          <w:szCs w:val="24"/>
        </w:rPr>
      </w:pPr>
      <w:r>
        <w:rPr>
          <w:rFonts w:hint="eastAsia" w:ascii="宋体" w:hAnsi="宋体"/>
          <w:color w:val="000000" w:themeColor="text1"/>
          <w:sz w:val="24"/>
          <w:szCs w:val="24"/>
        </w:rPr>
        <w:t>得土地进行开发建设，新公司出资构成为</w:t>
      </w:r>
    </w:p>
    <w:p>
      <w:pPr>
        <w:pStyle w:val="27"/>
        <w:spacing w:line="420" w:lineRule="exact"/>
        <w:rPr>
          <w:rFonts w:ascii="宋体"/>
          <w:color w:val="000000" w:themeColor="text1"/>
          <w:sz w:val="24"/>
          <w:szCs w:val="24"/>
        </w:rPr>
      </w:pPr>
      <w:r>
        <w:rPr>
          <w:rFonts w:hint="eastAsia" w:ascii="宋体" w:hAnsi="宋体"/>
          <w:color w:val="000000" w:themeColor="text1"/>
          <w:sz w:val="24"/>
          <w:szCs w:val="24"/>
        </w:rPr>
        <w:t>(竞得后拟成立新公司的填写，竞得人在新公司的出资比例必须在51%（含）以上。该条</w:t>
      </w:r>
      <w:r>
        <w:rPr>
          <w:rFonts w:hint="eastAsia" w:ascii="宋体" w:hAnsi="宋体"/>
          <w:color w:val="000000" w:themeColor="text1"/>
          <w:sz w:val="24"/>
          <w:szCs w:val="24"/>
          <w:lang w:val="en-US" w:eastAsia="zh-CN"/>
        </w:rPr>
        <w:t>达川区</w:t>
      </w:r>
      <w:r>
        <w:rPr>
          <w:rFonts w:hint="eastAsia" w:ascii="宋体" w:hAnsi="宋体"/>
          <w:color w:val="000000" w:themeColor="text1"/>
          <w:sz w:val="24"/>
          <w:szCs w:val="24"/>
        </w:rPr>
        <w:t>外的竞买人必须承诺)。</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（二）保证按照挂牌出让文件的规定和要求履行全部义务，如有违约行为，我方愿意承担全部法律责任，并赔偿由此产生的损失。</w:t>
      </w:r>
    </w:p>
    <w:p>
      <w:pPr>
        <w:pStyle w:val="27"/>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7"/>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hint="eastAsia" w:ascii="宋体" w:hAnsi="宋体"/>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7"/>
        <w:spacing w:line="420" w:lineRule="exact"/>
        <w:ind w:firstLine="470" w:firstLineChars="196"/>
        <w:rPr>
          <w:rFonts w:ascii="宋体"/>
          <w:color w:val="000000" w:themeColor="text1"/>
          <w:sz w:val="24"/>
          <w:szCs w:val="24"/>
        </w:rPr>
      </w:pP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竞买申请人（盖章）：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法定代表人（本人签名）：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联系人：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地 址：               </w:t>
      </w:r>
    </w:p>
    <w:p>
      <w:pPr>
        <w:pStyle w:val="27"/>
        <w:spacing w:line="420" w:lineRule="exact"/>
        <w:ind w:left="0"/>
        <w:rPr>
          <w:rFonts w:ascii="宋体" w:hAnsi="宋体"/>
          <w:color w:val="000000" w:themeColor="text1"/>
          <w:sz w:val="24"/>
          <w:szCs w:val="24"/>
        </w:rPr>
      </w:pPr>
      <w:r>
        <w:rPr>
          <w:rFonts w:hint="eastAsia" w:ascii="宋体" w:hAnsi="宋体"/>
          <w:color w:val="000000" w:themeColor="text1"/>
          <w:sz w:val="24"/>
          <w:szCs w:val="24"/>
        </w:rPr>
        <w:t xml:space="preserve">    电 话：               </w:t>
      </w:r>
    </w:p>
    <w:p>
      <w:pPr>
        <w:pStyle w:val="27"/>
        <w:spacing w:line="420" w:lineRule="exact"/>
        <w:ind w:left="0"/>
        <w:rPr>
          <w:rFonts w:ascii="宋体"/>
          <w:color w:val="000000" w:themeColor="text1"/>
          <w:sz w:val="24"/>
          <w:szCs w:val="24"/>
        </w:rPr>
      </w:pPr>
      <w:r>
        <w:rPr>
          <w:rFonts w:hint="eastAsia" w:ascii="宋体" w:hAnsi="宋体"/>
          <w:color w:val="000000" w:themeColor="text1"/>
          <w:sz w:val="24"/>
          <w:szCs w:val="24"/>
        </w:rPr>
        <w:t xml:space="preserve">    申请日期：    年    月    日</w:t>
      </w:r>
    </w:p>
    <w:p>
      <w:pPr>
        <w:pStyle w:val="27"/>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8"/>
        <w:spacing w:before="0" w:after="0" w:line="600" w:lineRule="exact"/>
        <w:rPr>
          <w:rFonts w:ascii="黑体" w:eastAsia="黑体"/>
          <w:color w:val="000000" w:themeColor="text1"/>
        </w:rPr>
      </w:pPr>
      <w:r>
        <w:rPr>
          <w:rFonts w:hint="eastAsia" w:ascii="宋体" w:hAnsi="宋体"/>
          <w:b w:val="0"/>
          <w:bCs/>
          <w:color w:val="000000" w:themeColor="text1"/>
          <w:w w:val="90"/>
        </w:rPr>
        <w:br w:type="page"/>
      </w:r>
      <w:bookmarkStart w:id="8" w:name="_Toc3391976"/>
      <w:bookmarkStart w:id="9" w:name="_Toc3391747"/>
      <w:r>
        <w:rPr>
          <w:rFonts w:hint="eastAsia" w:ascii="黑体" w:eastAsia="黑体"/>
          <w:color w:val="000000" w:themeColor="text1"/>
        </w:rPr>
        <w:t>保证金承诺书</w:t>
      </w:r>
      <w:bookmarkEnd w:id="8"/>
      <w:bookmarkEnd w:id="9"/>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我方承诺参加2020年   月  日挂牌出让的             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特此承诺。</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承诺人（法定代表人）签字：</w:t>
      </w: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年   月    日</w:t>
      </w:r>
    </w:p>
    <w:p>
      <w:pPr>
        <w:pStyle w:val="8"/>
        <w:rPr>
          <w:rFonts w:ascii="黑体" w:eastAsia="黑体"/>
          <w:color w:val="000000" w:themeColor="text1"/>
        </w:rPr>
      </w:pPr>
      <w:r>
        <w:rPr>
          <w:rFonts w:hint="eastAsia" w:ascii="仿宋_GB2312" w:hAnsi="仿宋_GB2312" w:eastAsia="仿宋_GB2312" w:cs="仿宋_GB2312"/>
          <w:b w:val="0"/>
          <w:bCs/>
          <w:color w:val="000000" w:themeColor="text1"/>
          <w:sz w:val="30"/>
          <w:szCs w:val="30"/>
        </w:rPr>
        <w:br w:type="page"/>
      </w:r>
      <w:bookmarkStart w:id="10" w:name="_Toc3391977"/>
      <w:bookmarkStart w:id="11" w:name="_Toc3391748"/>
      <w:r>
        <w:rPr>
          <w:rFonts w:hint="eastAsia" w:ascii="黑体" w:eastAsia="黑体"/>
          <w:color w:val="000000" w:themeColor="text1"/>
        </w:rPr>
        <w:t>法定代表人身份证明书</w:t>
      </w:r>
      <w:bookmarkEnd w:id="10"/>
      <w:bookmarkEnd w:id="11"/>
    </w:p>
    <w:p>
      <w:pPr>
        <w:pStyle w:val="27"/>
        <w:spacing w:line="627" w:lineRule="atLeast"/>
        <w:ind w:left="0"/>
        <w:jc w:val="left"/>
        <w:rPr>
          <w:rFonts w:ascii="黑体" w:eastAsia="黑体"/>
          <w:color w:val="000000" w:themeColor="text1"/>
          <w:sz w:val="36"/>
          <w:szCs w:val="36"/>
        </w:rPr>
      </w:pPr>
    </w:p>
    <w:p>
      <w:pPr>
        <w:pStyle w:val="27"/>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27"/>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同志在我单位任       职务，系我单位法定代表人，特此证明。                                                                                  </w:t>
      </w:r>
    </w:p>
    <w:p>
      <w:pPr>
        <w:pStyle w:val="27"/>
        <w:spacing w:line="627" w:lineRule="atLeast"/>
        <w:ind w:firstLine="900" w:firstLineChars="300"/>
        <w:jc w:val="left"/>
        <w:rPr>
          <w:rFonts w:ascii="仿宋_GB2312" w:hAnsi="仿宋_GB2312" w:eastAsia="仿宋_GB2312" w:cs="仿宋_GB2312"/>
          <w:color w:val="000000" w:themeColor="text1"/>
          <w:sz w:val="30"/>
          <w:szCs w:val="30"/>
        </w:rPr>
      </w:pPr>
    </w:p>
    <w:p>
      <w:pPr>
        <w:pStyle w:val="27"/>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rPr>
          <w:rFonts w:ascii="宋体"/>
          <w:color w:val="000000" w:themeColor="text1"/>
          <w:sz w:val="28"/>
          <w:szCs w:val="28"/>
        </w:rPr>
      </w:pPr>
    </w:p>
    <w:p>
      <w:pPr>
        <w:pStyle w:val="27"/>
        <w:spacing w:line="586" w:lineRule="atLeast"/>
        <w:jc w:val="center"/>
        <w:rPr>
          <w:rFonts w:ascii="宋体"/>
          <w:color w:val="000000" w:themeColor="text1"/>
          <w:sz w:val="28"/>
          <w:szCs w:val="28"/>
        </w:rPr>
      </w:pPr>
    </w:p>
    <w:p>
      <w:pPr>
        <w:pStyle w:val="27"/>
        <w:spacing w:line="586" w:lineRule="atLeast"/>
        <w:jc w:val="left"/>
        <w:rPr>
          <w:rFonts w:ascii="宋体"/>
          <w:color w:val="000000" w:themeColor="text1"/>
          <w:sz w:val="28"/>
          <w:szCs w:val="28"/>
        </w:rPr>
      </w:pPr>
    </w:p>
    <w:p>
      <w:pPr>
        <w:pStyle w:val="27"/>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附注：</w:t>
      </w:r>
    </w:p>
    <w:p>
      <w:pPr>
        <w:pStyle w:val="27"/>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7"/>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7"/>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7"/>
        <w:spacing w:line="586" w:lineRule="atLeast"/>
        <w:jc w:val="left"/>
        <w:rPr>
          <w:rFonts w:ascii="宋体"/>
          <w:color w:val="000000" w:themeColor="text1"/>
          <w:sz w:val="28"/>
          <w:szCs w:val="28"/>
        </w:rPr>
      </w:pPr>
      <w:r>
        <w:rPr>
          <w:rFonts w:hint="eastAsia" w:ascii="宋体" w:hAnsi="宋体"/>
          <w:color w:val="000000" w:themeColor="text1"/>
          <w:sz w:val="28"/>
          <w:szCs w:val="28"/>
        </w:rPr>
        <w:t xml:space="preserve">    ④法定代表人联系电话：。</w:t>
      </w:r>
    </w:p>
    <w:p>
      <w:pPr>
        <w:pStyle w:val="8"/>
        <w:rPr>
          <w:rFonts w:ascii="黑体" w:eastAsia="黑体"/>
          <w:color w:val="000000" w:themeColor="text1"/>
        </w:rPr>
      </w:pPr>
      <w:r>
        <w:rPr>
          <w:rFonts w:hint="eastAsia" w:ascii="Dotum" w:eastAsia="Dotum" w:cs="Dotum"/>
          <w:b w:val="0"/>
          <w:bCs/>
          <w:color w:val="000000" w:themeColor="text1"/>
          <w:sz w:val="44"/>
          <w:szCs w:val="44"/>
        </w:rPr>
        <w:br w:type="page"/>
      </w:r>
      <w:bookmarkStart w:id="12" w:name="_Toc3391978"/>
      <w:bookmarkStart w:id="13" w:name="_Toc3391749"/>
      <w:r>
        <w:rPr>
          <w:rFonts w:hint="eastAsia" w:ascii="黑体" w:eastAsia="黑体"/>
          <w:color w:val="000000" w:themeColor="text1"/>
        </w:rPr>
        <w:t>授 权 委 托 书</w:t>
      </w:r>
      <w:bookmarkEnd w:id="12"/>
      <w:bookmarkEnd w:id="13"/>
    </w:p>
    <w:tbl>
      <w:tblPr>
        <w:tblStyle w:val="9"/>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themeColor="text1"/>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本人授权（受托人）代表本人参加</w:t>
            </w:r>
            <w:r>
              <w:rPr>
                <w:rFonts w:hint="eastAsia" w:ascii="仿宋_GB2312" w:hAnsi="宋体" w:eastAsia="仿宋_GB2312"/>
                <w:i/>
                <w:color w:val="000000" w:themeColor="text1"/>
                <w:sz w:val="28"/>
                <w:szCs w:val="28"/>
                <w:u w:val="single"/>
              </w:rPr>
              <w:t xml:space="preserve">    年   月   日</w:t>
            </w:r>
            <w:r>
              <w:rPr>
                <w:rFonts w:hint="eastAsia" w:ascii="仿宋_GB2312" w:eastAsia="仿宋_GB2312"/>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hint="eastAsia" w:ascii="仿宋_GB2312" w:eastAsia="仿宋_GB2312"/>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委托人（签名）：             </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 xml:space="preserve">                                                    年    月    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     月    日</w:t>
            </w:r>
          </w:p>
        </w:tc>
      </w:tr>
    </w:tbl>
    <w:p>
      <w:pPr>
        <w:pStyle w:val="27"/>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p>
    <w:p>
      <w:pPr>
        <w:jc w:val="center"/>
        <w:rPr>
          <w:rFonts w:ascii="黑体" w:hAnsi="Cambria" w:eastAsia="黑体"/>
          <w:b/>
          <w:bCs/>
          <w:color w:val="000000" w:themeColor="text1"/>
          <w:sz w:val="44"/>
          <w:szCs w:val="44"/>
        </w:rPr>
      </w:pPr>
      <w:r>
        <w:rPr>
          <w:rFonts w:hint="eastAsia" w:ascii="黑体" w:hAnsi="Cambria" w:eastAsia="黑体"/>
          <w:b/>
          <w:bCs/>
          <w:color w:val="000000" w:themeColor="text1"/>
          <w:sz w:val="44"/>
          <w:szCs w:val="44"/>
        </w:rPr>
        <w:t>国有建设用地使用权出让成交确认书</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委托，年月日，达州市公共资源交易服务中心对</w:t>
      </w:r>
      <w:r>
        <w:rPr>
          <w:rFonts w:hint="eastAsia" w:ascii="仿宋_GB2312" w:hAnsi="宋体" w:eastAsia="仿宋_GB2312"/>
          <w:color w:val="000000" w:themeColor="text1"/>
          <w:sz w:val="30"/>
          <w:szCs w:val="30"/>
          <w:u w:val="single"/>
        </w:rPr>
        <w:t>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 xml:space="preserve"> 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 法定代表人：委托代理人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公证员：</w:t>
      </w:r>
      <w:r>
        <w:rPr>
          <w:rFonts w:hint="eastAsia" w:ascii="仿宋_GB2312" w:hAnsi="宋体" w:eastAsia="仿宋_GB2312"/>
          <w:color w:val="000000" w:themeColor="text1"/>
          <w:sz w:val="30"/>
          <w:szCs w:val="30"/>
        </w:rPr>
        <w:t>签定时间：</w:t>
      </w:r>
      <w:r>
        <w:rPr>
          <w:rFonts w:hint="eastAsia" w:ascii="仿宋_GB2312" w:hAnsi="宋体" w:eastAsia="仿宋_GB2312"/>
          <w:color w:val="000000" w:themeColor="text1"/>
          <w:sz w:val="30"/>
          <w:szCs w:val="30"/>
          <w:u w:val="single"/>
        </w:rPr>
        <w:t xml:space="preserve">    年   月   日  </w:t>
      </w:r>
    </w:p>
    <w:p>
      <w:pPr>
        <w:widowControl/>
        <w:jc w:val="left"/>
        <w:rPr>
          <w:rFonts w:ascii="仿宋_GB2312" w:hAnsi="仿宋" w:eastAsia="仿宋_GB2312"/>
          <w:color w:val="000000" w:themeColor="text1"/>
          <w:kern w:val="0"/>
          <w:sz w:val="32"/>
          <w:szCs w:val="32"/>
        </w:rPr>
        <w:sectPr>
          <w:pgSz w:w="11906" w:h="16838"/>
          <w:pgMar w:top="1418" w:right="1418" w:bottom="1418" w:left="1701" w:header="851" w:footer="992" w:gutter="0"/>
          <w:cols w:space="720" w:num="1"/>
          <w:docGrid w:type="lines" w:linePitch="312" w:charSpace="0"/>
        </w:sectPr>
      </w:pPr>
    </w:p>
    <w:p>
      <w:pPr>
        <w:pStyle w:val="27"/>
        <w:spacing w:line="600" w:lineRule="exact"/>
        <w:ind w:left="0"/>
        <w:rPr>
          <w:color w:val="000000" w:themeColor="text1"/>
        </w:rPr>
      </w:pPr>
    </w:p>
    <w:p>
      <w:pPr>
        <w:pStyle w:val="27"/>
        <w:spacing w:line="600" w:lineRule="exact"/>
        <w:rPr>
          <w:rFonts w:ascii="宋体"/>
          <w:color w:val="000000" w:themeColor="text1"/>
          <w:w w:val="90"/>
          <w:sz w:val="32"/>
          <w:szCs w:val="32"/>
        </w:rPr>
      </w:pPr>
      <w:r>
        <w:rPr>
          <w:color w:val="000000" w:themeColor="text1"/>
        </w:rPr>
        <w:pict>
          <v:shape id="AutoShape 6" o:spid="_x0000_s1044" o:spt="100" style="position:absolute;left:0pt;margin-left:0pt;margin-top:0pt;height:50pt;width:50pt;visibility:hidden;z-index:10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v:fill on="f" focussize="0,0"/>
            <v:stroke on="f"/>
            <v:imagedata o:title=""/>
            <o:lock v:ext="edit" selection="t"/>
            <v:textbox>
              <w:txbxContent>
                <w:p/>
              </w:txbxContent>
            </v:textbox>
          </v:shape>
        </w:pict>
      </w:r>
      <w:r>
        <w:rPr>
          <w:rFonts w:ascii="黑体" w:hAnsi="宋体" w:eastAsia="黑体" w:cs="黑体"/>
          <w:color w:val="000000" w:themeColor="text1"/>
          <w:sz w:val="36"/>
          <w:szCs w:val="36"/>
        </w:rPr>
        <w:pict>
          <v:shape id="_x0000_i1029" o:spt="75" alt="03000001" type="#_x0000_t75" style="height:30pt;width:125.25pt;" filled="t" o:preferrelative="t" stroked="f" coordsize="21600,21600">
            <v:path/>
            <v:fill on="t" focussize="0,0"/>
            <v:stroke on="f" joinstyle="miter"/>
            <v:imagedata r:id="rId23" o:title="03000001"/>
            <o:lock v:ext="edit" aspectratio="t"/>
            <w10:wrap type="none"/>
            <w10:anchorlock/>
          </v:shape>
        </w:pict>
      </w:r>
    </w:p>
    <w:p>
      <w:pPr>
        <w:pStyle w:val="3"/>
        <w:wordWrap w:val="0"/>
        <w:jc w:val="right"/>
        <w:rPr>
          <w:rFonts w:hAnsi="宋体"/>
          <w:color w:val="000000" w:themeColor="text1"/>
        </w:rPr>
      </w:pPr>
      <w:r>
        <w:rPr>
          <w:rFonts w:hint="eastAsia" w:hAnsi="宋体"/>
          <w:color w:val="000000" w:themeColor="text1"/>
        </w:rPr>
        <w:t xml:space="preserve">电子监管号：           </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29"/>
          <w:rFonts w:hint="default" w:hAnsi="宋体" w:cs="宋体"/>
          <w:color w:val="000000" w:themeColor="text1"/>
        </w:rPr>
      </w:pPr>
    </w:p>
    <w:p>
      <w:pPr>
        <w:pStyle w:val="3"/>
        <w:rPr>
          <w:rStyle w:val="29"/>
          <w:rFonts w:hint="default" w:hAnsi="宋体" w:cs="宋体"/>
          <w:color w:val="000000" w:themeColor="text1"/>
        </w:rPr>
      </w:pPr>
    </w:p>
    <w:p>
      <w:pPr>
        <w:pStyle w:val="2"/>
        <w:jc w:val="center"/>
        <w:rPr>
          <w:color w:val="000000" w:themeColor="text1"/>
          <w:sz w:val="18"/>
          <w:szCs w:val="18"/>
        </w:rPr>
      </w:pPr>
      <w:bookmarkStart w:id="14" w:name="_Toc3391751"/>
      <w:bookmarkStart w:id="15" w:name="_Toc3391980"/>
      <w:r>
        <w:rPr>
          <w:rFonts w:hint="eastAsia" w:ascii="宋体" w:hAnsi="宋体"/>
          <w:color w:val="000000" w:themeColor="text1"/>
        </w:rPr>
        <w:t>国有建设用地使用权出让合同</w:t>
      </w:r>
      <w:bookmarkEnd w:id="14"/>
      <w:bookmarkEnd w:id="15"/>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w:pict>
          <v:rect id="矩形 10" o:spid="_x0000_s1045" o:spt="1" style="position:absolute;left:0pt;margin-left:319.5pt;margin-top:11.85pt;height:35.1pt;width:48.75pt;z-index:10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矩形 9" o:spid="_x0000_s1046" o:spt="1" style="position:absolute;left:0pt;margin-left:36pt;margin-top:0pt;height:62.4pt;width:288pt;z-index:10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通讯地址：；                    </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 xml:space="preserve">账号： </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 总   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第三条  </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 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；出让宗地的平面界址图见附件1。</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米。出让宗地竖向界限见附件2。</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 xml:space="preserve">第五条  </w:t>
      </w:r>
      <w:r>
        <w:rPr>
          <w:rFonts w:hint="eastAsia" w:hAnsi="宋体" w:cs="仿宋_GB2312"/>
          <w:color w:val="000000" w:themeColor="text1"/>
          <w:sz w:val="28"/>
          <w:szCs w:val="28"/>
        </w:rPr>
        <w:t xml:space="preserve">本合同项下出让宗地的用途为 </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 xml:space="preserve">      面积：     公顷  </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 月 日前将出让宗地交付给受让人，出让人同意在交付土地时该宗地应达到本条第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int="eastAsia"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 xml:space="preserve">第七条 </w:t>
      </w:r>
      <w:r>
        <w:rPr>
          <w:rFonts w:hint="eastAsia" w:hAnsi="宋体" w:cs="仿宋_GB2312"/>
          <w:color w:val="000000" w:themeColor="text1"/>
          <w:sz w:val="28"/>
          <w:szCs w:val="28"/>
        </w:rPr>
        <w:t xml:space="preserve"> 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 xml:space="preserve">第九条  </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 xml:space="preserve">  受让人同意按照本条第一款第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 xml:space="preserve">     （二）按以下时间和金额分</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  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 xml:space="preserve">  受让人同意本合同项下宗地开发投资强度按本条第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rPr>
      </w:pPr>
      <w:r>
        <w:rPr>
          <w:rFonts w:hint="eastAsia" w:hAnsi="宋体" w:cs="仿宋_GB2312"/>
          <w:color w:val="000000" w:themeColor="text1"/>
          <w:sz w:val="28"/>
          <w:szCs w:val="28"/>
        </w:rPr>
        <w:t xml:space="preserve">    主体建筑物性质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 xml:space="preserve">    建筑容积率不高于不低于</w:t>
      </w:r>
      <w:r>
        <w:rPr>
          <w:rFonts w:hint="eastAsia"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 xml:space="preserve">建筑限高不高于 </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 xml:space="preserve">第十四条  </w:t>
      </w:r>
      <w:r>
        <w:rPr>
          <w:rFonts w:hint="eastAsia" w:hAnsi="宋体" w:cs="仿宋_GB2312"/>
          <w:color w:val="000000" w:themeColor="text1"/>
          <w:sz w:val="28"/>
          <w:szCs w:val="28"/>
        </w:rPr>
        <w:t>受让人同意本合同项下宗地建设配套按本条第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 建筑面积不超过</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套。其中，套型建筑面积90平方米以下住房套数不少于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。本合同项下宗地范围内套型建筑面积90平方米以下住房面积占宗地开发建设总面积的比例不低于</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1．移交给政府；</w:t>
      </w:r>
    </w:p>
    <w:p>
      <w:pPr>
        <w:pStyle w:val="3"/>
        <w:ind w:firstLine="645"/>
        <w:rPr>
          <w:rFonts w:hAnsi="宋体"/>
          <w:color w:val="000000" w:themeColor="text1"/>
          <w:sz w:val="28"/>
          <w:szCs w:val="28"/>
        </w:rPr>
      </w:pPr>
      <w:r>
        <w:rPr>
          <w:rFonts w:hint="eastAsia" w:hAnsi="宋体" w:cs="仿宋_GB2312"/>
          <w:color w:val="000000" w:themeColor="text1"/>
          <w:sz w:val="28"/>
          <w:szCs w:val="28"/>
        </w:rPr>
        <w:t>2．由政府回购；</w:t>
      </w:r>
    </w:p>
    <w:p>
      <w:pPr>
        <w:pStyle w:val="3"/>
        <w:ind w:firstLine="645"/>
        <w:rPr>
          <w:rFonts w:hAnsi="宋体"/>
          <w:color w:val="000000" w:themeColor="text1"/>
          <w:sz w:val="28"/>
          <w:szCs w:val="28"/>
        </w:rPr>
      </w:pPr>
      <w:r>
        <w:rPr>
          <w:rFonts w:hint="eastAsia" w:hAnsi="宋体" w:cs="仿宋_GB2312"/>
          <w:color w:val="000000" w:themeColor="text1"/>
          <w:sz w:val="28"/>
          <w:szCs w:val="28"/>
        </w:rPr>
        <w:t>3．按政府经济适用住房建设和销售管理的有关规定执行；</w:t>
      </w:r>
    </w:p>
    <w:p>
      <w:pPr>
        <w:pStyle w:val="3"/>
        <w:ind w:firstLine="645"/>
        <w:rPr>
          <w:rFonts w:hAnsi="宋体"/>
          <w:color w:val="000000" w:themeColor="text1"/>
          <w:sz w:val="28"/>
          <w:szCs w:val="28"/>
        </w:rPr>
      </w:pPr>
      <w:r>
        <w:rPr>
          <w:rFonts w:hint="eastAsia" w:hAnsi="宋体" w:cs="仿宋_GB2312"/>
          <w:color w:val="000000" w:themeColor="text1"/>
          <w:sz w:val="28"/>
          <w:szCs w:val="28"/>
        </w:rPr>
        <w:t>4．</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 xml:space="preserve">第十五条  </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int="eastAsia"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 xml:space="preserve">  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第十七条 </w:t>
      </w:r>
      <w:r>
        <w:rPr>
          <w:rFonts w:hint="eastAsia" w:hAnsi="宋体" w:cs="仿宋_GB2312"/>
          <w:color w:val="000000" w:themeColor="text1"/>
          <w:sz w:val="28"/>
          <w:szCs w:val="28"/>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  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 xml:space="preserve">    （二）按照本合同约定进行投资开发，已形成工业用地或其他建设用地条件。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 xml:space="preserve">  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 xml:space="preserve">第二十四条  </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 xml:space="preserve">第五章 期限届满   </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rPr>
        <w:t xml:space="preserve">  (一)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 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 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 xml:space="preserve">第三十条  </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 xml:space="preserve">第三十八条  </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 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 xml:space="preserve">  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 xml:space="preserve">  因履行本合同发生争议，由争议双方协商解决，协商不成的，按本条第</w:t>
      </w:r>
      <w:r>
        <w:rPr>
          <w:rFonts w:hint="eastAsia" w:hAnsi="宋体" w:cs="仿宋_GB2312"/>
          <w:color w:val="000000" w:themeColor="text1"/>
          <w:sz w:val="28"/>
          <w:szCs w:val="28"/>
          <w:u w:val="single"/>
        </w:rPr>
        <w:t xml:space="preserve"> (二)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 xml:space="preserve">   （一）提交</w:t>
      </w:r>
      <w:r>
        <w:rPr>
          <w:rFonts w:hint="eastAsia"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 xml:space="preserve">   （二）依法向人民法院起诉。   </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 附 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 xml:space="preserve"> 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 xml:space="preserve">第四十二条  </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 xml:space="preserve">  本合同和附件共</w:t>
      </w:r>
      <w:r>
        <w:rPr>
          <w:rFonts w:hint="eastAsia" w:hAnsi="宋体" w:cs="仿宋_GB2312"/>
          <w:color w:val="000000" w:themeColor="text1"/>
          <w:sz w:val="28"/>
          <w:szCs w:val="28"/>
          <w:u w:val="single"/>
        </w:rPr>
        <w:t xml:space="preserve"> 二十一 </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 xml:space="preserve">  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 xml:space="preserve">  本合同一式</w:t>
      </w:r>
      <w:r>
        <w:rPr>
          <w:rFonts w:hint="eastAsia" w:hAnsi="宋体" w:cs="仿宋_GB2312"/>
          <w:color w:val="000000" w:themeColor="text1"/>
          <w:sz w:val="28"/>
          <w:szCs w:val="28"/>
          <w:u w:val="single"/>
        </w:rPr>
        <w:t xml:space="preserve"> 肆 </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 xml:space="preserve"> 贰 </w:t>
      </w:r>
      <w:r>
        <w:rPr>
          <w:rFonts w:hint="eastAsia" w:hAnsi="宋体" w:cs="仿宋_GB2312"/>
          <w:color w:val="000000" w:themeColor="text1"/>
          <w:sz w:val="28"/>
          <w:szCs w:val="28"/>
        </w:rPr>
        <w:t>份,受让人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               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    法定代表人(委托代理人)：</w:t>
      </w:r>
    </w:p>
    <w:p>
      <w:pPr>
        <w:pStyle w:val="3"/>
        <w:rPr>
          <w:rFonts w:hAnsi="宋体"/>
          <w:color w:val="000000" w:themeColor="text1"/>
          <w:sz w:val="28"/>
          <w:szCs w:val="28"/>
        </w:rPr>
      </w:pPr>
      <w:r>
        <w:rPr>
          <w:rFonts w:hint="eastAsia" w:hAnsi="宋体" w:cs="仿宋_GB2312"/>
          <w:color w:val="000000" w:themeColor="text1"/>
          <w:sz w:val="28"/>
          <w:szCs w:val="28"/>
        </w:rPr>
        <w:t>（签字）：                  （签字）：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pPr>
      <w:r>
        <w:rPr>
          <w:rFonts w:hint="eastAsia" w:hAnsi="宋体" w:cs="仿宋_GB2312"/>
          <w:color w:val="000000" w:themeColor="text1"/>
          <w:sz w:val="28"/>
          <w:szCs w:val="28"/>
        </w:rPr>
        <w:t xml:space="preserve">二〇二〇年  月  日   </w:t>
      </w:r>
    </w:p>
    <w:p>
      <w:pPr>
        <w:widowControl/>
        <w:jc w:val="left"/>
        <w:rPr>
          <w:rFonts w:ascii="宋体" w:hAnsi="宋体" w:cs="仿宋_GB2312"/>
          <w:color w:val="000000" w:themeColor="text1"/>
          <w:sz w:val="28"/>
          <w:szCs w:val="28"/>
        </w:rPr>
        <w:sectPr>
          <w:pgSz w:w="11906" w:h="16838"/>
          <w:pgMar w:top="1440" w:right="1800" w:bottom="1440" w:left="1800" w:header="851" w:footer="992" w:gutter="0"/>
          <w:cols w:space="720" w:num="1"/>
          <w:docGrid w:type="lines" w:linePitch="312" w:charSpace="0"/>
        </w:sectPr>
      </w:pPr>
    </w:p>
    <w:p>
      <w:pPr>
        <w:pStyle w:val="8"/>
        <w:rPr>
          <w:rFonts w:ascii="黑体" w:hAnsi="宋体" w:eastAsia="黑体"/>
          <w:color w:val="000000" w:themeColor="text1"/>
          <w:szCs w:val="36"/>
        </w:rPr>
      </w:pPr>
      <w:bookmarkStart w:id="16" w:name="_Toc3391981"/>
      <w:r>
        <w:rPr>
          <w:rFonts w:hint="eastAsia" w:ascii="黑体" w:hAnsi="宋体" w:eastAsia="黑体"/>
          <w:color w:val="000000" w:themeColor="text1"/>
          <w:szCs w:val="36"/>
        </w:rPr>
        <w:t>国有建设用地交接地确认书</w:t>
      </w:r>
      <w:bookmarkEnd w:id="16"/>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w:t>
      </w:r>
      <w:r>
        <w:rPr>
          <w:rFonts w:hint="eastAsia" w:ascii="仿宋_GB2312" w:eastAsia="仿宋_GB2312"/>
          <w:color w:val="000000" w:themeColor="text1"/>
          <w:sz w:val="32"/>
          <w:szCs w:val="32"/>
          <w:lang w:val="en-US" w:eastAsia="zh-CN"/>
        </w:rPr>
        <w:t>川</w:t>
      </w:r>
      <w:r>
        <w:rPr>
          <w:rFonts w:hint="eastAsia" w:ascii="仿宋_GB2312" w:eastAsia="仿宋_GB2312"/>
          <w:color w:val="000000" w:themeColor="text1"/>
          <w:sz w:val="32"/>
          <w:szCs w:val="32"/>
        </w:rPr>
        <w:t>自然资交字〔   〕   号</w:t>
      </w:r>
    </w:p>
    <w:p>
      <w:pPr>
        <w:spacing w:line="560" w:lineRule="exact"/>
        <w:ind w:firstLine="640" w:firstLineChars="200"/>
        <w:rPr>
          <w:rFonts w:eastAsia="仿宋_GB2312"/>
          <w:color w:val="000000" w:themeColor="text1"/>
          <w:sz w:val="32"/>
          <w:szCs w:val="32"/>
        </w:rPr>
      </w:pPr>
    </w:p>
    <w:p>
      <w:pPr>
        <w:spacing w:line="560" w:lineRule="exact"/>
        <w:ind w:firstLine="640"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根据号《国有建设用地使用权出让合同》/《国有建设用地使用权划拨决定书》的相关要求，地块已达到交地条件，从即日起取得该宗地的国有建设用地使用权。达州市</w:t>
      </w:r>
      <w:r>
        <w:rPr>
          <w:rFonts w:hint="eastAsia" w:ascii="仿宋" w:hAnsi="仿宋" w:eastAsia="仿宋" w:cs="仿宋"/>
          <w:b/>
          <w:color w:val="000000" w:themeColor="text1"/>
          <w:sz w:val="32"/>
          <w:szCs w:val="32"/>
          <w:lang w:val="en-US" w:eastAsia="zh-CN"/>
        </w:rPr>
        <w:t>达川区</w:t>
      </w:r>
      <w:r>
        <w:rPr>
          <w:rFonts w:hint="eastAsia" w:ascii="仿宋" w:hAnsi="仿宋" w:eastAsia="仿宋" w:cs="仿宋"/>
          <w:b/>
          <w:color w:val="000000" w:themeColor="text1"/>
          <w:sz w:val="32"/>
          <w:szCs w:val="32"/>
        </w:rPr>
        <w:t>自然资源局于</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rPr>
        <w:t>年</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rPr>
        <w:t>日将该宗地实际交付给，现场接收。</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本确认书一式三份，达州市</w:t>
      </w:r>
      <w:r>
        <w:rPr>
          <w:rFonts w:hint="eastAsia" w:ascii="仿宋" w:hAnsi="仿宋" w:eastAsia="仿宋" w:cs="仿宋"/>
          <w:b/>
          <w:color w:val="000000" w:themeColor="text1"/>
          <w:sz w:val="32"/>
          <w:szCs w:val="32"/>
          <w:lang w:val="en-US" w:eastAsia="zh-CN"/>
        </w:rPr>
        <w:t>达川区</w:t>
      </w:r>
      <w:r>
        <w:rPr>
          <w:rFonts w:hint="eastAsia" w:ascii="仿宋" w:hAnsi="仿宋" w:eastAsia="仿宋" w:cs="仿宋"/>
          <w:b/>
          <w:color w:val="000000" w:themeColor="text1"/>
          <w:sz w:val="32"/>
          <w:szCs w:val="32"/>
        </w:rPr>
        <w:t>自然资源局执二份，接地方执一份。</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0" w:firstLineChars="200"/>
        <w:rPr>
          <w:rFonts w:ascii="仿宋" w:hAnsi="仿宋" w:eastAsia="仿宋" w:cs="仿宋"/>
          <w:b/>
          <w:color w:val="000000" w:themeColor="text1"/>
          <w:sz w:val="32"/>
          <w:szCs w:val="32"/>
        </w:rPr>
      </w:pP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交地方：</w:t>
      </w:r>
      <w:r>
        <w:rPr>
          <w:rFonts w:hint="eastAsia" w:ascii="仿宋" w:hAnsi="仿宋" w:eastAsia="仿宋" w:cs="仿宋"/>
          <w:b/>
          <w:color w:val="000000" w:themeColor="text1"/>
          <w:sz w:val="32"/>
          <w:szCs w:val="32"/>
          <w:u w:val="single"/>
        </w:rPr>
        <w:t>达州市</w:t>
      </w:r>
      <w:r>
        <w:rPr>
          <w:rFonts w:hint="eastAsia" w:ascii="仿宋" w:hAnsi="仿宋" w:eastAsia="仿宋" w:cs="仿宋"/>
          <w:b/>
          <w:color w:val="000000" w:themeColor="text1"/>
          <w:sz w:val="32"/>
          <w:szCs w:val="32"/>
          <w:u w:val="single"/>
          <w:lang w:val="en-US" w:eastAsia="zh-CN"/>
        </w:rPr>
        <w:t>达川区</w:t>
      </w:r>
      <w:r>
        <w:rPr>
          <w:rFonts w:hint="eastAsia" w:ascii="仿宋" w:hAnsi="仿宋" w:eastAsia="仿宋" w:cs="仿宋"/>
          <w:b/>
          <w:color w:val="000000" w:themeColor="text1"/>
          <w:sz w:val="32"/>
          <w:szCs w:val="32"/>
          <w:u w:val="single"/>
        </w:rPr>
        <w:t>自然资源局</w:t>
      </w:r>
      <w:r>
        <w:rPr>
          <w:rFonts w:hint="eastAsia" w:ascii="仿宋" w:hAnsi="仿宋" w:eastAsia="仿宋" w:cs="仿宋"/>
          <w:b/>
          <w:color w:val="000000" w:themeColor="text1"/>
          <w:sz w:val="32"/>
          <w:szCs w:val="32"/>
        </w:rPr>
        <w:t>（印章）</w:t>
      </w:r>
    </w:p>
    <w:p>
      <w:pPr>
        <w:spacing w:line="560" w:lineRule="exact"/>
        <w:ind w:firstLine="640"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            接地方： （印章）</w:t>
      </w:r>
    </w:p>
    <w:p>
      <w:pPr>
        <w:spacing w:line="560" w:lineRule="exact"/>
        <w:ind w:firstLine="640" w:firstLineChars="200"/>
        <w:rPr>
          <w:rFonts w:ascii="仿宋" w:hAnsi="仿宋" w:eastAsia="仿宋" w:cs="仿宋"/>
          <w:b/>
          <w:color w:val="000000" w:themeColor="text1"/>
          <w:sz w:val="32"/>
          <w:szCs w:val="32"/>
        </w:rPr>
      </w:pPr>
    </w:p>
    <w:p>
      <w:pPr>
        <w:spacing w:line="560" w:lineRule="exact"/>
        <w:ind w:firstLine="5760" w:firstLineChars="18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年 </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rPr>
        <w:t>月</w:t>
      </w:r>
      <w:r>
        <w:rPr>
          <w:rFonts w:hint="eastAsia" w:ascii="仿宋" w:hAnsi="仿宋" w:eastAsia="仿宋" w:cs="仿宋"/>
          <w:b/>
          <w:color w:val="000000" w:themeColor="text1"/>
          <w:sz w:val="32"/>
          <w:szCs w:val="32"/>
          <w:lang w:val="en-US" w:eastAsia="zh-CN"/>
        </w:rPr>
        <w:t xml:space="preserve">  </w:t>
      </w:r>
      <w:r>
        <w:rPr>
          <w:rFonts w:hint="eastAsia" w:ascii="仿宋" w:hAnsi="仿宋" w:eastAsia="仿宋" w:cs="仿宋"/>
          <w:b/>
          <w:color w:val="000000" w:themeColor="text1"/>
          <w:sz w:val="32"/>
          <w:szCs w:val="32"/>
        </w:rPr>
        <w:t>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注：1.接地方须为受让方；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2.接地方到场人员须持受让方的委托书，委托书须现场交给交地方；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3.接地方须在到场后三日内将加盖印章的确认书返还交地方，否则视为违约；</w:t>
      </w:r>
    </w:p>
    <w:p>
      <w:pPr>
        <w:spacing w:line="560" w:lineRule="exact"/>
        <w:ind w:firstLine="645"/>
        <w:rPr>
          <w:rFonts w:ascii="黑体" w:hAnsi="黑体" w:eastAsia="黑体" w:cs="仿宋"/>
          <w:color w:val="000000" w:themeColor="text1"/>
          <w:sz w:val="36"/>
          <w:szCs w:val="36"/>
        </w:rPr>
      </w:pPr>
      <w:r>
        <w:rPr>
          <w:rFonts w:hint="eastAsia" w:ascii="仿宋" w:hAnsi="仿宋" w:eastAsia="仿宋" w:cs="仿宋"/>
          <w:color w:val="000000" w:themeColor="text1"/>
          <w:sz w:val="32"/>
          <w:szCs w:val="32"/>
        </w:rPr>
        <w:t>4.三份确认书中只二份加盖接地方印章。</w:t>
      </w: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9"/>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 名</w:t>
            </w: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 务</w:t>
            </w:r>
          </w:p>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(或职称)</w:t>
            </w: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73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6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226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c>
          <w:tcPr>
            <w:tcW w:w="109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注：1.表格内容须由现场人员亲自填写；</w:t>
      </w:r>
    </w:p>
    <w:p>
      <w:pPr>
        <w:spacing w:line="560" w:lineRule="exact"/>
        <w:rPr>
          <w:rFonts w:ascii="黑体" w:hAnsi="宋体" w:eastAsia="黑体"/>
          <w:color w:val="000000" w:themeColor="text1"/>
          <w:sz w:val="36"/>
          <w:szCs w:val="36"/>
        </w:rPr>
      </w:pPr>
      <w:r>
        <w:rPr>
          <w:rFonts w:hint="eastAsia" w:ascii="仿宋" w:hAnsi="仿宋" w:eastAsia="仿宋" w:cs="仿宋"/>
          <w:color w:val="000000" w:themeColor="text1"/>
          <w:sz w:val="32"/>
          <w:szCs w:val="32"/>
        </w:rPr>
        <w:t xml:space="preserve">    2.接地方主要代表须现场按手印。</w:t>
      </w:r>
    </w:p>
    <w:p>
      <w:pPr>
        <w:pStyle w:val="3"/>
        <w:ind w:left="-140"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t>局：</w:t>
      </w:r>
    </w:p>
    <w:p>
      <w:pPr>
        <w:pStyle w:val="3"/>
        <w:ind w:left="-140" w:leftChars="-67" w:right="480"/>
        <w:jc w:val="left"/>
        <w:rPr>
          <w:rFonts w:hAnsi="宋体"/>
          <w:color w:val="000000" w:themeColor="text1"/>
          <w:u w:val="single"/>
        </w:rPr>
      </w:pPr>
      <w:r>
        <w:rPr>
          <w:rFonts w:hint="eastAsia" w:hAnsi="宋体"/>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int="eastAsia" w:hAnsi="宋体"/>
          <w:color w:val="000000" w:themeColor="text1"/>
          <w:u w:val="single"/>
        </w:rPr>
        <w:t xml:space="preserve">   。</w:t>
      </w:r>
    </w:p>
    <w:p>
      <w:pPr>
        <w:pStyle w:val="3"/>
        <w:ind w:left="-140" w:leftChars="-67" w:right="480"/>
        <w:jc w:val="left"/>
        <w:rPr>
          <w:rFonts w:hAnsi="宋体"/>
          <w:color w:val="000000" w:themeColor="text1"/>
        </w:rPr>
      </w:pPr>
      <w:r>
        <w:rPr>
          <w:rFonts w:hint="eastAsia" w:hAnsi="宋体"/>
          <w:color w:val="000000" w:themeColor="text1"/>
        </w:rPr>
        <w:t xml:space="preserve">     我方拟在上述宗地建设项目，目前已取得部分（全部）的建设施工许可证（编号为： ），并于年月日已达到动工标准。请予检查复核。</w:t>
      </w:r>
    </w:p>
    <w:p>
      <w:pPr>
        <w:pStyle w:val="3"/>
        <w:ind w:left="-140" w:leftChars="-67" w:right="480"/>
        <w:jc w:val="left"/>
        <w:rPr>
          <w:rFonts w:hAnsi="宋体"/>
          <w:color w:val="000000" w:themeColor="text1"/>
        </w:rPr>
      </w:pPr>
      <w:r>
        <w:rPr>
          <w:rFonts w:hint="eastAsia" w:hAnsi="宋体"/>
          <w:color w:val="000000" w:themeColor="text1"/>
        </w:rPr>
        <w:t xml:space="preserve">     特此申报。</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t xml:space="preserve">                单位（印章）/个人：</w:t>
      </w:r>
    </w:p>
    <w:p>
      <w:pPr>
        <w:pStyle w:val="3"/>
        <w:ind w:left="-140" w:leftChars="-67" w:right="480"/>
        <w:jc w:val="left"/>
        <w:rPr>
          <w:rFonts w:hAnsi="宋体"/>
          <w:color w:val="000000" w:themeColor="text1"/>
        </w:rPr>
      </w:pPr>
      <w:r>
        <w:rPr>
          <w:rFonts w:hint="eastAsia" w:hAnsi="宋体"/>
          <w:color w:val="000000" w:themeColor="text1"/>
        </w:rPr>
        <w:t xml:space="preserve">                               年  月    日</w:t>
      </w:r>
    </w:p>
    <w:p>
      <w:pPr>
        <w:pStyle w:val="3"/>
        <w:ind w:left="-140" w:leftChars="-67" w:right="480"/>
        <w:jc w:val="left"/>
        <w:rPr>
          <w:rFonts w:hAnsi="宋体"/>
          <w:color w:val="000000" w:themeColor="text1"/>
        </w:rPr>
      </w:pPr>
    </w:p>
    <w:p>
      <w:pPr>
        <w:pStyle w:val="3"/>
        <w:ind w:left="-140" w:leftChars="-67" w:right="480"/>
        <w:jc w:val="left"/>
        <w:rPr>
          <w:rFonts w:hAnsi="宋体"/>
          <w:color w:val="000000" w:themeColor="text1"/>
        </w:rPr>
      </w:pPr>
      <w:r>
        <w:rPr>
          <w:rFonts w:hint="eastAsia" w:hAnsi="宋体"/>
          <w:color w:val="000000" w:themeColor="text1"/>
        </w:rPr>
        <w:br w:type="page"/>
      </w:r>
      <w:bookmarkStart w:id="17" w:name="_MON_1644911446"/>
      <w:bookmarkEnd w:id="17"/>
      <w:r>
        <w:rPr>
          <w:rFonts w:ascii="Verdana" w:hAnsi="Verdana"/>
          <w:color w:val="000000" w:themeColor="text1"/>
          <w:sz w:val="24"/>
        </w:rPr>
        <w:object>
          <v:shape id="_x0000_i1030" o:spt="75" type="#_x0000_t75" style="height:531pt;width:416.25pt;" o:ole="t" filled="f" o:preferrelative="t" stroked="f" coordsize="21600,21600">
            <v:path/>
            <v:fill on="f" focussize="0,0"/>
            <v:stroke on="f" joinstyle="miter"/>
            <v:imagedata r:id="rId25" o:title=""/>
            <o:lock v:ext="edit" aspectratio="t"/>
            <w10:wrap type="none"/>
            <w10:anchorlock/>
          </v:shape>
          <o:OLEObject Type="Embed" ProgID="Word.Document.8" ShapeID="_x0000_i1030" DrawAspect="Content" ObjectID="_1468075725" r:id="rId24">
            <o:LockedField>false</o:LockedField>
          </o:OLEObject>
        </w:object>
      </w:r>
    </w:p>
    <w:p>
      <w:pPr>
        <w:jc w:val="left"/>
        <w:rPr>
          <w:rFonts w:ascii="宋体"/>
          <w:color w:val="000000" w:themeColor="text1"/>
          <w:w w:val="90"/>
          <w:sz w:val="32"/>
          <w:szCs w:val="32"/>
        </w:rPr>
      </w:pPr>
    </w:p>
    <w:p>
      <w:pPr>
        <w:jc w:val="left"/>
        <w:rPr>
          <w:rFonts w:ascii="宋体"/>
          <w:color w:val="000000" w:themeColor="text1"/>
          <w:w w:val="90"/>
          <w:sz w:val="32"/>
          <w:szCs w:val="32"/>
        </w:rPr>
      </w:pPr>
    </w:p>
    <w:p/>
    <w:sectPr>
      <w:headerReference r:id="rId14" w:type="first"/>
      <w:footerReference r:id="rId17" w:type="first"/>
      <w:headerReference r:id="rId12" w:type="default"/>
      <w:footerReference r:id="rId15" w:type="default"/>
      <w:headerReference r:id="rId13" w:type="even"/>
      <w:footerReference r:id="rId16" w:type="even"/>
      <w:pgSz w:w="11906" w:h="16838"/>
      <w:pgMar w:top="2098" w:right="1474" w:bottom="1985" w:left="1588" w:header="851" w:footer="1701"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仿宋简体">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Dotum">
    <w:altName w:val="Malgun Gothic"/>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pict>
        <v:shape id="文本框 12" o:spid="_x0000_s2049" o:spt="202" type="#_x0000_t202" style="position:absolute;left:0pt;margin-top:0pt;height:10.35pt;width:4.55pt;mso-position-horizontal:right;mso-position-horizontal-relative:margin;mso-wrap-style:none;z-index:102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">
          <v:path arrowok="t"/>
          <v:fill on="f" focussize="0,0"/>
          <v:stroke on="f" weight="0.5pt" joinstyle="miter"/>
          <v:imagedata o:title=""/>
          <o:lock v:ext="edit"/>
          <v:textbox inset="0mm,0mm,0mm,0mm" style="mso-fit-shape-to-text:t;">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210" w:leftChars="100" w:right="210" w:rightChars="100"/>
      <w:rPr>
        <w:rStyle w:val="11"/>
        <w:rFonts w:ascii="宋体"/>
        <w:sz w:val="28"/>
        <w:szCs w:val="28"/>
      </w:rPr>
    </w:pP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- 4 -</w:t>
    </w:r>
    <w:r>
      <w:rPr>
        <w:rStyle w:val="11"/>
        <w:rFonts w:ascii="宋体" w:hAnsi="宋体"/>
        <w:sz w:val="28"/>
        <w:szCs w:val="28"/>
      </w:rPr>
      <w:fldChar w:fldCharType="end"/>
    </w:r>
  </w:p>
  <w:p>
    <w:pPr>
      <w:pStyle w:val="5"/>
      <w:ind w:right="210" w:rightChars="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1"/>
      </w:rPr>
    </w:pPr>
    <w:r>
      <w:rPr>
        <w:rStyle w:val="11"/>
      </w:rPr>
      <w:fldChar w:fldCharType="begin"/>
    </w:r>
    <w:r>
      <w:rPr>
        <w:rStyle w:val="11"/>
      </w:rPr>
      <w:instrText xml:space="preserve">PAGE  </w:instrText>
    </w:r>
    <w:r>
      <w:rPr>
        <w:rStyle w:val="11"/>
      </w:rPr>
      <w:fldChar w:fldCharType="end"/>
    </w:r>
  </w:p>
  <w:p>
    <w:pPr>
      <w:pStyle w:val="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ind w:left="210" w:leftChars="100" w:right="210" w:rightChars="100"/>
      <w:rPr>
        <w:rStyle w:val="11"/>
        <w:rFonts w:ascii="宋体"/>
        <w:sz w:val="28"/>
        <w:szCs w:val="28"/>
      </w:rPr>
    </w:pPr>
    <w:r>
      <w:rPr>
        <w:rStyle w:val="11"/>
        <w:rFonts w:ascii="宋体" w:hAnsi="宋体"/>
        <w:sz w:val="28"/>
        <w:szCs w:val="28"/>
      </w:rPr>
      <w:fldChar w:fldCharType="begin"/>
    </w:r>
    <w:r>
      <w:rPr>
        <w:rStyle w:val="11"/>
        <w:rFonts w:ascii="宋体" w:hAnsi="宋体"/>
        <w:sz w:val="28"/>
        <w:szCs w:val="28"/>
      </w:rPr>
      <w:instrText xml:space="preserve">PAGE  </w:instrText>
    </w:r>
    <w:r>
      <w:rPr>
        <w:rStyle w:val="11"/>
        <w:rFonts w:ascii="宋体" w:hAnsi="宋体"/>
        <w:sz w:val="28"/>
        <w:szCs w:val="28"/>
      </w:rPr>
      <w:fldChar w:fldCharType="separate"/>
    </w:r>
    <w:r>
      <w:rPr>
        <w:rStyle w:val="11"/>
        <w:rFonts w:ascii="宋体" w:hAnsi="宋体"/>
        <w:sz w:val="28"/>
        <w:szCs w:val="28"/>
      </w:rPr>
      <w:t>- 52 -</w:t>
    </w:r>
    <w:r>
      <w:rPr>
        <w:rStyle w:val="11"/>
        <w:rFonts w:ascii="宋体" w:hAnsi="宋体"/>
        <w:sz w:val="28"/>
        <w:szCs w:val="28"/>
      </w:rPr>
      <w:fldChar w:fldCharType="end"/>
    </w:r>
  </w:p>
  <w:p>
    <w:pPr>
      <w:pStyle w:val="5"/>
      <w:ind w:right="210" w:rightChars="1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pPr>
      <w:pStyle w:val="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136" w:firstLine="420"/>
      </w:pPr>
      <w:rPr>
        <w:rFonts w:hint="eastAsia" w:cs="Times New Roman"/>
      </w:rPr>
    </w:lvl>
  </w:abstractNum>
  <w:abstractNum w:abstractNumId="1">
    <w:nsid w:val="0E020535"/>
    <w:multiLevelType w:val="multilevel"/>
    <w:tmpl w:val="0E020535"/>
    <w:lvl w:ilvl="0" w:tentative="0">
      <w:start w:val="1"/>
      <w:numFmt w:val="japaneseCounting"/>
      <w:lvlText w:val="（%1）"/>
      <w:lvlJc w:val="left"/>
      <w:pPr>
        <w:ind w:left="1590" w:hanging="1110"/>
      </w:pPr>
      <w:rPr>
        <w:rFonts w:hint="default"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5C46A15"/>
    <w:rsid w:val="00005B73"/>
    <w:rsid w:val="000105B6"/>
    <w:rsid w:val="000120D0"/>
    <w:rsid w:val="000174EF"/>
    <w:rsid w:val="00020E36"/>
    <w:rsid w:val="00030F77"/>
    <w:rsid w:val="0004282C"/>
    <w:rsid w:val="000436B7"/>
    <w:rsid w:val="00051DD2"/>
    <w:rsid w:val="00052681"/>
    <w:rsid w:val="00060289"/>
    <w:rsid w:val="000B4825"/>
    <w:rsid w:val="000B757F"/>
    <w:rsid w:val="000D1B07"/>
    <w:rsid w:val="000E157F"/>
    <w:rsid w:val="000E245D"/>
    <w:rsid w:val="001015D2"/>
    <w:rsid w:val="00105B50"/>
    <w:rsid w:val="001256D6"/>
    <w:rsid w:val="00130D61"/>
    <w:rsid w:val="0013103C"/>
    <w:rsid w:val="00135397"/>
    <w:rsid w:val="00136863"/>
    <w:rsid w:val="00181CFC"/>
    <w:rsid w:val="001A0CE6"/>
    <w:rsid w:val="001A3337"/>
    <w:rsid w:val="001B2CAF"/>
    <w:rsid w:val="001E3178"/>
    <w:rsid w:val="001E570B"/>
    <w:rsid w:val="001F4739"/>
    <w:rsid w:val="00220438"/>
    <w:rsid w:val="0024044F"/>
    <w:rsid w:val="00244FB8"/>
    <w:rsid w:val="00261D0D"/>
    <w:rsid w:val="0028161E"/>
    <w:rsid w:val="002C2941"/>
    <w:rsid w:val="002F4E6F"/>
    <w:rsid w:val="00310113"/>
    <w:rsid w:val="00310472"/>
    <w:rsid w:val="00316720"/>
    <w:rsid w:val="00336A91"/>
    <w:rsid w:val="0036042D"/>
    <w:rsid w:val="003631D1"/>
    <w:rsid w:val="00363B81"/>
    <w:rsid w:val="003A00C4"/>
    <w:rsid w:val="003A4320"/>
    <w:rsid w:val="003B4275"/>
    <w:rsid w:val="003B4B97"/>
    <w:rsid w:val="003C371D"/>
    <w:rsid w:val="003C52F6"/>
    <w:rsid w:val="003D21D3"/>
    <w:rsid w:val="003E5050"/>
    <w:rsid w:val="003E7DE9"/>
    <w:rsid w:val="003F7C09"/>
    <w:rsid w:val="00401D17"/>
    <w:rsid w:val="0042026D"/>
    <w:rsid w:val="004202C2"/>
    <w:rsid w:val="0045417A"/>
    <w:rsid w:val="004658AC"/>
    <w:rsid w:val="004969F2"/>
    <w:rsid w:val="00496C8C"/>
    <w:rsid w:val="004B3EAB"/>
    <w:rsid w:val="004C0267"/>
    <w:rsid w:val="004C0D87"/>
    <w:rsid w:val="004C571F"/>
    <w:rsid w:val="004E3147"/>
    <w:rsid w:val="004E4C05"/>
    <w:rsid w:val="004F7FA2"/>
    <w:rsid w:val="0050647F"/>
    <w:rsid w:val="00507FC4"/>
    <w:rsid w:val="00547B42"/>
    <w:rsid w:val="00551367"/>
    <w:rsid w:val="005739E6"/>
    <w:rsid w:val="005816B9"/>
    <w:rsid w:val="00592E64"/>
    <w:rsid w:val="005939A4"/>
    <w:rsid w:val="005C7B48"/>
    <w:rsid w:val="005E1ACF"/>
    <w:rsid w:val="005E21B2"/>
    <w:rsid w:val="005E5C0C"/>
    <w:rsid w:val="005F7F0B"/>
    <w:rsid w:val="00601210"/>
    <w:rsid w:val="00642368"/>
    <w:rsid w:val="00642595"/>
    <w:rsid w:val="00646120"/>
    <w:rsid w:val="00650A41"/>
    <w:rsid w:val="006558CF"/>
    <w:rsid w:val="0066407D"/>
    <w:rsid w:val="00676850"/>
    <w:rsid w:val="00680F11"/>
    <w:rsid w:val="00695A08"/>
    <w:rsid w:val="006A2830"/>
    <w:rsid w:val="006B6F97"/>
    <w:rsid w:val="006B7CA2"/>
    <w:rsid w:val="006D0258"/>
    <w:rsid w:val="00700BC4"/>
    <w:rsid w:val="00701E99"/>
    <w:rsid w:val="007114CC"/>
    <w:rsid w:val="00725F73"/>
    <w:rsid w:val="00746FC5"/>
    <w:rsid w:val="00757F15"/>
    <w:rsid w:val="00782653"/>
    <w:rsid w:val="007A26E7"/>
    <w:rsid w:val="007B47E3"/>
    <w:rsid w:val="007B7BD0"/>
    <w:rsid w:val="007C3E82"/>
    <w:rsid w:val="007C61B2"/>
    <w:rsid w:val="007E47A5"/>
    <w:rsid w:val="0081633E"/>
    <w:rsid w:val="0083079F"/>
    <w:rsid w:val="00833DAF"/>
    <w:rsid w:val="00836D35"/>
    <w:rsid w:val="008404DF"/>
    <w:rsid w:val="00867826"/>
    <w:rsid w:val="00881FD1"/>
    <w:rsid w:val="008C4F5D"/>
    <w:rsid w:val="008D79E1"/>
    <w:rsid w:val="008F6FC9"/>
    <w:rsid w:val="00910F60"/>
    <w:rsid w:val="0094447B"/>
    <w:rsid w:val="00956ED2"/>
    <w:rsid w:val="00976C41"/>
    <w:rsid w:val="00994A96"/>
    <w:rsid w:val="009A3EB5"/>
    <w:rsid w:val="009A554B"/>
    <w:rsid w:val="009A6277"/>
    <w:rsid w:val="009B756B"/>
    <w:rsid w:val="009C248F"/>
    <w:rsid w:val="009E70AE"/>
    <w:rsid w:val="009F1D8C"/>
    <w:rsid w:val="009F4AEE"/>
    <w:rsid w:val="00A102FA"/>
    <w:rsid w:val="00A15509"/>
    <w:rsid w:val="00A2549B"/>
    <w:rsid w:val="00A35D76"/>
    <w:rsid w:val="00A449BA"/>
    <w:rsid w:val="00A8605D"/>
    <w:rsid w:val="00A91911"/>
    <w:rsid w:val="00A9329A"/>
    <w:rsid w:val="00A93C5F"/>
    <w:rsid w:val="00A940D1"/>
    <w:rsid w:val="00AD49B2"/>
    <w:rsid w:val="00AE669A"/>
    <w:rsid w:val="00AF02FF"/>
    <w:rsid w:val="00AF41C2"/>
    <w:rsid w:val="00B20C14"/>
    <w:rsid w:val="00B36AE8"/>
    <w:rsid w:val="00B45D45"/>
    <w:rsid w:val="00B47891"/>
    <w:rsid w:val="00B55D67"/>
    <w:rsid w:val="00B62F85"/>
    <w:rsid w:val="00B77390"/>
    <w:rsid w:val="00B83C9E"/>
    <w:rsid w:val="00B95DE8"/>
    <w:rsid w:val="00BD35C5"/>
    <w:rsid w:val="00BD3D64"/>
    <w:rsid w:val="00BD6BF8"/>
    <w:rsid w:val="00C24B08"/>
    <w:rsid w:val="00C46D11"/>
    <w:rsid w:val="00C46F06"/>
    <w:rsid w:val="00C651E3"/>
    <w:rsid w:val="00C66EEB"/>
    <w:rsid w:val="00C71FF4"/>
    <w:rsid w:val="00C745BF"/>
    <w:rsid w:val="00C77A70"/>
    <w:rsid w:val="00C941E4"/>
    <w:rsid w:val="00CA466B"/>
    <w:rsid w:val="00CD371A"/>
    <w:rsid w:val="00CE69DE"/>
    <w:rsid w:val="00D1232C"/>
    <w:rsid w:val="00D1770C"/>
    <w:rsid w:val="00D215B3"/>
    <w:rsid w:val="00D23E3E"/>
    <w:rsid w:val="00D45E51"/>
    <w:rsid w:val="00D6612E"/>
    <w:rsid w:val="00D95DD8"/>
    <w:rsid w:val="00DE37F6"/>
    <w:rsid w:val="00DE3C37"/>
    <w:rsid w:val="00E044EA"/>
    <w:rsid w:val="00E04AA7"/>
    <w:rsid w:val="00E14E0E"/>
    <w:rsid w:val="00E34F2F"/>
    <w:rsid w:val="00E4252A"/>
    <w:rsid w:val="00E42874"/>
    <w:rsid w:val="00E50253"/>
    <w:rsid w:val="00E579A0"/>
    <w:rsid w:val="00E746FD"/>
    <w:rsid w:val="00E80880"/>
    <w:rsid w:val="00E82221"/>
    <w:rsid w:val="00E83583"/>
    <w:rsid w:val="00ED3B49"/>
    <w:rsid w:val="00ED669C"/>
    <w:rsid w:val="00ED71DD"/>
    <w:rsid w:val="00EF02CF"/>
    <w:rsid w:val="00F14473"/>
    <w:rsid w:val="00F210CB"/>
    <w:rsid w:val="00F27747"/>
    <w:rsid w:val="00F32D2E"/>
    <w:rsid w:val="00F337BD"/>
    <w:rsid w:val="00F50340"/>
    <w:rsid w:val="00F50D9E"/>
    <w:rsid w:val="00F76123"/>
    <w:rsid w:val="00FE5216"/>
    <w:rsid w:val="00FF78DE"/>
    <w:rsid w:val="010A5D19"/>
    <w:rsid w:val="03B0418F"/>
    <w:rsid w:val="05C46A15"/>
    <w:rsid w:val="07980EC4"/>
    <w:rsid w:val="09C94FC9"/>
    <w:rsid w:val="0CA81177"/>
    <w:rsid w:val="13852BDA"/>
    <w:rsid w:val="16B96021"/>
    <w:rsid w:val="18A21C7A"/>
    <w:rsid w:val="1A885FD2"/>
    <w:rsid w:val="1D354939"/>
    <w:rsid w:val="1D411977"/>
    <w:rsid w:val="21F82FD7"/>
    <w:rsid w:val="239818BC"/>
    <w:rsid w:val="271626B8"/>
    <w:rsid w:val="280973F9"/>
    <w:rsid w:val="294934F0"/>
    <w:rsid w:val="2C383035"/>
    <w:rsid w:val="2F665BC2"/>
    <w:rsid w:val="3304326A"/>
    <w:rsid w:val="35062837"/>
    <w:rsid w:val="3C155E07"/>
    <w:rsid w:val="3DBB3E2A"/>
    <w:rsid w:val="3E5C0F46"/>
    <w:rsid w:val="3FA519F4"/>
    <w:rsid w:val="42BB3B6B"/>
    <w:rsid w:val="42FB5EA2"/>
    <w:rsid w:val="444238AD"/>
    <w:rsid w:val="4680002E"/>
    <w:rsid w:val="4A24433B"/>
    <w:rsid w:val="4D76781D"/>
    <w:rsid w:val="4D89700D"/>
    <w:rsid w:val="4EDB6AD8"/>
    <w:rsid w:val="50D4711B"/>
    <w:rsid w:val="52AE5A48"/>
    <w:rsid w:val="5E4C169D"/>
    <w:rsid w:val="5FDB2503"/>
    <w:rsid w:val="61B440E4"/>
    <w:rsid w:val="62114141"/>
    <w:rsid w:val="6301420A"/>
    <w:rsid w:val="64BE6410"/>
    <w:rsid w:val="665E30D4"/>
    <w:rsid w:val="69F117AD"/>
    <w:rsid w:val="733E3891"/>
    <w:rsid w:val="737F4380"/>
    <w:rsid w:val="75BD2C9D"/>
    <w:rsid w:val="7B60257A"/>
    <w:rsid w:val="7CD356DF"/>
    <w:rsid w:val="7FEF10A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keepNext/>
      <w:keepLines/>
      <w:spacing w:before="340" w:after="330" w:line="559" w:lineRule="auto"/>
      <w:outlineLvl w:val="0"/>
    </w:pPr>
    <w:rPr>
      <w:b/>
      <w:kern w:val="44"/>
      <w:sz w:val="44"/>
      <w:szCs w:val="20"/>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3"/>
    <w:qFormat/>
    <w:uiPriority w:val="99"/>
    <w:rPr>
      <w:rFonts w:ascii="宋体" w:hAnsi="Courier New"/>
      <w:sz w:val="32"/>
      <w:szCs w:val="20"/>
    </w:rPr>
  </w:style>
  <w:style w:type="paragraph" w:styleId="4">
    <w:name w:val="Balloon Text"/>
    <w:basedOn w:val="1"/>
    <w:link w:val="28"/>
    <w:qFormat/>
    <w:uiPriority w:val="99"/>
    <w:rPr>
      <w:sz w:val="18"/>
      <w:szCs w:val="20"/>
    </w:rPr>
  </w:style>
  <w:style w:type="paragraph" w:styleId="5">
    <w:name w:val="footer"/>
    <w:basedOn w:val="1"/>
    <w:link w:val="24"/>
    <w:qFormat/>
    <w:uiPriority w:val="99"/>
    <w:pPr>
      <w:tabs>
        <w:tab w:val="center" w:pos="4153"/>
        <w:tab w:val="right" w:pos="8306"/>
      </w:tabs>
      <w:snapToGrid w:val="0"/>
      <w:jc w:val="left"/>
    </w:pPr>
    <w:rPr>
      <w:kern w:val="0"/>
      <w:sz w:val="18"/>
      <w:szCs w:val="20"/>
    </w:rPr>
  </w:style>
  <w:style w:type="paragraph" w:styleId="6">
    <w:name w:val="header"/>
    <w:basedOn w:val="1"/>
    <w:link w:val="25"/>
    <w:qFormat/>
    <w:uiPriority w:val="99"/>
    <w:pPr>
      <w:pBdr>
        <w:bottom w:val="single" w:color="auto" w:sz="6" w:space="1"/>
      </w:pBdr>
      <w:tabs>
        <w:tab w:val="center" w:pos="4153"/>
        <w:tab w:val="right" w:pos="8306"/>
      </w:tabs>
      <w:snapToGrid w:val="0"/>
      <w:jc w:val="center"/>
    </w:pPr>
    <w:rPr>
      <w:kern w:val="0"/>
      <w:sz w:val="18"/>
      <w:szCs w:val="20"/>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
    <w:name w:val="Title"/>
    <w:basedOn w:val="1"/>
    <w:next w:val="1"/>
    <w:link w:val="26"/>
    <w:qFormat/>
    <w:uiPriority w:val="99"/>
    <w:pPr>
      <w:spacing w:before="240" w:after="60"/>
      <w:jc w:val="center"/>
      <w:outlineLvl w:val="0"/>
    </w:pPr>
    <w:rPr>
      <w:rFonts w:ascii="Cambria" w:hAnsi="Cambria"/>
      <w:b/>
      <w:kern w:val="0"/>
      <w:sz w:val="32"/>
      <w:szCs w:val="20"/>
    </w:rPr>
  </w:style>
  <w:style w:type="character" w:styleId="11">
    <w:name w:val="page number"/>
    <w:qFormat/>
    <w:uiPriority w:val="99"/>
    <w:rPr>
      <w:rFonts w:cs="Times New Roman"/>
    </w:rPr>
  </w:style>
  <w:style w:type="character" w:styleId="12">
    <w:name w:val="FollowedHyperlink"/>
    <w:qFormat/>
    <w:uiPriority w:val="99"/>
    <w:rPr>
      <w:rFonts w:cs="Times New Roman"/>
      <w:color w:val="800080"/>
      <w:u w:val="none"/>
    </w:rPr>
  </w:style>
  <w:style w:type="character" w:styleId="13">
    <w:name w:val="HTML Definition"/>
    <w:qFormat/>
    <w:uiPriority w:val="99"/>
    <w:rPr>
      <w:rFonts w:cs="Times New Roman"/>
    </w:rPr>
  </w:style>
  <w:style w:type="character" w:styleId="14">
    <w:name w:val="HTML Typewriter"/>
    <w:qFormat/>
    <w:uiPriority w:val="99"/>
    <w:rPr>
      <w:rFonts w:ascii="monospace" w:hAnsi="monospace" w:cs="Times New Roman"/>
      <w:sz w:val="20"/>
    </w:rPr>
  </w:style>
  <w:style w:type="character" w:styleId="15">
    <w:name w:val="HTML Acronym"/>
    <w:qFormat/>
    <w:uiPriority w:val="99"/>
    <w:rPr>
      <w:rFonts w:cs="Times New Roman"/>
    </w:rPr>
  </w:style>
  <w:style w:type="character" w:styleId="16">
    <w:name w:val="HTML Variable"/>
    <w:qFormat/>
    <w:uiPriority w:val="99"/>
    <w:rPr>
      <w:rFonts w:cs="Times New Roman"/>
    </w:rPr>
  </w:style>
  <w:style w:type="character" w:styleId="17">
    <w:name w:val="Hyperlink"/>
    <w:qFormat/>
    <w:uiPriority w:val="99"/>
    <w:rPr>
      <w:rFonts w:cs="Times New Roman"/>
      <w:color w:val="0000FF"/>
      <w:u w:val="single"/>
    </w:rPr>
  </w:style>
  <w:style w:type="character" w:styleId="18">
    <w:name w:val="HTML Code"/>
    <w:qFormat/>
    <w:uiPriority w:val="99"/>
    <w:rPr>
      <w:rFonts w:ascii="monospace" w:hAnsi="monospace" w:cs="Times New Roman"/>
      <w:sz w:val="20"/>
    </w:rPr>
  </w:style>
  <w:style w:type="character" w:styleId="19">
    <w:name w:val="HTML Cite"/>
    <w:qFormat/>
    <w:uiPriority w:val="99"/>
    <w:rPr>
      <w:rFonts w:cs="Times New Roman"/>
    </w:rPr>
  </w:style>
  <w:style w:type="character" w:styleId="20">
    <w:name w:val="HTML Keyboard"/>
    <w:qFormat/>
    <w:uiPriority w:val="99"/>
    <w:rPr>
      <w:rFonts w:ascii="monospace" w:hAnsi="monospace" w:cs="Times New Roman"/>
      <w:sz w:val="20"/>
    </w:rPr>
  </w:style>
  <w:style w:type="character" w:styleId="21">
    <w:name w:val="HTML Sample"/>
    <w:qFormat/>
    <w:uiPriority w:val="99"/>
    <w:rPr>
      <w:rFonts w:ascii="monospace" w:hAnsi="monospace" w:cs="Times New Roman"/>
    </w:rPr>
  </w:style>
  <w:style w:type="character" w:customStyle="1" w:styleId="22">
    <w:name w:val="标题 1 Char"/>
    <w:link w:val="2"/>
    <w:qFormat/>
    <w:locked/>
    <w:uiPriority w:val="99"/>
    <w:rPr>
      <w:b/>
      <w:kern w:val="44"/>
      <w:sz w:val="44"/>
    </w:rPr>
  </w:style>
  <w:style w:type="character" w:customStyle="1" w:styleId="23">
    <w:name w:val="纯文本 Char"/>
    <w:link w:val="3"/>
    <w:qFormat/>
    <w:locked/>
    <w:uiPriority w:val="99"/>
    <w:rPr>
      <w:rFonts w:ascii="宋体" w:hAnsi="Courier New"/>
      <w:kern w:val="2"/>
      <w:sz w:val="32"/>
    </w:rPr>
  </w:style>
  <w:style w:type="character" w:customStyle="1" w:styleId="24">
    <w:name w:val="页脚 Char"/>
    <w:link w:val="5"/>
    <w:qFormat/>
    <w:locked/>
    <w:uiPriority w:val="99"/>
    <w:rPr>
      <w:sz w:val="18"/>
    </w:rPr>
  </w:style>
  <w:style w:type="character" w:customStyle="1" w:styleId="25">
    <w:name w:val="页眉 Char"/>
    <w:link w:val="6"/>
    <w:semiHidden/>
    <w:qFormat/>
    <w:locked/>
    <w:uiPriority w:val="99"/>
    <w:rPr>
      <w:sz w:val="18"/>
    </w:rPr>
  </w:style>
  <w:style w:type="character" w:customStyle="1" w:styleId="26">
    <w:name w:val="标题 Char"/>
    <w:link w:val="8"/>
    <w:qFormat/>
    <w:locked/>
    <w:uiPriority w:val="99"/>
    <w:rPr>
      <w:rFonts w:ascii="Cambria" w:hAnsi="Cambria"/>
      <w:b/>
      <w:sz w:val="32"/>
    </w:rPr>
  </w:style>
  <w:style w:type="paragraph" w:customStyle="1" w:styleId="27">
    <w:name w:val="p0"/>
    <w:basedOn w:val="1"/>
    <w:qFormat/>
    <w:uiPriority w:val="99"/>
    <w:pPr>
      <w:widowControl/>
      <w:spacing w:line="365" w:lineRule="atLeast"/>
      <w:ind w:left="1"/>
    </w:pPr>
    <w:rPr>
      <w:kern w:val="0"/>
      <w:sz w:val="20"/>
      <w:szCs w:val="20"/>
    </w:rPr>
  </w:style>
  <w:style w:type="character" w:customStyle="1" w:styleId="28">
    <w:name w:val="批注框文本 Char"/>
    <w:link w:val="4"/>
    <w:qFormat/>
    <w:locked/>
    <w:uiPriority w:val="99"/>
    <w:rPr>
      <w:kern w:val="2"/>
      <w:sz w:val="18"/>
    </w:rPr>
  </w:style>
  <w:style w:type="character" w:customStyle="1" w:styleId="29">
    <w:name w:val="Plain Text Char"/>
    <w:qFormat/>
    <w:locked/>
    <w:uiPriority w:val="99"/>
    <w:rPr>
      <w:rFonts w:hint="eastAsia" w:ascii="宋体" w:hAnsi="Courier New" w:eastAsia="宋体"/>
      <w:kern w:val="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3274</Words>
  <Characters>18663</Characters>
  <Lines>155</Lines>
  <Paragraphs>43</Paragraphs>
  <TotalTime>7</TotalTime>
  <ScaleCrop>false</ScaleCrop>
  <LinksUpToDate>false</LinksUpToDate>
  <CharactersWithSpaces>21894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2020-01-21T01:24:00Z</dcterms:created>
  <dc:creator>NTKO</dc:creator>
  <cp:lastModifiedBy>NTKO</cp:lastModifiedBy>
  <cp:lastPrinted>2020-11-27T04:02:00Z</cp:lastPrinted>
  <dcterms:modified xsi:type="dcterms:W3CDTF">2020-12-18T09:09:29Z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