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jc w:val="center"/>
        <w:rPr>
          <w:rFonts w:ascii="方正小标宋简体" w:hAnsi="方正小标宋简体" w:eastAsia="方正小标宋简体" w:cs="方正小标宋简体"/>
          <w:color w:val="333333"/>
          <w:sz w:val="44"/>
          <w:szCs w:val="44"/>
        </w:rPr>
      </w:pPr>
      <w:bookmarkStart w:id="0" w:name="OLE_LINK1"/>
      <w:bookmarkStart w:id="1" w:name="OLE_LINK2"/>
      <w:bookmarkStart w:id="2" w:name="OLE_LINK3"/>
      <w:bookmarkStart w:id="3" w:name="OLE_LINK4"/>
      <w:r>
        <w:rPr>
          <w:rFonts w:ascii="方正小标宋简体" w:hAnsi="方正小标宋简体" w:eastAsia="方正小标宋简体" w:cs="方正小标宋简体"/>
          <w:color w:val="333333"/>
          <w:sz w:val="44"/>
          <w:szCs w:val="44"/>
        </w:rPr>
        <w:t>达州市公共资源交易服务中心</w:t>
      </w:r>
    </w:p>
    <w:p>
      <w:pPr>
        <w:pStyle w:val="2"/>
        <w:widowControl/>
        <w:spacing w:beforeAutospacing="0" w:afterAutospacing="0" w:line="600" w:lineRule="exact"/>
        <w:jc w:val="center"/>
        <w:rPr>
          <w:rFonts w:ascii="Calibri" w:hAnsi="Calibri" w:cs="Calibri"/>
          <w:sz w:val="21"/>
          <w:szCs w:val="21"/>
        </w:rPr>
      </w:pPr>
      <w:r>
        <w:rPr>
          <w:rFonts w:hint="eastAsia" w:ascii="方正小标宋简体" w:hAnsi="方正小标宋简体" w:eastAsia="方正小标宋简体" w:cs="方正小标宋简体"/>
          <w:color w:val="333333"/>
          <w:sz w:val="44"/>
          <w:szCs w:val="44"/>
          <w:lang w:val="en-US" w:eastAsia="zh-CN"/>
        </w:rPr>
        <w:t>关于达州市密码管理局对一批报废计算机进行现场竞价的</w:t>
      </w:r>
      <w:r>
        <w:rPr>
          <w:rFonts w:hint="eastAsia" w:ascii="方正小标宋简体" w:hAnsi="方正小标宋简体" w:eastAsia="方正小标宋简体" w:cs="方正小标宋简体"/>
          <w:color w:val="333333"/>
          <w:sz w:val="44"/>
          <w:szCs w:val="44"/>
        </w:rPr>
        <w:t>公告</w:t>
      </w:r>
    </w:p>
    <w:p>
      <w:pPr>
        <w:pStyle w:val="2"/>
        <w:widowControl/>
        <w:wordWrap w:val="0"/>
        <w:spacing w:beforeAutospacing="0" w:afterAutospacing="0"/>
        <w:rPr>
          <w:rFonts w:ascii="仿宋" w:hAnsi="仿宋" w:eastAsia="仿宋" w:cs="仿宋"/>
          <w:color w:val="333333"/>
          <w:sz w:val="30"/>
          <w:szCs w:val="30"/>
        </w:rPr>
      </w:pPr>
      <w:r>
        <w:rPr>
          <w:rFonts w:ascii="仿宋" w:hAnsi="仿宋" w:eastAsia="仿宋" w:cs="仿宋"/>
          <w:color w:val="333333"/>
          <w:sz w:val="28"/>
          <w:szCs w:val="28"/>
        </w:rPr>
        <w:t> </w:t>
      </w:r>
    </w:p>
    <w:p>
      <w:pPr>
        <w:widowControl/>
        <w:wordWrap w:val="0"/>
        <w:ind w:firstLine="600" w:firstLineChars="200"/>
        <w:jc w:val="left"/>
        <w:rPr>
          <w:rFonts w:ascii="微软雅黑" w:hAnsi="微软雅黑" w:eastAsia="微软雅黑" w:cs="宋体"/>
          <w:b w:val="0"/>
          <w:bCs w:val="0"/>
          <w:color w:val="auto"/>
          <w:kern w:val="0"/>
          <w:sz w:val="30"/>
          <w:szCs w:val="30"/>
        </w:rPr>
      </w:pPr>
      <w:r>
        <w:rPr>
          <w:rFonts w:hint="eastAsia" w:ascii="仿宋" w:hAnsi="仿宋" w:eastAsia="仿宋" w:cs="仿宋"/>
          <w:b w:val="0"/>
          <w:bCs w:val="0"/>
          <w:color w:val="auto"/>
          <w:sz w:val="30"/>
          <w:szCs w:val="30"/>
          <w:lang w:val="en-US" w:eastAsia="zh-CN"/>
        </w:rPr>
        <w:t>达州市密码管理局</w:t>
      </w:r>
      <w:r>
        <w:rPr>
          <w:rFonts w:hint="eastAsia" w:ascii="仿宋" w:hAnsi="仿宋" w:eastAsia="仿宋" w:cs="仿宋"/>
          <w:b w:val="0"/>
          <w:bCs w:val="0"/>
          <w:color w:val="auto"/>
          <w:sz w:val="30"/>
          <w:szCs w:val="30"/>
        </w:rPr>
        <w:t>拟将</w:t>
      </w:r>
      <w:r>
        <w:rPr>
          <w:rFonts w:hint="eastAsia" w:ascii="仿宋" w:hAnsi="仿宋" w:eastAsia="仿宋" w:cs="仿宋"/>
          <w:b w:val="0"/>
          <w:bCs w:val="0"/>
          <w:color w:val="auto"/>
          <w:sz w:val="30"/>
          <w:szCs w:val="30"/>
          <w:lang w:val="en-US" w:eastAsia="zh-CN"/>
        </w:rPr>
        <w:t>一批报废计算机</w:t>
      </w:r>
      <w:r>
        <w:rPr>
          <w:rFonts w:hint="eastAsia" w:ascii="仿宋" w:hAnsi="仿宋" w:eastAsia="仿宋" w:cs="仿宋"/>
          <w:b w:val="0"/>
          <w:bCs w:val="0"/>
          <w:color w:val="auto"/>
          <w:sz w:val="30"/>
          <w:szCs w:val="30"/>
        </w:rPr>
        <w:t>委托达州市公共资源交易服务中心</w:t>
      </w:r>
      <w:r>
        <w:rPr>
          <w:rFonts w:hint="eastAsia" w:ascii="仿宋" w:hAnsi="仿宋" w:eastAsia="仿宋" w:cs="仿宋"/>
          <w:b w:val="0"/>
          <w:bCs w:val="0"/>
          <w:color w:val="auto"/>
          <w:sz w:val="30"/>
          <w:szCs w:val="30"/>
          <w:lang w:val="en-US" w:eastAsia="zh-CN"/>
        </w:rPr>
        <w:t>组织现场竞价</w:t>
      </w:r>
      <w:r>
        <w:rPr>
          <w:rFonts w:hint="eastAsia" w:ascii="仿宋" w:hAnsi="仿宋" w:eastAsia="仿宋" w:cs="仿宋"/>
          <w:b w:val="0"/>
          <w:bCs w:val="0"/>
          <w:color w:val="auto"/>
          <w:sz w:val="30"/>
          <w:szCs w:val="30"/>
        </w:rPr>
        <w:t>，兹邀请符合本次</w:t>
      </w:r>
      <w:r>
        <w:rPr>
          <w:rFonts w:hint="eastAsia" w:ascii="仿宋" w:hAnsi="仿宋" w:eastAsia="仿宋" w:cs="仿宋"/>
          <w:b w:val="0"/>
          <w:bCs w:val="0"/>
          <w:color w:val="auto"/>
          <w:sz w:val="30"/>
          <w:szCs w:val="30"/>
          <w:lang w:val="en-US" w:eastAsia="zh-CN"/>
        </w:rPr>
        <w:t>现场竞价</w:t>
      </w:r>
      <w:r>
        <w:rPr>
          <w:rFonts w:hint="eastAsia" w:ascii="仿宋" w:hAnsi="仿宋" w:eastAsia="仿宋" w:cs="仿宋"/>
          <w:b w:val="0"/>
          <w:bCs w:val="0"/>
          <w:color w:val="auto"/>
          <w:sz w:val="30"/>
          <w:szCs w:val="30"/>
        </w:rPr>
        <w:t>要求的意向</w:t>
      </w:r>
      <w:r>
        <w:rPr>
          <w:rFonts w:hint="eastAsia" w:ascii="仿宋" w:hAnsi="仿宋" w:eastAsia="仿宋" w:cs="仿宋"/>
          <w:b w:val="0"/>
          <w:bCs w:val="0"/>
          <w:color w:val="auto"/>
          <w:sz w:val="30"/>
          <w:szCs w:val="30"/>
          <w:lang w:val="en-US" w:eastAsia="zh-CN"/>
        </w:rPr>
        <w:t>竞价</w:t>
      </w:r>
      <w:r>
        <w:rPr>
          <w:rFonts w:hint="eastAsia" w:ascii="仿宋" w:hAnsi="仿宋" w:eastAsia="仿宋" w:cs="仿宋"/>
          <w:b w:val="0"/>
          <w:bCs w:val="0"/>
          <w:color w:val="auto"/>
          <w:sz w:val="30"/>
          <w:szCs w:val="30"/>
        </w:rPr>
        <w:t>人参加竞</w:t>
      </w:r>
      <w:r>
        <w:rPr>
          <w:rFonts w:hint="eastAsia" w:ascii="仿宋" w:hAnsi="仿宋" w:eastAsia="仿宋" w:cs="仿宋"/>
          <w:b w:val="0"/>
          <w:bCs w:val="0"/>
          <w:color w:val="auto"/>
          <w:sz w:val="30"/>
          <w:szCs w:val="30"/>
          <w:lang w:val="en-US" w:eastAsia="zh-CN"/>
        </w:rPr>
        <w:t>价</w:t>
      </w:r>
      <w:r>
        <w:rPr>
          <w:rFonts w:hint="eastAsia" w:ascii="仿宋" w:hAnsi="仿宋" w:eastAsia="仿宋" w:cs="仿宋"/>
          <w:b w:val="0"/>
          <w:bCs w:val="0"/>
          <w:color w:val="auto"/>
          <w:sz w:val="30"/>
          <w:szCs w:val="30"/>
        </w:rPr>
        <w:t>，现将有关事项公告如下。</w:t>
      </w:r>
    </w:p>
    <w:p>
      <w:pPr>
        <w:adjustRightInd w:val="0"/>
        <w:snapToGrid w:val="0"/>
        <w:spacing w:line="579" w:lineRule="exact"/>
        <w:ind w:firstLine="602" w:firstLineChars="200"/>
        <w:rPr>
          <w:rFonts w:ascii="Calibri" w:hAnsi="Calibri" w:cs="Calibri"/>
          <w:szCs w:val="21"/>
        </w:rPr>
      </w:pPr>
      <w:r>
        <w:rPr>
          <w:rFonts w:hint="eastAsia" w:ascii="仿宋" w:hAnsi="仿宋" w:eastAsia="仿宋" w:cs="仿宋"/>
          <w:b/>
          <w:color w:val="333333"/>
          <w:sz w:val="30"/>
          <w:szCs w:val="30"/>
        </w:rPr>
        <w:t>一、</w:t>
      </w:r>
      <w:r>
        <w:rPr>
          <w:rFonts w:hint="eastAsia" w:ascii="仿宋" w:hAnsi="仿宋" w:eastAsia="仿宋" w:cs="仿宋"/>
          <w:b/>
          <w:color w:val="333333"/>
          <w:sz w:val="30"/>
          <w:szCs w:val="30"/>
          <w:lang w:val="en-US" w:eastAsia="zh-CN"/>
        </w:rPr>
        <w:t>竞价</w:t>
      </w:r>
      <w:r>
        <w:rPr>
          <w:rFonts w:hint="eastAsia" w:ascii="仿宋" w:hAnsi="仿宋" w:eastAsia="仿宋" w:cs="仿宋"/>
          <w:b/>
          <w:color w:val="333333"/>
          <w:sz w:val="30"/>
          <w:szCs w:val="30"/>
        </w:rPr>
        <w:t>方式</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auto"/>
          <w:sz w:val="30"/>
          <w:szCs w:val="30"/>
        </w:rPr>
        <w:t>按照相关程序以网上报名、网上交纳竞</w:t>
      </w:r>
      <w:r>
        <w:rPr>
          <w:rFonts w:hint="eastAsia" w:ascii="仿宋" w:hAnsi="仿宋" w:eastAsia="仿宋" w:cs="仿宋"/>
          <w:color w:val="auto"/>
          <w:sz w:val="30"/>
          <w:szCs w:val="30"/>
          <w:lang w:val="en-US" w:eastAsia="zh-CN"/>
        </w:rPr>
        <w:t>价</w:t>
      </w:r>
      <w:r>
        <w:rPr>
          <w:rFonts w:hint="eastAsia" w:ascii="仿宋" w:hAnsi="仿宋" w:eastAsia="仿宋" w:cs="仿宋"/>
          <w:color w:val="auto"/>
          <w:sz w:val="30"/>
          <w:szCs w:val="30"/>
        </w:rPr>
        <w:t>保证金、现场公开电子竞价方式进行。</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二、资产状况、交付标准</w:t>
      </w:r>
    </w:p>
    <w:p>
      <w:pPr>
        <w:pStyle w:val="2"/>
        <w:widowControl/>
        <w:spacing w:beforeAutospacing="0" w:afterAutospacing="0" w:line="579" w:lineRule="exact"/>
        <w:ind w:firstLine="300" w:firstLineChars="100"/>
        <w:rPr>
          <w:rFonts w:ascii="Calibri" w:hAnsi="Calibri" w:cs="Calibri"/>
          <w:sz w:val="21"/>
          <w:szCs w:val="21"/>
        </w:rPr>
      </w:pPr>
      <w:r>
        <w:rPr>
          <w:rFonts w:hint="eastAsia" w:ascii="仿宋" w:hAnsi="仿宋" w:eastAsia="仿宋" w:cs="仿宋"/>
          <w:color w:val="333333"/>
          <w:sz w:val="30"/>
          <w:szCs w:val="30"/>
        </w:rPr>
        <w:t>（一）资产状况：</w:t>
      </w:r>
    </w:p>
    <w:tbl>
      <w:tblPr>
        <w:tblStyle w:val="3"/>
        <w:tblpPr w:leftFromText="180" w:rightFromText="180" w:vertAnchor="text" w:horzAnchor="page" w:tblpX="2291" w:tblpY="374"/>
        <w:tblOverlap w:val="never"/>
        <w:tblW w:w="8434" w:type="dxa"/>
        <w:tblInd w:w="0" w:type="dxa"/>
        <w:tblLayout w:type="fixed"/>
        <w:tblCellMar>
          <w:top w:w="0" w:type="dxa"/>
          <w:left w:w="108" w:type="dxa"/>
          <w:bottom w:w="0" w:type="dxa"/>
          <w:right w:w="108" w:type="dxa"/>
        </w:tblCellMar>
      </w:tblPr>
      <w:tblGrid>
        <w:gridCol w:w="457"/>
        <w:gridCol w:w="1364"/>
        <w:gridCol w:w="1669"/>
        <w:gridCol w:w="953"/>
        <w:gridCol w:w="1304"/>
        <w:gridCol w:w="1278"/>
        <w:gridCol w:w="1409"/>
      </w:tblGrid>
      <w:tr>
        <w:tblPrEx>
          <w:tblCellMar>
            <w:top w:w="0" w:type="dxa"/>
            <w:left w:w="108" w:type="dxa"/>
            <w:bottom w:w="0" w:type="dxa"/>
            <w:right w:w="108" w:type="dxa"/>
          </w:tblCellMar>
        </w:tblPrEx>
        <w:trPr>
          <w:trHeight w:val="898" w:hRule="atLeast"/>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spacing w:line="579" w:lineRule="exact"/>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标的名称</w:t>
            </w:r>
          </w:p>
        </w:tc>
        <w:tc>
          <w:tcPr>
            <w:tcW w:w="1669" w:type="dxa"/>
            <w:tcBorders>
              <w:top w:val="single" w:color="auto" w:sz="4" w:space="0"/>
              <w:left w:val="nil"/>
              <w:bottom w:val="single" w:color="auto" w:sz="4" w:space="0"/>
              <w:right w:val="single" w:color="auto" w:sz="4" w:space="0"/>
            </w:tcBorders>
            <w:shd w:val="clear" w:color="auto" w:fill="auto"/>
            <w:vAlign w:val="center"/>
          </w:tcPr>
          <w:p>
            <w:pPr>
              <w:widowControl/>
              <w:spacing w:line="579" w:lineRule="exact"/>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型号</w:t>
            </w:r>
          </w:p>
        </w:tc>
        <w:tc>
          <w:tcPr>
            <w:tcW w:w="9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数量</w:t>
            </w:r>
          </w:p>
          <w:p>
            <w:pPr>
              <w:widowControl/>
              <w:spacing w:line="240" w:lineRule="auto"/>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（台）</w:t>
            </w:r>
          </w:p>
        </w:tc>
        <w:tc>
          <w:tcPr>
            <w:tcW w:w="130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竞价</w:t>
            </w:r>
          </w:p>
          <w:p>
            <w:pPr>
              <w:widowControl/>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底</w:t>
            </w:r>
            <w:r>
              <w:rPr>
                <w:rFonts w:hint="eastAsia" w:ascii="仿宋" w:hAnsi="仿宋" w:eastAsia="仿宋" w:cs="宋体"/>
                <w:color w:val="000000"/>
                <w:kern w:val="0"/>
                <w:sz w:val="24"/>
                <w:szCs w:val="24"/>
                <w:lang w:val="en-US" w:eastAsia="zh-CN"/>
              </w:rPr>
              <w:t>价</w:t>
            </w:r>
          </w:p>
          <w:p>
            <w:pPr>
              <w:widowControl/>
              <w:spacing w:line="240" w:lineRule="auto"/>
              <w:jc w:val="both"/>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（元/台）</w:t>
            </w:r>
          </w:p>
        </w:tc>
        <w:tc>
          <w:tcPr>
            <w:tcW w:w="12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竞</w:t>
            </w:r>
            <w:r>
              <w:rPr>
                <w:rFonts w:hint="eastAsia" w:ascii="仿宋" w:hAnsi="仿宋" w:eastAsia="仿宋" w:cs="宋体"/>
                <w:color w:val="000000"/>
                <w:kern w:val="0"/>
                <w:sz w:val="24"/>
                <w:szCs w:val="24"/>
                <w:lang w:val="en-US" w:eastAsia="zh-CN"/>
              </w:rPr>
              <w:t>价</w:t>
            </w:r>
          </w:p>
          <w:p>
            <w:pPr>
              <w:widowControl/>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保证金</w:t>
            </w:r>
          </w:p>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（元）</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spacing w:line="579"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备注</w:t>
            </w:r>
          </w:p>
        </w:tc>
      </w:tr>
      <w:tr>
        <w:tblPrEx>
          <w:tblCellMar>
            <w:top w:w="0" w:type="dxa"/>
            <w:left w:w="108" w:type="dxa"/>
            <w:bottom w:w="0" w:type="dxa"/>
            <w:right w:w="108" w:type="dxa"/>
          </w:tblCellMar>
        </w:tblPrEx>
        <w:trPr>
          <w:trHeight w:val="2104"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6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台式计算机</w:t>
            </w:r>
          </w:p>
        </w:tc>
        <w:tc>
          <w:tcPr>
            <w:tcW w:w="166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仿宋" w:hAnsi="仿宋" w:eastAsia="仿宋" w:cs="Times New Roman"/>
                <w:sz w:val="24"/>
                <w:szCs w:val="24"/>
                <w:lang w:val="en-US" w:eastAsia="zh-CN"/>
              </w:rPr>
            </w:pPr>
            <w:r>
              <w:rPr>
                <w:rFonts w:hint="eastAsia" w:ascii="仿宋" w:hAnsi="仿宋" w:eastAsia="仿宋" w:cs="仿宋"/>
                <w:color w:val="333333"/>
                <w:sz w:val="24"/>
                <w:szCs w:val="24"/>
                <w:lang w:val="en-US" w:eastAsia="zh-CN"/>
              </w:rPr>
              <w:t>联想、华硕、惠普、戴尔、组装机等</w:t>
            </w:r>
          </w:p>
        </w:tc>
        <w:tc>
          <w:tcPr>
            <w:tcW w:w="953"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2725</w:t>
            </w:r>
          </w:p>
        </w:tc>
        <w:tc>
          <w:tcPr>
            <w:tcW w:w="1304" w:type="dxa"/>
            <w:vMerge w:val="restart"/>
            <w:tcBorders>
              <w:top w:val="nil"/>
              <w:left w:val="nil"/>
              <w:right w:val="single" w:color="auto" w:sz="4" w:space="0"/>
            </w:tcBorders>
            <w:shd w:val="clear" w:color="auto" w:fill="auto"/>
            <w:vAlign w:val="center"/>
          </w:tcPr>
          <w:p>
            <w:pPr>
              <w:widowControl/>
              <w:spacing w:line="579" w:lineRule="exact"/>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104</w:t>
            </w:r>
          </w:p>
        </w:tc>
        <w:tc>
          <w:tcPr>
            <w:tcW w:w="1278" w:type="dxa"/>
            <w:vMerge w:val="restart"/>
            <w:tcBorders>
              <w:top w:val="nil"/>
              <w:left w:val="nil"/>
              <w:right w:val="single" w:color="auto" w:sz="4" w:space="0"/>
            </w:tcBorders>
            <w:shd w:val="clear" w:color="auto" w:fill="auto"/>
            <w:vAlign w:val="center"/>
          </w:tcPr>
          <w:p>
            <w:pPr>
              <w:adjustRightInd w:val="0"/>
              <w:snapToGrid w:val="0"/>
              <w:spacing w:line="24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20000</w:t>
            </w:r>
          </w:p>
          <w:p>
            <w:pPr>
              <w:adjustRightInd w:val="0"/>
              <w:snapToGrid w:val="0"/>
              <w:spacing w:line="240" w:lineRule="auto"/>
              <w:jc w:val="center"/>
              <w:rPr>
                <w:rFonts w:hint="default" w:ascii="仿宋" w:hAnsi="仿宋" w:eastAsia="仿宋" w:cs="Times New Roman"/>
                <w:sz w:val="24"/>
                <w:szCs w:val="24"/>
                <w:lang w:val="en-US" w:eastAsia="zh-CN"/>
              </w:rPr>
            </w:pPr>
          </w:p>
        </w:tc>
        <w:tc>
          <w:tcPr>
            <w:tcW w:w="1409" w:type="dxa"/>
            <w:vMerge w:val="restart"/>
            <w:tcBorders>
              <w:top w:val="nil"/>
              <w:left w:val="nil"/>
              <w:right w:val="single" w:color="auto" w:sz="4" w:space="0"/>
            </w:tcBorders>
            <w:shd w:val="clear" w:color="auto" w:fill="auto"/>
            <w:vAlign w:val="center"/>
          </w:tcPr>
          <w:p>
            <w:pPr>
              <w:pStyle w:val="2"/>
              <w:widowControl/>
              <w:spacing w:beforeAutospacing="0" w:afterAutospacing="0" w:line="240" w:lineRule="auto"/>
              <w:rPr>
                <w:rFonts w:hint="eastAsia" w:ascii="仿宋" w:hAnsi="仿宋" w:eastAsia="仿宋" w:cs="仿宋"/>
                <w:color w:val="333333"/>
                <w:sz w:val="24"/>
                <w:szCs w:val="24"/>
                <w:lang w:val="en-US" w:eastAsia="zh-CN"/>
              </w:rPr>
            </w:pPr>
          </w:p>
          <w:p>
            <w:pPr>
              <w:pStyle w:val="2"/>
              <w:widowControl/>
              <w:spacing w:beforeAutospacing="0" w:afterAutospacing="0" w:line="240" w:lineRule="auto"/>
              <w:rPr>
                <w:rFonts w:ascii="仿宋" w:hAnsi="仿宋" w:eastAsia="仿宋" w:cs="仿宋"/>
                <w:color w:val="333333"/>
                <w:sz w:val="24"/>
                <w:szCs w:val="24"/>
              </w:rPr>
            </w:pPr>
            <w:r>
              <w:rPr>
                <w:rFonts w:hint="eastAsia" w:ascii="仿宋" w:hAnsi="仿宋" w:eastAsia="仿宋" w:cs="仿宋"/>
                <w:color w:val="333333"/>
                <w:sz w:val="24"/>
                <w:szCs w:val="24"/>
                <w:lang w:val="en-US" w:eastAsia="zh-CN"/>
              </w:rPr>
              <w:t>计算机均无硬盘，使用年限较长，配置较低，不能使用。除集中存放的441台外，其余存放在70家市级部门（单位）办公地点。</w:t>
            </w:r>
          </w:p>
          <w:p>
            <w:pPr>
              <w:widowControl/>
              <w:spacing w:line="579" w:lineRule="exact"/>
              <w:jc w:val="both"/>
              <w:rPr>
                <w:rFonts w:hint="default" w:ascii="仿宋" w:hAnsi="仿宋" w:eastAsia="仿宋" w:cs="宋体"/>
                <w:color w:val="000000"/>
                <w:kern w:val="0"/>
                <w:sz w:val="24"/>
                <w:szCs w:val="24"/>
                <w:lang w:val="en-US" w:eastAsia="zh-CN"/>
              </w:rPr>
            </w:pPr>
          </w:p>
        </w:tc>
      </w:tr>
      <w:tr>
        <w:tblPrEx>
          <w:tblCellMar>
            <w:top w:w="0" w:type="dxa"/>
            <w:left w:w="108" w:type="dxa"/>
            <w:bottom w:w="0" w:type="dxa"/>
            <w:right w:w="108" w:type="dxa"/>
          </w:tblCellMar>
        </w:tblPrEx>
        <w:trPr>
          <w:trHeight w:val="739" w:hRule="atLeast"/>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36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579" w:lineRule="exact"/>
              <w:jc w:val="center"/>
              <w:rPr>
                <w:rFonts w:hint="default" w:asciiTheme="minorEastAsia" w:hAnsiTheme="minorEastAsia" w:eastAsiaTheme="minorEastAsia"/>
                <w:sz w:val="24"/>
                <w:szCs w:val="24"/>
                <w:lang w:val="en-US" w:eastAsia="zh-CN"/>
              </w:rPr>
            </w:pPr>
            <w:r>
              <w:rPr>
                <w:rFonts w:hint="eastAsia" w:ascii="仿宋" w:hAnsi="仿宋" w:eastAsia="仿宋" w:cs="Times New Roman"/>
                <w:sz w:val="24"/>
                <w:szCs w:val="24"/>
                <w:lang w:val="en-US" w:eastAsia="zh-CN"/>
              </w:rPr>
              <w:t>便携式计算机</w:t>
            </w:r>
          </w:p>
        </w:tc>
        <w:tc>
          <w:tcPr>
            <w:tcW w:w="166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eastAsia" w:ascii="仿宋" w:hAnsi="仿宋" w:eastAsia="仿宋" w:cs="Times New Roman"/>
                <w:sz w:val="24"/>
                <w:szCs w:val="24"/>
                <w:lang w:val="en-US" w:eastAsia="zh-CN"/>
              </w:rPr>
            </w:pPr>
            <w:r>
              <w:rPr>
                <w:rFonts w:hint="eastAsia" w:ascii="仿宋" w:hAnsi="仿宋" w:eastAsia="仿宋" w:cs="仿宋"/>
                <w:color w:val="333333"/>
                <w:sz w:val="24"/>
                <w:szCs w:val="24"/>
                <w:lang w:val="en-US" w:eastAsia="zh-CN"/>
              </w:rPr>
              <w:t>联想、戴尔、惠普、THINKpad等</w:t>
            </w:r>
          </w:p>
        </w:tc>
        <w:tc>
          <w:tcPr>
            <w:tcW w:w="95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579" w:lineRule="exact"/>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285</w:t>
            </w:r>
          </w:p>
        </w:tc>
        <w:tc>
          <w:tcPr>
            <w:tcW w:w="1304" w:type="dxa"/>
            <w:vMerge w:val="continue"/>
            <w:tcBorders>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szCs w:val="24"/>
                <w:lang w:val="en-US" w:eastAsia="zh-CN"/>
              </w:rPr>
            </w:pPr>
          </w:p>
        </w:tc>
        <w:tc>
          <w:tcPr>
            <w:tcW w:w="1278" w:type="dxa"/>
            <w:vMerge w:val="continue"/>
            <w:tcBorders>
              <w:left w:val="nil"/>
              <w:bottom w:val="single" w:color="auto" w:sz="4" w:space="0"/>
              <w:right w:val="single" w:color="auto" w:sz="4" w:space="0"/>
            </w:tcBorders>
            <w:shd w:val="clear" w:color="auto" w:fill="auto"/>
            <w:vAlign w:val="center"/>
          </w:tcPr>
          <w:p>
            <w:pPr>
              <w:adjustRightInd w:val="0"/>
              <w:snapToGrid w:val="0"/>
              <w:spacing w:line="240" w:lineRule="auto"/>
              <w:jc w:val="center"/>
              <w:rPr>
                <w:rFonts w:hint="default" w:ascii="仿宋" w:hAnsi="仿宋" w:eastAsia="仿宋" w:cs="Times New Roman"/>
                <w:sz w:val="24"/>
                <w:szCs w:val="24"/>
                <w:lang w:val="en-US" w:eastAsia="zh-CN"/>
              </w:rPr>
            </w:pPr>
          </w:p>
        </w:tc>
        <w:tc>
          <w:tcPr>
            <w:tcW w:w="1409" w:type="dxa"/>
            <w:vMerge w:val="continue"/>
            <w:tcBorders>
              <w:left w:val="nil"/>
              <w:bottom w:val="single" w:color="auto" w:sz="4" w:space="0"/>
              <w:right w:val="single" w:color="auto" w:sz="4" w:space="0"/>
            </w:tcBorders>
            <w:shd w:val="clear" w:color="auto" w:fill="auto"/>
            <w:vAlign w:val="center"/>
          </w:tcPr>
          <w:p>
            <w:pPr>
              <w:widowControl/>
              <w:spacing w:line="579" w:lineRule="exact"/>
              <w:jc w:val="both"/>
              <w:rPr>
                <w:rFonts w:hint="eastAsia" w:ascii="仿宋" w:hAnsi="仿宋" w:eastAsia="仿宋" w:cs="宋体"/>
                <w:color w:val="000000"/>
                <w:kern w:val="0"/>
                <w:sz w:val="24"/>
                <w:szCs w:val="24"/>
                <w:lang w:val="en-US" w:eastAsia="zh-CN"/>
              </w:rPr>
            </w:pPr>
          </w:p>
        </w:tc>
      </w:tr>
    </w:tbl>
    <w:p>
      <w:pPr>
        <w:pStyle w:val="2"/>
        <w:widowControl/>
        <w:spacing w:beforeAutospacing="0" w:afterAutospacing="0" w:line="579" w:lineRule="exact"/>
        <w:ind w:firstLine="300"/>
        <w:rPr>
          <w:rFonts w:hint="eastAsia" w:ascii="Calibri" w:hAnsi="Calibri" w:eastAsia="微软雅黑" w:cs="Calibri"/>
          <w:color w:val="333333"/>
          <w:sz w:val="21"/>
          <w:szCs w:val="21"/>
          <w:lang w:val="en-US" w:eastAsia="zh-CN"/>
        </w:rPr>
      </w:pPr>
      <w:r>
        <w:rPr>
          <w:rFonts w:ascii="Calibri" w:hAnsi="Calibri" w:eastAsia="微软雅黑" w:cs="Calibri"/>
          <w:color w:val="333333"/>
          <w:sz w:val="21"/>
          <w:szCs w:val="21"/>
        </w:rPr>
        <w:t> </w:t>
      </w:r>
      <w:r>
        <w:rPr>
          <w:rFonts w:hint="eastAsia" w:ascii="Calibri" w:hAnsi="Calibri" w:eastAsia="微软雅黑" w:cs="Calibri"/>
          <w:color w:val="333333"/>
          <w:sz w:val="21"/>
          <w:szCs w:val="21"/>
          <w:lang w:val="en-US" w:eastAsia="zh-CN"/>
        </w:rPr>
        <w:t xml:space="preserve">  </w:t>
      </w:r>
    </w:p>
    <w:p>
      <w:pPr>
        <w:pStyle w:val="2"/>
        <w:widowControl/>
        <w:spacing w:beforeAutospacing="0" w:afterAutospacing="0" w:line="579" w:lineRule="exact"/>
        <w:ind w:firstLine="600" w:firstLineChars="200"/>
        <w:rPr>
          <w:rFonts w:ascii="Calibri" w:hAnsi="Calibri" w:cs="Calibri"/>
          <w:color w:val="FF0000"/>
          <w:sz w:val="21"/>
          <w:szCs w:val="21"/>
        </w:rPr>
      </w:pPr>
      <w:r>
        <w:rPr>
          <w:rFonts w:hint="eastAsia" w:ascii="仿宋" w:hAnsi="仿宋" w:eastAsia="仿宋" w:cs="仿宋"/>
          <w:color w:val="333333"/>
          <w:sz w:val="30"/>
          <w:szCs w:val="30"/>
        </w:rPr>
        <w:t>（二）交付标准：现状。</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三、意向</w:t>
      </w:r>
      <w:r>
        <w:rPr>
          <w:rFonts w:hint="eastAsia" w:ascii="仿宋" w:hAnsi="仿宋" w:eastAsia="仿宋" w:cs="仿宋"/>
          <w:b/>
          <w:color w:val="333333"/>
          <w:sz w:val="30"/>
          <w:szCs w:val="30"/>
          <w:lang w:val="en-US" w:eastAsia="zh-CN"/>
        </w:rPr>
        <w:t>竞价</w:t>
      </w:r>
      <w:r>
        <w:rPr>
          <w:rFonts w:hint="eastAsia" w:ascii="仿宋" w:hAnsi="仿宋" w:eastAsia="仿宋" w:cs="仿宋"/>
          <w:b/>
          <w:color w:val="333333"/>
          <w:sz w:val="30"/>
          <w:szCs w:val="30"/>
        </w:rPr>
        <w:t>人应具备的条件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579" w:lineRule="exact"/>
        <w:ind w:firstLine="600" w:firstLineChars="200"/>
        <w:jc w:val="both"/>
        <w:textAlignment w:val="auto"/>
        <w:rPr>
          <w:rFonts w:ascii="Calibri" w:hAnsi="Calibri" w:cs="Calibri"/>
          <w:sz w:val="21"/>
          <w:szCs w:val="21"/>
        </w:rPr>
      </w:pPr>
      <w:r>
        <w:rPr>
          <w:rFonts w:hint="eastAsia" w:ascii="仿宋" w:hAnsi="仿宋" w:eastAsia="仿宋" w:cs="仿宋"/>
          <w:color w:val="333333"/>
          <w:sz w:val="30"/>
          <w:szCs w:val="30"/>
        </w:rPr>
        <w:t>（一）中国境内</w:t>
      </w:r>
      <w:r>
        <w:rPr>
          <w:rFonts w:hint="eastAsia" w:ascii="仿宋" w:hAnsi="仿宋" w:eastAsia="仿宋" w:cs="仿宋"/>
          <w:color w:val="333333"/>
          <w:sz w:val="30"/>
          <w:szCs w:val="30"/>
          <w:lang w:val="en-US" w:eastAsia="zh-CN"/>
        </w:rPr>
        <w:t>依法设立并存续的企业（公司）</w:t>
      </w:r>
      <w:r>
        <w:rPr>
          <w:rFonts w:hint="eastAsia" w:ascii="仿宋" w:hAnsi="仿宋" w:eastAsia="仿宋" w:cs="仿宋"/>
          <w:color w:val="333333"/>
          <w:sz w:val="30"/>
          <w:szCs w:val="30"/>
        </w:rPr>
        <w:t>。</w:t>
      </w:r>
    </w:p>
    <w:p>
      <w:pPr>
        <w:pStyle w:val="2"/>
        <w:widowControl/>
        <w:spacing w:beforeAutospacing="0" w:afterAutospacing="0" w:line="579" w:lineRule="exact"/>
        <w:ind w:firstLine="600" w:firstLineChars="200"/>
        <w:jc w:val="both"/>
        <w:rPr>
          <w:rFonts w:ascii="Calibri" w:hAnsi="Calibri" w:cs="Calibri"/>
          <w:sz w:val="21"/>
          <w:szCs w:val="21"/>
        </w:rPr>
      </w:pPr>
      <w:r>
        <w:rPr>
          <w:rFonts w:hint="eastAsia" w:ascii="仿宋" w:hAnsi="仿宋" w:eastAsia="仿宋" w:cs="仿宋"/>
          <w:color w:val="333333"/>
          <w:sz w:val="30"/>
          <w:szCs w:val="30"/>
        </w:rPr>
        <w:t>（二）合法经营、照章纳税、独立承</w:t>
      </w:r>
      <w:r>
        <w:rPr>
          <w:rFonts w:hint="eastAsia" w:ascii="仿宋" w:hAnsi="仿宋" w:eastAsia="仿宋" w:cs="仿宋"/>
          <w:color w:val="333333"/>
          <w:sz w:val="30"/>
          <w:szCs w:val="30"/>
          <w:lang w:val="en-US" w:eastAsia="zh-CN"/>
        </w:rPr>
        <w:t>担</w:t>
      </w:r>
      <w:r>
        <w:rPr>
          <w:rFonts w:hint="eastAsia" w:ascii="仿宋" w:hAnsi="仿宋" w:eastAsia="仿宋" w:cs="仿宋"/>
          <w:color w:val="333333"/>
          <w:sz w:val="30"/>
          <w:szCs w:val="30"/>
        </w:rPr>
        <w:t>民事及相应的法律责任。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00" w:firstLineChars="200"/>
        <w:jc w:val="both"/>
        <w:textAlignment w:val="auto"/>
        <w:rPr>
          <w:rFonts w:hint="eastAsia" w:ascii="Calibri" w:hAnsi="Calibri" w:eastAsia="仿宋" w:cs="Calibri"/>
          <w:sz w:val="21"/>
          <w:szCs w:val="21"/>
          <w:lang w:eastAsia="zh-CN"/>
        </w:rPr>
      </w:pPr>
      <w:r>
        <w:rPr>
          <w:rFonts w:hint="eastAsia" w:ascii="仿宋" w:hAnsi="仿宋" w:eastAsia="仿宋" w:cs="仿宋"/>
          <w:color w:val="333333"/>
          <w:sz w:val="30"/>
          <w:szCs w:val="30"/>
        </w:rPr>
        <w:t>（三）国家法律、行政法规规定的其他条件</w:t>
      </w:r>
      <w:r>
        <w:rPr>
          <w:rFonts w:hint="eastAsia" w:ascii="仿宋" w:hAnsi="仿宋" w:eastAsia="仿宋" w:cs="仿宋"/>
          <w:color w:val="333333"/>
          <w:sz w:val="30"/>
          <w:szCs w:val="30"/>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00" w:firstLineChars="200"/>
        <w:jc w:val="both"/>
        <w:textAlignment w:val="auto"/>
        <w:rPr>
          <w:rFonts w:ascii="Calibri" w:hAnsi="Calibri" w:cs="Calibri"/>
          <w:sz w:val="21"/>
          <w:szCs w:val="21"/>
        </w:rPr>
      </w:pPr>
      <w:r>
        <w:rPr>
          <w:rFonts w:hint="eastAsia" w:ascii="仿宋" w:hAnsi="仿宋" w:eastAsia="仿宋" w:cs="仿宋"/>
          <w:color w:val="333333"/>
          <w:sz w:val="30"/>
          <w:szCs w:val="30"/>
        </w:rPr>
        <w:t>（四）本项目不接受联合体方式</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四、资格审查</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（一）资格审查时间：</w:t>
      </w:r>
      <w:r>
        <w:rPr>
          <w:rFonts w:hint="eastAsia" w:ascii="仿宋" w:hAnsi="仿宋" w:eastAsia="仿宋" w:cs="仿宋"/>
          <w:color w:val="333333"/>
          <w:sz w:val="30"/>
          <w:szCs w:val="30"/>
          <w:u w:val="single"/>
        </w:rPr>
        <w:t xml:space="preserve"> 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19</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日</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资料递交要求：资格审查当日，已在达州市公共资源交易服务网提交申请的意向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人须在</w:t>
      </w:r>
      <w:r>
        <w:rPr>
          <w:rFonts w:hint="eastAsia" w:ascii="仿宋" w:hAnsi="仿宋" w:eastAsia="仿宋" w:cs="仿宋"/>
          <w:color w:val="333333"/>
          <w:sz w:val="30"/>
          <w:szCs w:val="30"/>
          <w:u w:val="single"/>
        </w:rPr>
        <w:t xml:space="preserve"> 10</w:t>
      </w:r>
      <w:r>
        <w:rPr>
          <w:rFonts w:hint="eastAsia" w:ascii="仿宋" w:hAnsi="仿宋" w:eastAsia="仿宋" w:cs="仿宋"/>
          <w:color w:val="333333"/>
          <w:sz w:val="30"/>
          <w:szCs w:val="30"/>
        </w:rPr>
        <w:t>时之前将竞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资格审查所需原件现场提交至达州市公共资源交易服务中心4B-17室。</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（二）需提交资格审查资料</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1.法人提交申请的，应提交下列资料：</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（1）</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申请书（原件）（见附件一）；</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（2）合法存续的企业法人（单位提供营业执照等相关证照原件</w:t>
      </w:r>
      <w:r>
        <w:rPr>
          <w:rFonts w:hint="eastAsia" w:ascii="仿宋" w:hAnsi="仿宋" w:eastAsia="仿宋" w:cs="仿宋"/>
          <w:color w:val="333333"/>
          <w:sz w:val="30"/>
          <w:szCs w:val="30"/>
          <w:lang w:val="en-US" w:eastAsia="zh-CN"/>
        </w:rPr>
        <w:t>及复印件</w:t>
      </w:r>
      <w:r>
        <w:rPr>
          <w:rFonts w:hint="eastAsia" w:ascii="仿宋" w:hAnsi="仿宋" w:eastAsia="仿宋" w:cs="仿宋"/>
          <w:color w:val="333333"/>
          <w:sz w:val="30"/>
          <w:szCs w:val="30"/>
        </w:rPr>
        <w:t>）；</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（3）法定代表人的有效身份证明文件（原件）；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（4）意向</w:t>
      </w:r>
      <w:r>
        <w:rPr>
          <w:rFonts w:hint="eastAsia" w:ascii="仿宋" w:hAnsi="仿宋" w:eastAsia="仿宋" w:cs="仿宋"/>
          <w:color w:val="333333"/>
          <w:sz w:val="30"/>
          <w:szCs w:val="30"/>
          <w:lang w:val="en-US" w:eastAsia="zh-CN"/>
        </w:rPr>
        <w:t>竞价人</w:t>
      </w:r>
      <w:r>
        <w:rPr>
          <w:rFonts w:hint="eastAsia" w:ascii="仿宋" w:hAnsi="仿宋" w:eastAsia="仿宋" w:cs="仿宋"/>
          <w:color w:val="333333"/>
          <w:sz w:val="30"/>
          <w:szCs w:val="30"/>
        </w:rPr>
        <w:t>委托他人代为竞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的，应提交授权委托书（格式详见附件二）及委托代理人的有效身份证明文件（原件）；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（5）在达州市公共资源交易服务系统中打印的竞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保证金交纳凭证（原件）；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（7）</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要求的其他条件相关资料（原件）。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2.其他组织申请的，应提交下列</w:t>
      </w:r>
      <w:r>
        <w:rPr>
          <w:rFonts w:hint="eastAsia" w:ascii="仿宋" w:hAnsi="仿宋" w:eastAsia="仿宋" w:cs="仿宋"/>
          <w:color w:val="333333"/>
          <w:sz w:val="30"/>
          <w:szCs w:val="30"/>
          <w:lang w:val="en-US" w:eastAsia="zh-CN"/>
        </w:rPr>
        <w:t>资料</w:t>
      </w:r>
      <w:r>
        <w:rPr>
          <w:rFonts w:hint="eastAsia" w:ascii="仿宋" w:hAnsi="仿宋" w:eastAsia="仿宋" w:cs="仿宋"/>
          <w:color w:val="333333"/>
          <w:sz w:val="30"/>
          <w:szCs w:val="30"/>
        </w:rPr>
        <w:t>：</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（1）</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申请书（原件）（见附件一）；</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（2）表明该组织合法存在的文件或有效证明（原件）；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（3）表明该组织负责人身份的有效证明文件（原件）；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（4）意向</w:t>
      </w:r>
      <w:r>
        <w:rPr>
          <w:rFonts w:hint="eastAsia" w:ascii="仿宋" w:hAnsi="仿宋" w:eastAsia="仿宋" w:cs="仿宋"/>
          <w:color w:val="333333"/>
          <w:sz w:val="30"/>
          <w:szCs w:val="30"/>
          <w:lang w:val="en-US" w:eastAsia="zh-CN"/>
        </w:rPr>
        <w:t>竞价人</w:t>
      </w:r>
      <w:r>
        <w:rPr>
          <w:rFonts w:hint="eastAsia" w:ascii="仿宋" w:hAnsi="仿宋" w:eastAsia="仿宋" w:cs="仿宋"/>
          <w:color w:val="333333"/>
          <w:sz w:val="30"/>
          <w:szCs w:val="30"/>
        </w:rPr>
        <w:t>委托他人代为申请的，应提交授权委托书及委托代理人的身份证明文件（原件）；</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（5）在达州市公共资源交易服务系统中打印的竞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保证金交纳凭证（原件）；</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（7）</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要求的其他条件相关资料（原件）。</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（三）意向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人有下列行为之一的，视为放弃意向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1</w:t>
      </w:r>
      <w:r>
        <w:rPr>
          <w:rFonts w:hint="eastAsia" w:ascii="仿宋" w:hAnsi="仿宋" w:eastAsia="仿宋" w:cs="仿宋"/>
          <w:color w:val="333333"/>
          <w:sz w:val="30"/>
          <w:szCs w:val="30"/>
          <w:lang w:val="en-US" w:eastAsia="zh-CN"/>
        </w:rPr>
        <w:t>.</w:t>
      </w:r>
      <w:r>
        <w:rPr>
          <w:rFonts w:hint="eastAsia" w:ascii="仿宋" w:hAnsi="仿宋" w:eastAsia="仿宋" w:cs="仿宋"/>
          <w:color w:val="333333"/>
          <w:sz w:val="30"/>
          <w:szCs w:val="30"/>
        </w:rPr>
        <w:t>逾期未在网上提交</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申请的；</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2</w:t>
      </w:r>
      <w:r>
        <w:rPr>
          <w:rFonts w:hint="eastAsia" w:ascii="仿宋" w:hAnsi="仿宋" w:eastAsia="仿宋" w:cs="仿宋"/>
          <w:color w:val="333333"/>
          <w:sz w:val="30"/>
          <w:szCs w:val="30"/>
          <w:lang w:val="en-US" w:eastAsia="zh-CN"/>
        </w:rPr>
        <w:t>.</w:t>
      </w:r>
      <w:r>
        <w:rPr>
          <w:rFonts w:hint="eastAsia" w:ascii="仿宋" w:hAnsi="仿宋" w:eastAsia="仿宋" w:cs="仿宋"/>
          <w:color w:val="333333"/>
          <w:sz w:val="30"/>
          <w:szCs w:val="30"/>
        </w:rPr>
        <w:t>未按要求交纳竞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保证金的；</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3</w:t>
      </w:r>
      <w:r>
        <w:rPr>
          <w:rFonts w:hint="eastAsia" w:ascii="仿宋" w:hAnsi="仿宋" w:eastAsia="仿宋" w:cs="仿宋"/>
          <w:color w:val="333333"/>
          <w:sz w:val="30"/>
          <w:szCs w:val="30"/>
          <w:lang w:val="en-US" w:eastAsia="zh-CN"/>
        </w:rPr>
        <w:t>.</w:t>
      </w:r>
      <w:r>
        <w:rPr>
          <w:rFonts w:hint="eastAsia" w:ascii="仿宋" w:hAnsi="仿宋" w:eastAsia="仿宋" w:cs="仿宋"/>
          <w:color w:val="333333"/>
          <w:sz w:val="30"/>
          <w:szCs w:val="30"/>
        </w:rPr>
        <w:t>现场未按要求提交资格审查相关资料的；</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b/>
          <w:color w:val="333333"/>
          <w:sz w:val="30"/>
          <w:szCs w:val="30"/>
        </w:rPr>
        <w:t>五、竞价方式和成交价款支付方式</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w:t>
      </w:r>
      <w:r>
        <w:rPr>
          <w:rFonts w:hint="eastAsia" w:ascii="仿宋" w:hAnsi="仿宋" w:eastAsia="仿宋" w:cs="仿宋"/>
          <w:color w:val="333333"/>
          <w:sz w:val="30"/>
          <w:szCs w:val="30"/>
          <w:lang w:val="en-US" w:eastAsia="zh-CN"/>
        </w:rPr>
        <w:t>一</w:t>
      </w:r>
      <w:r>
        <w:rPr>
          <w:rFonts w:hint="eastAsia" w:ascii="仿宋" w:hAnsi="仿宋" w:eastAsia="仿宋" w:cs="仿宋"/>
          <w:color w:val="333333"/>
          <w:sz w:val="30"/>
          <w:szCs w:val="30"/>
        </w:rPr>
        <w:t>）电子竞价方式</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本次</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资产采用</w:t>
      </w:r>
      <w:r>
        <w:rPr>
          <w:rFonts w:hint="eastAsia" w:ascii="仿宋" w:hAnsi="仿宋" w:eastAsia="仿宋" w:cs="仿宋"/>
          <w:color w:val="333333"/>
          <w:sz w:val="30"/>
          <w:szCs w:val="30"/>
          <w:lang w:val="en-US" w:eastAsia="zh-CN"/>
        </w:rPr>
        <w:t>电子竞价（竞单价、算总价）的方式，</w:t>
      </w:r>
      <w:r>
        <w:rPr>
          <w:rFonts w:hint="eastAsia" w:ascii="仿宋" w:hAnsi="仿宋" w:eastAsia="仿宋" w:cs="仿宋"/>
          <w:color w:val="333333"/>
          <w:sz w:val="30"/>
          <w:szCs w:val="30"/>
        </w:rPr>
        <w:t>按照</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资产状况</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中竞价</w:t>
      </w:r>
      <w:r>
        <w:rPr>
          <w:rFonts w:hint="eastAsia" w:ascii="仿宋" w:hAnsi="仿宋" w:eastAsia="仿宋" w:cs="仿宋"/>
          <w:color w:val="333333"/>
          <w:sz w:val="30"/>
          <w:szCs w:val="30"/>
        </w:rPr>
        <w:t>底价进行公开竞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，由竞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人在竞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现场公开逐轮应价，每次加价</w:t>
      </w:r>
      <w:r>
        <w:rPr>
          <w:rFonts w:hint="eastAsia" w:ascii="仿宋" w:hAnsi="仿宋" w:eastAsia="仿宋" w:cs="仿宋"/>
          <w:color w:val="FF0000"/>
          <w:sz w:val="30"/>
          <w:szCs w:val="30"/>
        </w:rPr>
        <w:t>幅度为</w:t>
      </w:r>
      <w:r>
        <w:rPr>
          <w:rFonts w:hint="eastAsia" w:ascii="仿宋" w:hAnsi="仿宋" w:eastAsia="仿宋" w:cs="仿宋"/>
          <w:color w:val="FF0000"/>
          <w:sz w:val="30"/>
          <w:szCs w:val="30"/>
          <w:lang w:val="en-US" w:eastAsia="zh-CN"/>
        </w:rPr>
        <w:t>2</w:t>
      </w:r>
      <w:r>
        <w:rPr>
          <w:rFonts w:hint="eastAsia" w:ascii="仿宋" w:hAnsi="仿宋" w:eastAsia="仿宋" w:cs="仿宋"/>
          <w:color w:val="FF0000"/>
          <w:sz w:val="30"/>
          <w:szCs w:val="30"/>
        </w:rPr>
        <w:t>元或者其整倍数</w:t>
      </w:r>
      <w:r>
        <w:rPr>
          <w:rFonts w:hint="eastAsia" w:ascii="仿宋" w:hAnsi="仿宋" w:eastAsia="仿宋" w:cs="仿宋"/>
          <w:color w:val="FF0000"/>
          <w:sz w:val="30"/>
          <w:szCs w:val="30"/>
          <w:lang w:eastAsia="zh-CN"/>
        </w:rPr>
        <w:t>（</w:t>
      </w:r>
      <w:r>
        <w:rPr>
          <w:rFonts w:hint="eastAsia" w:ascii="仿宋" w:hAnsi="仿宋" w:eastAsia="仿宋" w:cs="仿宋"/>
          <w:color w:val="FF0000"/>
          <w:sz w:val="30"/>
          <w:szCs w:val="30"/>
          <w:lang w:val="en-US" w:eastAsia="zh-CN"/>
        </w:rPr>
        <w:t>每次加价金额平均加到台式机和笔记本，计算公式为：单台台式机价格为50+1/2*加价金额；单台笔记本价格为54+1/2*加价金额</w:t>
      </w:r>
      <w:r>
        <w:rPr>
          <w:rFonts w:hint="eastAsia" w:ascii="仿宋" w:hAnsi="仿宋" w:eastAsia="仿宋" w:cs="仿宋"/>
          <w:color w:val="FF0000"/>
          <w:sz w:val="30"/>
          <w:szCs w:val="30"/>
          <w:lang w:eastAsia="zh-CN"/>
        </w:rPr>
        <w:t>，</w:t>
      </w:r>
      <w:r>
        <w:rPr>
          <w:rFonts w:hint="eastAsia" w:ascii="仿宋" w:hAnsi="仿宋" w:eastAsia="仿宋" w:cs="仿宋"/>
          <w:color w:val="FF0000"/>
          <w:sz w:val="30"/>
          <w:szCs w:val="30"/>
          <w:lang w:val="en-US" w:eastAsia="zh-CN"/>
        </w:rPr>
        <w:t>总价为2725*（50+1/2*加价金额）+285*（54+1/2*加价金额）</w:t>
      </w:r>
      <w:r>
        <w:rPr>
          <w:rFonts w:hint="eastAsia" w:ascii="仿宋" w:hAnsi="仿宋" w:eastAsia="仿宋" w:cs="仿宋"/>
          <w:color w:val="FF0000"/>
          <w:sz w:val="30"/>
          <w:szCs w:val="30"/>
          <w:lang w:eastAsia="zh-CN"/>
        </w:rPr>
        <w:t>）</w:t>
      </w:r>
      <w:r>
        <w:rPr>
          <w:rFonts w:hint="eastAsia" w:ascii="仿宋" w:hAnsi="仿宋" w:eastAsia="仿宋" w:cs="仿宋"/>
          <w:color w:val="333333"/>
          <w:sz w:val="30"/>
          <w:szCs w:val="30"/>
        </w:rPr>
        <w:t>，</w:t>
      </w:r>
      <w:r>
        <w:rPr>
          <w:rFonts w:hint="eastAsia" w:ascii="仿宋" w:hAnsi="仿宋" w:eastAsia="仿宋" w:cs="仿宋"/>
          <w:color w:val="333333"/>
          <w:sz w:val="30"/>
          <w:szCs w:val="30"/>
          <w:lang w:val="en-US" w:eastAsia="zh-CN"/>
        </w:rPr>
        <w:t>加</w:t>
      </w:r>
      <w:r>
        <w:rPr>
          <w:rFonts w:hint="eastAsia" w:ascii="仿宋" w:hAnsi="仿宋" w:eastAsia="仿宋" w:cs="仿宋"/>
          <w:color w:val="333333"/>
          <w:sz w:val="30"/>
          <w:szCs w:val="30"/>
        </w:rPr>
        <w:t>价最高者竞得。</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最终报价高者且不低</w:t>
      </w:r>
      <w:bookmarkStart w:id="4" w:name="_GoBack"/>
      <w:bookmarkEnd w:id="4"/>
      <w:r>
        <w:rPr>
          <w:rFonts w:hint="eastAsia" w:ascii="仿宋" w:hAnsi="仿宋" w:eastAsia="仿宋" w:cs="仿宋"/>
          <w:color w:val="333333"/>
          <w:sz w:val="30"/>
          <w:szCs w:val="30"/>
        </w:rPr>
        <w:t>于</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底价的竞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人成为竞得者，并须在成交当日与达州市公共资源交易服务中心签订成交确认书。</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注：凡参加本项目竞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的意向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人须认可本</w:t>
      </w:r>
      <w:r>
        <w:rPr>
          <w:rFonts w:hint="eastAsia" w:ascii="仿宋" w:hAnsi="仿宋" w:eastAsia="仿宋" w:cs="仿宋"/>
          <w:color w:val="333333"/>
          <w:sz w:val="30"/>
          <w:szCs w:val="30"/>
          <w:lang w:val="en-US" w:eastAsia="zh-CN"/>
        </w:rPr>
        <w:t>公告标的物竞价</w:t>
      </w:r>
      <w:r>
        <w:rPr>
          <w:rFonts w:hint="eastAsia" w:ascii="仿宋" w:hAnsi="仿宋" w:eastAsia="仿宋" w:cs="仿宋"/>
          <w:color w:val="333333"/>
          <w:sz w:val="30"/>
          <w:szCs w:val="30"/>
        </w:rPr>
        <w:t>底价，即现场公开电子竞价时意向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人响应</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底价为第一轮应价。否则，竞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保证金不予退还。</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w:t>
      </w:r>
      <w:r>
        <w:rPr>
          <w:rFonts w:hint="eastAsia" w:ascii="仿宋" w:hAnsi="仿宋" w:eastAsia="仿宋" w:cs="仿宋"/>
          <w:color w:val="333333"/>
          <w:sz w:val="30"/>
          <w:szCs w:val="30"/>
          <w:lang w:val="en-US" w:eastAsia="zh-CN"/>
        </w:rPr>
        <w:t>二</w:t>
      </w:r>
      <w:r>
        <w:rPr>
          <w:rFonts w:hint="eastAsia" w:ascii="仿宋" w:hAnsi="仿宋" w:eastAsia="仿宋" w:cs="仿宋"/>
          <w:color w:val="333333"/>
          <w:sz w:val="30"/>
          <w:szCs w:val="30"/>
        </w:rPr>
        <w:t>）成交价款支付方式</w:t>
      </w:r>
    </w:p>
    <w:p>
      <w:pPr>
        <w:pStyle w:val="2"/>
        <w:widowControl/>
        <w:spacing w:beforeAutospacing="0" w:afterAutospacing="0" w:line="579" w:lineRule="exact"/>
        <w:ind w:firstLine="602"/>
        <w:rPr>
          <w:rFonts w:hint="eastAsia" w:ascii="仿宋" w:hAnsi="仿宋" w:eastAsia="仿宋" w:cs="仿宋"/>
          <w:b w:val="0"/>
          <w:bCs/>
          <w:color w:val="333333"/>
          <w:sz w:val="30"/>
          <w:szCs w:val="30"/>
          <w:lang w:val="en-US" w:eastAsia="zh-CN"/>
        </w:rPr>
      </w:pPr>
      <w:r>
        <w:rPr>
          <w:rFonts w:hint="eastAsia" w:ascii="仿宋" w:hAnsi="仿宋" w:eastAsia="仿宋" w:cs="仿宋"/>
          <w:b w:val="0"/>
          <w:bCs/>
          <w:color w:val="333333"/>
          <w:sz w:val="30"/>
          <w:szCs w:val="30"/>
          <w:lang w:val="en-US" w:eastAsia="zh-CN"/>
        </w:rPr>
        <w:t>成交双方在成交之日起五个工作日之内签订《合同》，按照《合同》约定将相关款项支付到达州市财政局专用账户。</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79" w:lineRule="exact"/>
        <w:ind w:left="0" w:leftChars="0" w:firstLine="600" w:firstLineChars="200"/>
        <w:textAlignment w:val="auto"/>
        <w:rPr>
          <w:rFonts w:hint="eastAsia" w:ascii="仿宋" w:hAnsi="仿宋" w:eastAsia="仿宋" w:cs="仿宋"/>
          <w:b w:val="0"/>
          <w:bCs/>
          <w:color w:val="333333"/>
          <w:sz w:val="30"/>
          <w:szCs w:val="30"/>
          <w:lang w:val="en-US" w:eastAsia="zh-CN"/>
        </w:rPr>
      </w:pPr>
      <w:r>
        <w:rPr>
          <w:rFonts w:hint="eastAsia" w:ascii="仿宋" w:hAnsi="仿宋" w:eastAsia="仿宋" w:cs="仿宋"/>
          <w:b w:val="0"/>
          <w:bCs/>
          <w:color w:val="333333"/>
          <w:sz w:val="30"/>
          <w:szCs w:val="30"/>
          <w:lang w:val="en-US" w:eastAsia="zh-CN"/>
        </w:rPr>
        <w:t>其他披露事项</w:t>
      </w:r>
    </w:p>
    <w:p>
      <w:pPr>
        <w:pStyle w:val="2"/>
        <w:widowControl/>
        <w:numPr>
          <w:ilvl w:val="0"/>
          <w:numId w:val="0"/>
        </w:numPr>
        <w:spacing w:beforeAutospacing="0" w:afterAutospacing="0" w:line="579" w:lineRule="exact"/>
        <w:ind w:firstLine="600"/>
        <w:rPr>
          <w:rFonts w:hint="eastAsia" w:ascii="仿宋" w:hAnsi="仿宋" w:eastAsia="仿宋" w:cs="仿宋"/>
          <w:b w:val="0"/>
          <w:bCs/>
          <w:color w:val="333333"/>
          <w:sz w:val="30"/>
          <w:szCs w:val="30"/>
          <w:lang w:val="en-US" w:eastAsia="zh-CN"/>
        </w:rPr>
      </w:pPr>
      <w:r>
        <w:rPr>
          <w:rFonts w:hint="eastAsia" w:ascii="仿宋" w:hAnsi="仿宋" w:eastAsia="仿宋" w:cs="仿宋"/>
          <w:b w:val="0"/>
          <w:bCs/>
          <w:color w:val="333333"/>
          <w:sz w:val="30"/>
          <w:szCs w:val="30"/>
          <w:lang w:val="en-US" w:eastAsia="zh-CN"/>
        </w:rPr>
        <w:t>1.资产现场装卸费用及运输费用等由竞得人承担。</w:t>
      </w:r>
    </w:p>
    <w:p>
      <w:pPr>
        <w:pStyle w:val="2"/>
        <w:widowControl/>
        <w:numPr>
          <w:ilvl w:val="0"/>
          <w:numId w:val="0"/>
        </w:numPr>
        <w:spacing w:beforeAutospacing="0" w:afterAutospacing="0" w:line="579" w:lineRule="exact"/>
        <w:ind w:firstLine="600"/>
        <w:rPr>
          <w:rFonts w:hint="default" w:ascii="仿宋" w:hAnsi="仿宋" w:eastAsia="仿宋" w:cs="仿宋"/>
          <w:b w:val="0"/>
          <w:bCs/>
          <w:color w:val="333333"/>
          <w:sz w:val="30"/>
          <w:szCs w:val="30"/>
          <w:lang w:val="en-US" w:eastAsia="zh-CN"/>
        </w:rPr>
      </w:pPr>
      <w:r>
        <w:rPr>
          <w:rFonts w:hint="eastAsia" w:ascii="仿宋" w:hAnsi="仿宋" w:eastAsia="仿宋" w:cs="仿宋"/>
          <w:b w:val="0"/>
          <w:bCs/>
          <w:color w:val="333333"/>
          <w:sz w:val="30"/>
          <w:szCs w:val="30"/>
          <w:lang w:val="en-US" w:eastAsia="zh-CN"/>
        </w:rPr>
        <w:t>2.其他未尽事宜，由达州市密码管理局、达州市财政局和竞得人协商解决，若发生不能达成协商意见，向通川区人民法院提起诉讼。</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六、公告期限</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公告期：自</w:t>
      </w:r>
      <w:r>
        <w:rPr>
          <w:rFonts w:hint="eastAsia" w:ascii="仿宋" w:hAnsi="仿宋" w:eastAsia="仿宋" w:cs="仿宋"/>
          <w:color w:val="333333"/>
          <w:sz w:val="30"/>
          <w:szCs w:val="30"/>
          <w:u w:val="single"/>
        </w:rPr>
        <w:t>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lang w:val="en-US" w:eastAsia="zh-CN"/>
        </w:rPr>
        <w:t>5</w:t>
      </w:r>
      <w:r>
        <w:rPr>
          <w:rFonts w:hint="eastAsia" w:ascii="仿宋" w:hAnsi="仿宋" w:eastAsia="仿宋" w:cs="仿宋"/>
          <w:color w:val="333333"/>
          <w:sz w:val="30"/>
          <w:szCs w:val="30"/>
        </w:rPr>
        <w:t>日至</w:t>
      </w:r>
      <w:r>
        <w:rPr>
          <w:rFonts w:hint="eastAsia" w:ascii="仿宋" w:hAnsi="仿宋" w:eastAsia="仿宋" w:cs="仿宋"/>
          <w:color w:val="333333"/>
          <w:sz w:val="30"/>
          <w:szCs w:val="30"/>
          <w:u w:val="single"/>
        </w:rPr>
        <w:t xml:space="preserve"> 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18</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17</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00</w:t>
      </w:r>
      <w:r>
        <w:rPr>
          <w:rFonts w:hint="eastAsia" w:ascii="仿宋" w:hAnsi="仿宋" w:eastAsia="仿宋" w:cs="仿宋"/>
          <w:color w:val="333333"/>
          <w:sz w:val="30"/>
          <w:szCs w:val="30"/>
        </w:rPr>
        <w:t xml:space="preserve">分止。  </w:t>
      </w:r>
    </w:p>
    <w:p>
      <w:pPr>
        <w:pStyle w:val="2"/>
        <w:widowControl/>
        <w:spacing w:beforeAutospacing="0" w:afterAutospacing="0" w:line="579" w:lineRule="exact"/>
        <w:ind w:firstLine="602"/>
        <w:rPr>
          <w:rFonts w:ascii="Calibri" w:hAnsi="Calibri" w:cs="Calibri"/>
          <w:sz w:val="21"/>
          <w:szCs w:val="21"/>
        </w:rPr>
      </w:pPr>
      <w:r>
        <w:rPr>
          <w:rFonts w:hint="eastAsia" w:ascii="仿宋" w:hAnsi="仿宋" w:eastAsia="仿宋" w:cs="仿宋"/>
          <w:b/>
          <w:color w:val="333333"/>
          <w:sz w:val="30"/>
          <w:szCs w:val="30"/>
        </w:rPr>
        <w:t>七、网上报名、竞</w:t>
      </w:r>
      <w:r>
        <w:rPr>
          <w:rFonts w:hint="eastAsia" w:ascii="仿宋" w:hAnsi="仿宋" w:eastAsia="仿宋" w:cs="仿宋"/>
          <w:b/>
          <w:color w:val="333333"/>
          <w:sz w:val="30"/>
          <w:szCs w:val="30"/>
          <w:lang w:val="en-US" w:eastAsia="zh-CN"/>
        </w:rPr>
        <w:t>价</w:t>
      </w:r>
      <w:r>
        <w:rPr>
          <w:rFonts w:hint="eastAsia" w:ascii="仿宋" w:hAnsi="仿宋" w:eastAsia="仿宋" w:cs="仿宋"/>
          <w:b/>
          <w:color w:val="333333"/>
          <w:sz w:val="30"/>
          <w:szCs w:val="30"/>
        </w:rPr>
        <w:t>保证金的交纳、资格审查时间及电子竞价时间、地点</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（一）网上报名时间：</w:t>
      </w:r>
      <w:r>
        <w:rPr>
          <w:rFonts w:hint="eastAsia" w:ascii="仿宋" w:hAnsi="仿宋" w:eastAsia="仿宋" w:cs="仿宋"/>
          <w:color w:val="333333"/>
          <w:sz w:val="30"/>
          <w:szCs w:val="30"/>
          <w:u w:val="single"/>
        </w:rPr>
        <w:t>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5</w:t>
      </w:r>
      <w:r>
        <w:rPr>
          <w:rFonts w:hint="eastAsia" w:ascii="仿宋" w:hAnsi="仿宋" w:eastAsia="仿宋" w:cs="仿宋"/>
          <w:color w:val="333333"/>
          <w:sz w:val="30"/>
          <w:szCs w:val="30"/>
        </w:rPr>
        <w:t>日至</w:t>
      </w:r>
      <w:r>
        <w:rPr>
          <w:rFonts w:hint="eastAsia" w:ascii="仿宋" w:hAnsi="仿宋" w:eastAsia="仿宋" w:cs="仿宋"/>
          <w:color w:val="333333"/>
          <w:sz w:val="30"/>
          <w:szCs w:val="30"/>
          <w:u w:val="single"/>
        </w:rPr>
        <w:t>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18</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17 </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00 </w:t>
      </w:r>
      <w:r>
        <w:rPr>
          <w:rFonts w:hint="eastAsia" w:ascii="仿宋" w:hAnsi="仿宋" w:eastAsia="仿宋" w:cs="仿宋"/>
          <w:color w:val="333333"/>
          <w:sz w:val="30"/>
          <w:szCs w:val="30"/>
        </w:rPr>
        <w:t>分止；</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（二）保证金缴纳截止时间：</w:t>
      </w:r>
      <w:r>
        <w:rPr>
          <w:rFonts w:hint="eastAsia" w:ascii="仿宋" w:hAnsi="仿宋" w:eastAsia="仿宋" w:cs="仿宋"/>
          <w:color w:val="333333"/>
          <w:sz w:val="30"/>
          <w:szCs w:val="30"/>
          <w:u w:val="single"/>
        </w:rPr>
        <w:t xml:space="preserve"> 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u w:val="single"/>
        </w:rPr>
        <w:t> </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 xml:space="preserve">月 </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18</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17 </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00  </w:t>
      </w:r>
      <w:r>
        <w:rPr>
          <w:rFonts w:hint="eastAsia" w:ascii="仿宋" w:hAnsi="仿宋" w:eastAsia="仿宋" w:cs="仿宋"/>
          <w:color w:val="333333"/>
          <w:sz w:val="30"/>
          <w:szCs w:val="30"/>
        </w:rPr>
        <w:t>分（以达州市公共资源交易服务系统确认到账为准）；</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（三）资格审查时间：</w:t>
      </w:r>
      <w:r>
        <w:rPr>
          <w:rFonts w:hint="eastAsia" w:ascii="仿宋" w:hAnsi="仿宋" w:eastAsia="仿宋" w:cs="仿宋"/>
          <w:color w:val="333333"/>
          <w:sz w:val="30"/>
          <w:szCs w:val="30"/>
          <w:u w:val="single"/>
        </w:rPr>
        <w:t xml:space="preserve"> 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u w:val="single"/>
        </w:rPr>
        <w:t> </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lang w:val="en-US" w:eastAsia="zh-CN"/>
        </w:rPr>
        <w:t>19</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10 </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00</w:t>
      </w:r>
      <w:r>
        <w:rPr>
          <w:rFonts w:hint="eastAsia" w:ascii="仿宋" w:hAnsi="仿宋" w:eastAsia="仿宋" w:cs="仿宋"/>
          <w:color w:val="333333"/>
          <w:sz w:val="30"/>
          <w:szCs w:val="30"/>
        </w:rPr>
        <w:t>分；</w:t>
      </w:r>
    </w:p>
    <w:p>
      <w:pPr>
        <w:pStyle w:val="2"/>
        <w:widowControl/>
        <w:spacing w:beforeAutospacing="0" w:afterAutospacing="0" w:line="579" w:lineRule="exact"/>
        <w:ind w:firstLine="600"/>
        <w:rPr>
          <w:rFonts w:ascii="仿宋" w:hAnsi="仿宋" w:eastAsia="仿宋" w:cs="仿宋"/>
          <w:color w:val="333333"/>
          <w:sz w:val="30"/>
          <w:szCs w:val="30"/>
        </w:rPr>
      </w:pPr>
      <w:r>
        <w:rPr>
          <w:rFonts w:hint="eastAsia" w:ascii="仿宋" w:hAnsi="仿宋" w:eastAsia="仿宋" w:cs="仿宋"/>
          <w:color w:val="333333"/>
          <w:sz w:val="30"/>
          <w:szCs w:val="30"/>
        </w:rPr>
        <w:t>（四）电子竞价时间：</w:t>
      </w:r>
    </w:p>
    <w:p>
      <w:pPr>
        <w:pStyle w:val="2"/>
        <w:widowControl/>
        <w:spacing w:beforeAutospacing="0" w:afterAutospacing="0" w:line="579" w:lineRule="exact"/>
        <w:ind w:firstLine="600" w:firstLineChars="200"/>
        <w:rPr>
          <w:rFonts w:ascii="仿宋" w:hAnsi="仿宋" w:eastAsia="仿宋" w:cs="仿宋"/>
          <w:color w:val="333333"/>
          <w:sz w:val="30"/>
          <w:szCs w:val="30"/>
        </w:rPr>
      </w:pPr>
      <w:r>
        <w:rPr>
          <w:rFonts w:hint="eastAsia" w:ascii="仿宋" w:hAnsi="仿宋" w:eastAsia="仿宋" w:cs="仿宋"/>
          <w:color w:val="333333"/>
          <w:sz w:val="30"/>
          <w:szCs w:val="30"/>
          <w:u w:val="single"/>
        </w:rPr>
        <w:t>202</w:t>
      </w:r>
      <w:r>
        <w:rPr>
          <w:rFonts w:hint="eastAsia" w:ascii="仿宋" w:hAnsi="仿宋" w:eastAsia="仿宋" w:cs="仿宋"/>
          <w:color w:val="333333"/>
          <w:sz w:val="30"/>
          <w:szCs w:val="30"/>
          <w:u w:val="single"/>
          <w:lang w:val="en-US" w:eastAsia="zh-CN"/>
        </w:rPr>
        <w:t>2</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年</w:t>
      </w:r>
      <w:r>
        <w:rPr>
          <w:rFonts w:hint="eastAsia" w:ascii="仿宋" w:hAnsi="仿宋" w:eastAsia="仿宋" w:cs="仿宋"/>
          <w:color w:val="333333"/>
          <w:sz w:val="30"/>
          <w:szCs w:val="30"/>
          <w:u w:val="single"/>
        </w:rPr>
        <w:t> </w:t>
      </w:r>
      <w:r>
        <w:rPr>
          <w:rFonts w:hint="eastAsia" w:ascii="仿宋" w:hAnsi="仿宋" w:eastAsia="仿宋" w:cs="仿宋"/>
          <w:color w:val="333333"/>
          <w:sz w:val="30"/>
          <w:szCs w:val="30"/>
          <w:u w:val="single"/>
          <w:lang w:val="en-US" w:eastAsia="zh-CN"/>
        </w:rPr>
        <w:t>1</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月</w:t>
      </w:r>
      <w:r>
        <w:rPr>
          <w:rFonts w:hint="eastAsia" w:ascii="仿宋" w:hAnsi="仿宋" w:eastAsia="仿宋" w:cs="仿宋"/>
          <w:color w:val="333333"/>
          <w:sz w:val="30"/>
          <w:szCs w:val="30"/>
          <w:u w:val="single"/>
        </w:rPr>
        <w:t> </w:t>
      </w:r>
      <w:r>
        <w:rPr>
          <w:rFonts w:hint="eastAsia" w:ascii="仿宋" w:hAnsi="仿宋" w:eastAsia="仿宋" w:cs="仿宋"/>
          <w:color w:val="333333"/>
          <w:sz w:val="30"/>
          <w:szCs w:val="30"/>
          <w:u w:val="single"/>
          <w:lang w:val="en-US" w:eastAsia="zh-CN"/>
        </w:rPr>
        <w:t>19</w:t>
      </w:r>
      <w:r>
        <w:rPr>
          <w:rFonts w:hint="eastAsia" w:ascii="仿宋" w:hAnsi="仿宋" w:eastAsia="仿宋" w:cs="仿宋"/>
          <w:color w:val="333333"/>
          <w:sz w:val="30"/>
          <w:szCs w:val="30"/>
          <w:u w:val="single"/>
        </w:rPr>
        <w:t xml:space="preserve"> </w:t>
      </w:r>
      <w:r>
        <w:rPr>
          <w:rFonts w:hint="eastAsia" w:ascii="仿宋" w:hAnsi="仿宋" w:eastAsia="仿宋" w:cs="仿宋"/>
          <w:color w:val="333333"/>
          <w:sz w:val="30"/>
          <w:szCs w:val="30"/>
        </w:rPr>
        <w:t>日</w:t>
      </w:r>
      <w:r>
        <w:rPr>
          <w:rFonts w:hint="eastAsia" w:ascii="仿宋" w:hAnsi="仿宋" w:eastAsia="仿宋" w:cs="仿宋"/>
          <w:color w:val="333333"/>
          <w:sz w:val="30"/>
          <w:szCs w:val="30"/>
          <w:u w:val="single"/>
        </w:rPr>
        <w:t xml:space="preserve"> 10 </w:t>
      </w:r>
      <w:r>
        <w:rPr>
          <w:rFonts w:hint="eastAsia" w:ascii="仿宋" w:hAnsi="仿宋" w:eastAsia="仿宋" w:cs="仿宋"/>
          <w:color w:val="333333"/>
          <w:sz w:val="30"/>
          <w:szCs w:val="30"/>
        </w:rPr>
        <w:t>时</w:t>
      </w:r>
      <w:r>
        <w:rPr>
          <w:rFonts w:hint="eastAsia" w:ascii="仿宋" w:hAnsi="仿宋" w:eastAsia="仿宋" w:cs="仿宋"/>
          <w:color w:val="333333"/>
          <w:sz w:val="30"/>
          <w:szCs w:val="30"/>
          <w:u w:val="single"/>
        </w:rPr>
        <w:t xml:space="preserve"> 30 </w:t>
      </w:r>
      <w:r>
        <w:rPr>
          <w:rFonts w:hint="eastAsia" w:ascii="仿宋" w:hAnsi="仿宋" w:eastAsia="仿宋" w:cs="仿宋"/>
          <w:color w:val="333333"/>
          <w:sz w:val="30"/>
          <w:szCs w:val="30"/>
        </w:rPr>
        <w:t>分；</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（五）电子竞价地点：达州市公共资源交易服务中心</w:t>
      </w:r>
      <w:r>
        <w:rPr>
          <w:rFonts w:hint="eastAsia" w:ascii="仿宋" w:hAnsi="仿宋" w:eastAsia="仿宋" w:cs="仿宋"/>
          <w:color w:val="000000"/>
          <w:sz w:val="30"/>
          <w:szCs w:val="30"/>
        </w:rPr>
        <w:t>四楼报价室</w:t>
      </w:r>
      <w:r>
        <w:rPr>
          <w:rFonts w:hint="eastAsia" w:ascii="仿宋" w:hAnsi="仿宋" w:eastAsia="仿宋" w:cs="仿宋"/>
          <w:color w:val="333333"/>
          <w:sz w:val="30"/>
          <w:szCs w:val="30"/>
        </w:rPr>
        <w:t>。</w:t>
      </w:r>
    </w:p>
    <w:p>
      <w:pPr>
        <w:pStyle w:val="2"/>
        <w:widowControl/>
        <w:spacing w:beforeAutospacing="0" w:afterAutospacing="0" w:line="579" w:lineRule="exact"/>
        <w:ind w:firstLine="600" w:firstLineChars="200"/>
        <w:rPr>
          <w:rFonts w:ascii="Calibri" w:hAnsi="Calibri" w:cs="Calibri"/>
          <w:sz w:val="21"/>
          <w:szCs w:val="21"/>
        </w:rPr>
      </w:pPr>
      <w:r>
        <w:rPr>
          <w:rFonts w:hint="eastAsia" w:ascii="仿宋" w:hAnsi="仿宋" w:eastAsia="仿宋" w:cs="仿宋"/>
          <w:color w:val="333333"/>
          <w:sz w:val="30"/>
          <w:szCs w:val="30"/>
        </w:rPr>
        <w:t>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保证金不接受现金支付，须以转账方式转入达州市公共资源交易服务中心指定账户。</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建设银行开户行：中国建设银行股份有限公司达州荷叶支行；</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户名：达州市公共资源交易服务中心交易专户；</w:t>
      </w:r>
    </w:p>
    <w:p>
      <w:pPr>
        <w:pStyle w:val="2"/>
        <w:widowControl/>
        <w:spacing w:beforeAutospacing="0" w:afterAutospacing="0" w:line="579" w:lineRule="exact"/>
        <w:ind w:firstLine="640"/>
        <w:jc w:val="both"/>
        <w:rPr>
          <w:rFonts w:ascii="仿宋" w:hAnsi="仿宋" w:eastAsia="仿宋" w:cs="仿宋"/>
          <w:color w:val="333333"/>
          <w:sz w:val="30"/>
          <w:szCs w:val="30"/>
        </w:rPr>
      </w:pPr>
      <w:r>
        <w:rPr>
          <w:rFonts w:hint="eastAsia" w:ascii="仿宋" w:hAnsi="仿宋" w:eastAsia="仿宋" w:cs="仿宋"/>
          <w:color w:val="333333"/>
          <w:sz w:val="30"/>
          <w:szCs w:val="30"/>
        </w:rPr>
        <w:t>账号：系统自动生成。</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农业银行开户行：中国农业银行达州通川支行</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户</w:t>
      </w:r>
      <w:r>
        <w:rPr>
          <w:rFonts w:ascii="Times New Roman" w:hAnsi="Times New Roman" w:eastAsia="微软雅黑"/>
          <w:color w:val="333333"/>
          <w:sz w:val="30"/>
          <w:szCs w:val="30"/>
        </w:rPr>
        <w:t>  </w:t>
      </w:r>
      <w:r>
        <w:rPr>
          <w:rFonts w:hint="eastAsia" w:ascii="仿宋" w:hAnsi="仿宋" w:eastAsia="仿宋" w:cs="仿宋"/>
          <w:color w:val="333333"/>
          <w:sz w:val="30"/>
          <w:szCs w:val="30"/>
        </w:rPr>
        <w:t>名：达州市公共资源交易服务中心交易专户</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账</w:t>
      </w:r>
      <w:r>
        <w:rPr>
          <w:rFonts w:ascii="Times New Roman" w:hAnsi="Times New Roman" w:eastAsia="微软雅黑"/>
          <w:color w:val="333333"/>
          <w:sz w:val="30"/>
          <w:szCs w:val="30"/>
        </w:rPr>
        <w:t>  </w:t>
      </w:r>
      <w:r>
        <w:rPr>
          <w:rFonts w:hint="eastAsia" w:ascii="仿宋" w:hAnsi="仿宋" w:eastAsia="仿宋" w:cs="仿宋"/>
          <w:color w:val="333333"/>
          <w:sz w:val="30"/>
          <w:szCs w:val="30"/>
        </w:rPr>
        <w:t>号：系统自动生成</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工商银行开户行：中国工商银行达州市分行海棠湾支行；</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户名：达州市公共资源交易服务中心交易专户；</w:t>
      </w:r>
    </w:p>
    <w:p>
      <w:pPr>
        <w:pStyle w:val="2"/>
        <w:widowControl/>
        <w:spacing w:beforeAutospacing="0" w:afterAutospacing="0" w:line="579" w:lineRule="exact"/>
        <w:ind w:firstLine="640"/>
        <w:jc w:val="both"/>
        <w:rPr>
          <w:rFonts w:ascii="Calibri" w:hAnsi="Calibri" w:cs="Calibri"/>
          <w:sz w:val="21"/>
          <w:szCs w:val="21"/>
        </w:rPr>
      </w:pPr>
      <w:r>
        <w:rPr>
          <w:rFonts w:hint="eastAsia" w:ascii="仿宋" w:hAnsi="仿宋" w:eastAsia="仿宋" w:cs="仿宋"/>
          <w:color w:val="333333"/>
          <w:sz w:val="30"/>
          <w:szCs w:val="30"/>
        </w:rPr>
        <w:t>账号：系统自动生成。</w:t>
      </w:r>
    </w:p>
    <w:p>
      <w:pPr>
        <w:pStyle w:val="2"/>
        <w:widowControl/>
        <w:spacing w:beforeAutospacing="0" w:afterAutospacing="0" w:line="579" w:lineRule="exact"/>
        <w:ind w:firstLine="600"/>
        <w:rPr>
          <w:rFonts w:ascii="仿宋" w:hAnsi="仿宋" w:eastAsia="仿宋" w:cs="仿宋"/>
          <w:b/>
          <w:color w:val="333333"/>
          <w:sz w:val="30"/>
          <w:szCs w:val="30"/>
        </w:rPr>
      </w:pPr>
      <w:r>
        <w:rPr>
          <w:rFonts w:hint="eastAsia" w:ascii="仿宋" w:hAnsi="仿宋" w:eastAsia="仿宋" w:cs="仿宋"/>
          <w:color w:val="333333"/>
          <w:sz w:val="30"/>
          <w:szCs w:val="30"/>
        </w:rPr>
        <w:t>特别提示：意向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人在网上提出</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申请前，必须先登录达州市公共资源交易服务网查阅网上操作指南完成网上注册、网上报名、网上交纳竞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保证金等（</w:t>
      </w:r>
      <w:r>
        <w:fldChar w:fldCharType="begin"/>
      </w:r>
      <w:r>
        <w:instrText xml:space="preserve"> HYPERLINK "http://www.dzggzy.cn/" </w:instrText>
      </w:r>
      <w:r>
        <w:fldChar w:fldCharType="separate"/>
      </w:r>
      <w:r>
        <w:rPr>
          <w:rStyle w:val="7"/>
          <w:rFonts w:hint="eastAsia" w:ascii="仿宋" w:hAnsi="仿宋" w:eastAsia="仿宋" w:cs="仿宋"/>
          <w:sz w:val="30"/>
          <w:szCs w:val="30"/>
        </w:rPr>
        <w:t>http://www.dzggzy.cn</w:t>
      </w:r>
      <w:r>
        <w:rPr>
          <w:rStyle w:val="7"/>
          <w:rFonts w:hint="eastAsia" w:ascii="仿宋" w:hAnsi="仿宋" w:eastAsia="仿宋" w:cs="仿宋"/>
          <w:sz w:val="30"/>
          <w:szCs w:val="30"/>
        </w:rPr>
        <w:fldChar w:fldCharType="end"/>
      </w:r>
      <w:r>
        <w:rPr>
          <w:rFonts w:hint="eastAsia" w:ascii="仿宋" w:hAnsi="仿宋" w:eastAsia="仿宋" w:cs="仿宋"/>
          <w:color w:val="333333"/>
          <w:sz w:val="30"/>
          <w:szCs w:val="30"/>
        </w:rPr>
        <w:t>）。</w:t>
      </w:r>
    </w:p>
    <w:p>
      <w:pPr>
        <w:pStyle w:val="2"/>
        <w:widowControl/>
        <w:numPr>
          <w:ilvl w:val="0"/>
          <w:numId w:val="2"/>
        </w:numPr>
        <w:spacing w:beforeAutospacing="0" w:afterAutospacing="0" w:line="579" w:lineRule="exact"/>
        <w:ind w:firstLine="602"/>
        <w:rPr>
          <w:rFonts w:hint="default" w:ascii="仿宋" w:hAnsi="仿宋" w:eastAsia="仿宋" w:cs="仿宋"/>
          <w:b/>
          <w:color w:val="333333"/>
          <w:sz w:val="30"/>
          <w:szCs w:val="30"/>
          <w:lang w:val="en-US" w:eastAsia="zh-CN"/>
        </w:rPr>
      </w:pPr>
      <w:r>
        <w:rPr>
          <w:rFonts w:hint="eastAsia" w:ascii="仿宋" w:hAnsi="仿宋" w:eastAsia="仿宋" w:cs="仿宋"/>
          <w:b/>
          <w:color w:val="333333"/>
          <w:sz w:val="30"/>
          <w:szCs w:val="30"/>
        </w:rPr>
        <w:t>其他事项</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w:t>
      </w:r>
      <w:r>
        <w:rPr>
          <w:rFonts w:hint="eastAsia" w:ascii="仿宋" w:hAnsi="仿宋" w:eastAsia="仿宋" w:cs="仿宋"/>
          <w:color w:val="333333"/>
          <w:sz w:val="30"/>
          <w:szCs w:val="30"/>
          <w:lang w:val="en-US" w:eastAsia="zh-CN"/>
        </w:rPr>
        <w:t>一</w:t>
      </w:r>
      <w:r>
        <w:rPr>
          <w:rFonts w:hint="eastAsia" w:ascii="仿宋" w:hAnsi="仿宋" w:eastAsia="仿宋" w:cs="仿宋"/>
          <w:color w:val="333333"/>
          <w:sz w:val="30"/>
          <w:szCs w:val="30"/>
        </w:rPr>
        <w:t>) 有意竞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者请于公告期内在达州市公共资源交易服务网提出竞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申请，并缴纳（资产</w:t>
      </w:r>
      <w:r>
        <w:rPr>
          <w:rFonts w:hint="eastAsia" w:ascii="仿宋" w:hAnsi="仿宋" w:eastAsia="仿宋" w:cs="仿宋"/>
          <w:color w:val="333333"/>
          <w:sz w:val="30"/>
          <w:szCs w:val="30"/>
          <w:lang w:val="en-US" w:eastAsia="zh-CN"/>
        </w:rPr>
        <w:t>状况</w:t>
      </w:r>
      <w:r>
        <w:rPr>
          <w:rFonts w:hint="eastAsia" w:ascii="仿宋" w:hAnsi="仿宋" w:eastAsia="仿宋" w:cs="仿宋"/>
          <w:color w:val="333333"/>
          <w:sz w:val="30"/>
          <w:szCs w:val="30"/>
        </w:rPr>
        <w:t>中竞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保证金金额）竞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保证金（以达州市公共资源交易服务系统确认到账为准）。</w:t>
      </w:r>
    </w:p>
    <w:p>
      <w:pPr>
        <w:pStyle w:val="2"/>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00" w:firstLineChars="200"/>
        <w:jc w:val="both"/>
        <w:textAlignment w:val="auto"/>
        <w:rPr>
          <w:rFonts w:ascii="Calibri" w:hAnsi="Calibri" w:cs="Calibri"/>
          <w:sz w:val="21"/>
          <w:szCs w:val="21"/>
        </w:rPr>
      </w:pPr>
      <w:r>
        <w:rPr>
          <w:rFonts w:hint="eastAsia" w:ascii="仿宋" w:hAnsi="仿宋" w:eastAsia="仿宋" w:cs="仿宋"/>
          <w:color w:val="333333"/>
          <w:sz w:val="30"/>
          <w:szCs w:val="30"/>
        </w:rPr>
        <w:t>（</w:t>
      </w:r>
      <w:r>
        <w:rPr>
          <w:rFonts w:hint="eastAsia" w:ascii="仿宋" w:hAnsi="仿宋" w:eastAsia="仿宋" w:cs="仿宋"/>
          <w:color w:val="333333"/>
          <w:sz w:val="30"/>
          <w:szCs w:val="30"/>
          <w:lang w:val="en-US" w:eastAsia="zh-CN"/>
        </w:rPr>
        <w:t>二</w:t>
      </w:r>
      <w:r>
        <w:rPr>
          <w:rFonts w:hint="eastAsia" w:ascii="仿宋" w:hAnsi="仿宋" w:eastAsia="仿宋" w:cs="仿宋"/>
          <w:color w:val="333333"/>
          <w:sz w:val="30"/>
          <w:szCs w:val="30"/>
        </w:rPr>
        <w:t>）若</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成功，</w:t>
      </w:r>
      <w:r>
        <w:rPr>
          <w:rFonts w:hint="eastAsia" w:ascii="仿宋" w:hAnsi="仿宋" w:eastAsia="仿宋" w:cs="仿宋"/>
          <w:color w:val="333333"/>
          <w:sz w:val="30"/>
          <w:szCs w:val="30"/>
          <w:lang w:val="en-US" w:eastAsia="zh-CN"/>
        </w:rPr>
        <w:t>竞得人的竞价保证金转作标的物的履约保证金，合同执行完成该保证金全额退还；</w:t>
      </w:r>
      <w:r>
        <w:rPr>
          <w:rFonts w:hint="eastAsia" w:ascii="仿宋" w:hAnsi="仿宋" w:eastAsia="仿宋" w:cs="仿宋"/>
          <w:color w:val="333333"/>
          <w:sz w:val="30"/>
          <w:szCs w:val="30"/>
        </w:rPr>
        <w:t>若竞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未成功，则意向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保证金全额原渠道无息退还。</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以下情形之一者，保证金不予退还：</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1.意向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人提供虚假材料的；</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2.意向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人互相串通恶意压价的；</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3.意向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人未认可本项目</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底价的；</w:t>
      </w:r>
    </w:p>
    <w:p>
      <w:pPr>
        <w:pStyle w:val="2"/>
        <w:widowControl/>
        <w:spacing w:beforeAutospacing="0" w:afterAutospacing="0" w:line="579" w:lineRule="exact"/>
        <w:ind w:firstLine="600"/>
        <w:jc w:val="both"/>
        <w:rPr>
          <w:rFonts w:ascii="Calibri" w:hAnsi="Calibri" w:cs="Calibri"/>
          <w:sz w:val="21"/>
          <w:szCs w:val="21"/>
        </w:rPr>
      </w:pPr>
      <w:r>
        <w:rPr>
          <w:rFonts w:hint="eastAsia" w:ascii="仿宋" w:hAnsi="仿宋" w:eastAsia="仿宋" w:cs="仿宋"/>
          <w:color w:val="333333"/>
          <w:sz w:val="30"/>
          <w:szCs w:val="30"/>
        </w:rPr>
        <w:t>4.若竞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成功后，</w:t>
      </w:r>
      <w:r>
        <w:rPr>
          <w:rFonts w:hint="eastAsia" w:ascii="仿宋" w:hAnsi="仿宋" w:eastAsia="仿宋" w:cs="仿宋"/>
          <w:color w:val="333333"/>
          <w:sz w:val="30"/>
          <w:szCs w:val="30"/>
          <w:lang w:val="en-US" w:eastAsia="zh-CN"/>
        </w:rPr>
        <w:t>竞得</w:t>
      </w:r>
      <w:r>
        <w:rPr>
          <w:rFonts w:hint="eastAsia" w:ascii="仿宋" w:hAnsi="仿宋" w:eastAsia="仿宋" w:cs="仿宋"/>
          <w:color w:val="333333"/>
          <w:sz w:val="30"/>
          <w:szCs w:val="30"/>
        </w:rPr>
        <w:t>人不按时签订成交确认书、合同或不按时</w:t>
      </w:r>
      <w:r>
        <w:rPr>
          <w:rFonts w:hint="eastAsia" w:ascii="仿宋" w:hAnsi="仿宋" w:eastAsia="仿宋" w:cs="仿宋"/>
          <w:color w:val="333333"/>
          <w:sz w:val="30"/>
          <w:szCs w:val="30"/>
          <w:lang w:val="en-US" w:eastAsia="zh-CN"/>
        </w:rPr>
        <w:t>支付标的物成交款项</w:t>
      </w:r>
      <w:r>
        <w:rPr>
          <w:rFonts w:hint="eastAsia" w:ascii="仿宋" w:hAnsi="仿宋" w:eastAsia="仿宋" w:cs="仿宋"/>
          <w:color w:val="333333"/>
          <w:sz w:val="30"/>
          <w:szCs w:val="30"/>
        </w:rPr>
        <w:t>的；</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5.意向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人与</w:t>
      </w:r>
      <w:r>
        <w:rPr>
          <w:rFonts w:hint="eastAsia" w:ascii="仿宋" w:hAnsi="仿宋" w:eastAsia="仿宋" w:cs="仿宋"/>
          <w:color w:val="333333"/>
          <w:sz w:val="30"/>
          <w:szCs w:val="30"/>
          <w:lang w:val="en-US" w:eastAsia="zh-CN"/>
        </w:rPr>
        <w:t>竞得</w:t>
      </w:r>
      <w:r>
        <w:rPr>
          <w:rFonts w:hint="eastAsia" w:ascii="仿宋" w:hAnsi="仿宋" w:eastAsia="仿宋" w:cs="仿宋"/>
          <w:color w:val="333333"/>
          <w:sz w:val="30"/>
          <w:szCs w:val="30"/>
        </w:rPr>
        <w:t>人不一致的。</w:t>
      </w:r>
    </w:p>
    <w:p>
      <w:pPr>
        <w:pStyle w:val="2"/>
        <w:widowControl/>
        <w:spacing w:beforeAutospacing="0" w:afterAutospacing="0" w:line="579" w:lineRule="exact"/>
        <w:ind w:firstLine="640"/>
        <w:jc w:val="both"/>
        <w:rPr>
          <w:rFonts w:hint="eastAsia" w:ascii="Calibri" w:hAnsi="Calibri" w:eastAsia="仿宋" w:cs="Calibri"/>
          <w:sz w:val="21"/>
          <w:szCs w:val="21"/>
          <w:lang w:eastAsia="zh-CN"/>
        </w:rPr>
      </w:pPr>
      <w:r>
        <w:rPr>
          <w:rFonts w:hint="eastAsia" w:ascii="仿宋" w:hAnsi="仿宋" w:eastAsia="仿宋" w:cs="仿宋"/>
          <w:color w:val="333333"/>
          <w:sz w:val="30"/>
          <w:szCs w:val="30"/>
        </w:rPr>
        <w:t>（三）本次资产</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所涉及的税费由双方按国家相关法律法规处理</w:t>
      </w:r>
      <w:r>
        <w:rPr>
          <w:rFonts w:hint="eastAsia" w:ascii="仿宋" w:hAnsi="仿宋" w:eastAsia="仿宋" w:cs="仿宋"/>
          <w:color w:val="333333"/>
          <w:sz w:val="30"/>
          <w:szCs w:val="30"/>
          <w:lang w:eastAsia="zh-CN"/>
        </w:rPr>
        <w:t>。</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（四）意向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人对本公告</w:t>
      </w:r>
      <w:r>
        <w:rPr>
          <w:rFonts w:hint="eastAsia" w:ascii="仿宋" w:hAnsi="仿宋" w:eastAsia="仿宋" w:cs="仿宋"/>
          <w:color w:val="000000"/>
          <w:sz w:val="30"/>
          <w:szCs w:val="30"/>
        </w:rPr>
        <w:t>第一、五（三）、六、七、八条</w:t>
      </w:r>
      <w:r>
        <w:rPr>
          <w:rFonts w:hint="eastAsia" w:ascii="仿宋" w:hAnsi="仿宋" w:eastAsia="仿宋" w:cs="仿宋"/>
          <w:color w:val="333333"/>
          <w:sz w:val="30"/>
          <w:szCs w:val="30"/>
        </w:rPr>
        <w:t>有疑问可向交易机构提出，其余的可向</w:t>
      </w:r>
      <w:r>
        <w:rPr>
          <w:rFonts w:hint="eastAsia" w:ascii="仿宋" w:hAnsi="仿宋" w:eastAsia="仿宋" w:cs="仿宋"/>
          <w:color w:val="333333"/>
          <w:sz w:val="30"/>
          <w:szCs w:val="30"/>
          <w:lang w:val="en-US" w:eastAsia="zh-CN"/>
        </w:rPr>
        <w:t>达州市密码管理局</w:t>
      </w:r>
      <w:r>
        <w:rPr>
          <w:rFonts w:hint="eastAsia" w:ascii="仿宋" w:hAnsi="仿宋" w:eastAsia="仿宋" w:cs="仿宋"/>
          <w:color w:val="333333"/>
          <w:sz w:val="30"/>
          <w:szCs w:val="30"/>
        </w:rPr>
        <w:t>提出。</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（五）联系方式：</w:t>
      </w:r>
    </w:p>
    <w:p>
      <w:pPr>
        <w:pStyle w:val="2"/>
        <w:widowControl/>
        <w:spacing w:beforeAutospacing="0" w:afterAutospacing="0" w:line="579" w:lineRule="exact"/>
        <w:ind w:firstLine="600"/>
        <w:rPr>
          <w:rFonts w:hint="default" w:ascii="Calibri" w:hAnsi="Calibri" w:eastAsia="仿宋" w:cs="Calibri"/>
          <w:sz w:val="21"/>
          <w:szCs w:val="21"/>
          <w:lang w:val="en-US" w:eastAsia="zh-CN"/>
        </w:rPr>
      </w:pPr>
      <w:r>
        <w:rPr>
          <w:rFonts w:hint="eastAsia" w:ascii="仿宋" w:hAnsi="仿宋" w:eastAsia="仿宋" w:cs="仿宋"/>
          <w:color w:val="333333"/>
          <w:sz w:val="30"/>
          <w:szCs w:val="30"/>
        </w:rPr>
        <w:t>出租方：达州</w:t>
      </w:r>
      <w:r>
        <w:rPr>
          <w:rFonts w:hint="eastAsia" w:ascii="仿宋" w:hAnsi="仿宋" w:eastAsia="仿宋" w:cs="仿宋"/>
          <w:color w:val="333333"/>
          <w:sz w:val="30"/>
          <w:szCs w:val="30"/>
          <w:lang w:val="en-US" w:eastAsia="zh-CN"/>
        </w:rPr>
        <w:t>市密码管理局</w:t>
      </w:r>
    </w:p>
    <w:p>
      <w:pPr>
        <w:pStyle w:val="2"/>
        <w:widowControl/>
        <w:spacing w:beforeAutospacing="0" w:afterAutospacing="0" w:line="579" w:lineRule="exact"/>
        <w:ind w:firstLine="600"/>
        <w:rPr>
          <w:rFonts w:hint="default" w:ascii="Calibri" w:hAnsi="Calibri" w:eastAsia="仿宋" w:cs="Calibri"/>
          <w:sz w:val="21"/>
          <w:szCs w:val="21"/>
          <w:lang w:val="en-US" w:eastAsia="zh-CN"/>
        </w:rPr>
      </w:pPr>
      <w:r>
        <w:rPr>
          <w:rFonts w:hint="eastAsia" w:ascii="仿宋" w:hAnsi="仿宋" w:eastAsia="仿宋" w:cs="仿宋"/>
          <w:color w:val="333333"/>
          <w:sz w:val="30"/>
          <w:szCs w:val="30"/>
        </w:rPr>
        <w:t>联系人：</w:t>
      </w:r>
      <w:r>
        <w:rPr>
          <w:rFonts w:hint="eastAsia" w:ascii="仿宋" w:hAnsi="仿宋" w:eastAsia="仿宋" w:cs="仿宋"/>
          <w:color w:val="333333"/>
          <w:sz w:val="30"/>
          <w:szCs w:val="30"/>
          <w:lang w:val="en-US" w:eastAsia="zh-CN"/>
        </w:rPr>
        <w:t>陈先生</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联系电话：1</w:t>
      </w:r>
      <w:r>
        <w:rPr>
          <w:rFonts w:hint="eastAsia" w:ascii="仿宋" w:hAnsi="仿宋" w:eastAsia="仿宋" w:cs="仿宋"/>
          <w:color w:val="333333"/>
          <w:sz w:val="30"/>
          <w:szCs w:val="30"/>
          <w:lang w:val="en-US" w:eastAsia="zh-CN"/>
        </w:rPr>
        <w:t>8284675111</w:t>
      </w:r>
      <w:r>
        <w:rPr>
          <w:rFonts w:hint="eastAsia" w:ascii="仿宋" w:hAnsi="仿宋" w:eastAsia="仿宋" w:cs="仿宋"/>
          <w:color w:val="333333"/>
          <w:sz w:val="30"/>
          <w:szCs w:val="30"/>
        </w:rPr>
        <w:t>     </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交易机构：达州市公共资源交易服务中心</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 xml:space="preserve">联系人： </w:t>
      </w:r>
      <w:r>
        <w:rPr>
          <w:rFonts w:hint="eastAsia" w:ascii="仿宋" w:hAnsi="仿宋" w:eastAsia="仿宋" w:cs="仿宋"/>
          <w:color w:val="333333"/>
          <w:sz w:val="30"/>
          <w:szCs w:val="30"/>
          <w:lang w:val="en-US" w:eastAsia="zh-CN"/>
        </w:rPr>
        <w:t>徐</w:t>
      </w:r>
      <w:r>
        <w:rPr>
          <w:rFonts w:hint="eastAsia" w:ascii="仿宋" w:hAnsi="仿宋" w:eastAsia="仿宋" w:cs="仿宋"/>
          <w:color w:val="333333"/>
          <w:sz w:val="30"/>
          <w:szCs w:val="30"/>
        </w:rPr>
        <w:t xml:space="preserve">女士  </w:t>
      </w:r>
    </w:p>
    <w:p>
      <w:pPr>
        <w:pStyle w:val="2"/>
        <w:widowControl/>
        <w:spacing w:beforeAutospacing="0" w:afterAutospacing="0" w:line="579" w:lineRule="exact"/>
        <w:ind w:firstLine="600"/>
        <w:rPr>
          <w:rFonts w:ascii="Calibri" w:hAnsi="Calibri" w:cs="Calibri"/>
          <w:sz w:val="21"/>
          <w:szCs w:val="21"/>
        </w:rPr>
      </w:pPr>
      <w:r>
        <w:rPr>
          <w:rFonts w:hint="eastAsia" w:ascii="仿宋" w:hAnsi="仿宋" w:eastAsia="仿宋" w:cs="仿宋"/>
          <w:color w:val="333333"/>
          <w:sz w:val="30"/>
          <w:szCs w:val="30"/>
        </w:rPr>
        <w:t>联系电话: 0818-333</w:t>
      </w:r>
      <w:r>
        <w:rPr>
          <w:rFonts w:hint="eastAsia" w:ascii="仿宋" w:hAnsi="仿宋" w:eastAsia="仿宋" w:cs="仿宋"/>
          <w:color w:val="333333"/>
          <w:sz w:val="30"/>
          <w:szCs w:val="30"/>
          <w:lang w:val="en-US" w:eastAsia="zh-CN"/>
        </w:rPr>
        <w:t>0177</w:t>
      </w:r>
      <w:r>
        <w:rPr>
          <w:rFonts w:hint="eastAsia" w:ascii="仿宋" w:hAnsi="仿宋" w:eastAsia="仿宋" w:cs="仿宋"/>
          <w:color w:val="333333"/>
          <w:sz w:val="30"/>
          <w:szCs w:val="30"/>
        </w:rPr>
        <w:t xml:space="preserve">  </w:t>
      </w:r>
    </w:p>
    <w:p>
      <w:pPr>
        <w:pStyle w:val="2"/>
        <w:widowControl/>
        <w:spacing w:beforeAutospacing="0" w:afterAutospacing="0" w:line="579" w:lineRule="exact"/>
        <w:ind w:firstLine="600"/>
        <w:rPr>
          <w:rFonts w:ascii="仿宋" w:hAnsi="仿宋" w:eastAsia="仿宋" w:cs="仿宋"/>
          <w:color w:val="333333"/>
          <w:sz w:val="30"/>
          <w:szCs w:val="30"/>
          <w:u w:val="single"/>
        </w:rPr>
      </w:pPr>
    </w:p>
    <w:p>
      <w:pPr>
        <w:pStyle w:val="2"/>
        <w:widowControl/>
        <w:spacing w:beforeAutospacing="0" w:afterAutospacing="0" w:line="579" w:lineRule="exact"/>
        <w:ind w:firstLine="600"/>
        <w:rPr>
          <w:rFonts w:ascii="Calibri" w:hAnsi="Calibri" w:cs="Calibri"/>
          <w:sz w:val="21"/>
          <w:szCs w:val="21"/>
        </w:rPr>
      </w:pPr>
    </w:p>
    <w:p>
      <w:pPr>
        <w:pStyle w:val="2"/>
        <w:widowControl/>
        <w:spacing w:beforeAutospacing="0" w:afterAutospacing="0" w:line="579" w:lineRule="exact"/>
        <w:ind w:firstLine="4200"/>
        <w:jc w:val="both"/>
        <w:rPr>
          <w:rFonts w:ascii="Calibri" w:hAnsi="Calibri" w:cs="Calibri"/>
          <w:sz w:val="21"/>
          <w:szCs w:val="21"/>
        </w:rPr>
      </w:pPr>
      <w:r>
        <w:rPr>
          <w:rFonts w:hint="eastAsia" w:ascii="仿宋" w:hAnsi="仿宋" w:eastAsia="仿宋" w:cs="仿宋"/>
          <w:color w:val="333333"/>
          <w:sz w:val="30"/>
          <w:szCs w:val="30"/>
        </w:rPr>
        <w:t>达州市公共资源交易服务中心</w:t>
      </w:r>
    </w:p>
    <w:p>
      <w:pPr>
        <w:pStyle w:val="2"/>
        <w:widowControl/>
        <w:spacing w:beforeAutospacing="0" w:afterAutospacing="0" w:line="579" w:lineRule="exact"/>
        <w:ind w:firstLine="640"/>
        <w:jc w:val="center"/>
        <w:rPr>
          <w:rFonts w:ascii="仿宋" w:hAnsi="仿宋" w:eastAsia="仿宋" w:cs="仿宋"/>
          <w:color w:val="333333"/>
          <w:sz w:val="30"/>
          <w:szCs w:val="30"/>
        </w:rPr>
      </w:pPr>
      <w:r>
        <w:rPr>
          <w:rFonts w:hint="eastAsia" w:ascii="仿宋" w:hAnsi="仿宋" w:eastAsia="仿宋" w:cs="仿宋"/>
          <w:color w:val="333333"/>
          <w:sz w:val="30"/>
          <w:szCs w:val="30"/>
        </w:rPr>
        <w:t xml:space="preserve">                      202</w:t>
      </w:r>
      <w:r>
        <w:rPr>
          <w:rFonts w:hint="eastAsia" w:ascii="仿宋" w:hAnsi="仿宋" w:eastAsia="仿宋" w:cs="仿宋"/>
          <w:color w:val="333333"/>
          <w:sz w:val="30"/>
          <w:szCs w:val="30"/>
          <w:lang w:val="en-US" w:eastAsia="zh-CN"/>
        </w:rPr>
        <w:t>2</w:t>
      </w:r>
      <w:r>
        <w:rPr>
          <w:rFonts w:hint="eastAsia" w:ascii="仿宋" w:hAnsi="仿宋" w:eastAsia="仿宋" w:cs="仿宋"/>
          <w:color w:val="333333"/>
          <w:sz w:val="30"/>
          <w:szCs w:val="30"/>
        </w:rPr>
        <w:t>年</w:t>
      </w:r>
      <w:r>
        <w:rPr>
          <w:rFonts w:hint="eastAsia" w:ascii="仿宋" w:hAnsi="仿宋" w:eastAsia="仿宋" w:cs="仿宋"/>
          <w:color w:val="333333"/>
          <w:sz w:val="30"/>
          <w:szCs w:val="30"/>
          <w:lang w:val="en-US" w:eastAsia="zh-CN"/>
        </w:rPr>
        <w:t>1</w:t>
      </w:r>
      <w:r>
        <w:rPr>
          <w:rFonts w:hint="eastAsia" w:ascii="仿宋" w:hAnsi="仿宋" w:eastAsia="仿宋" w:cs="仿宋"/>
          <w:color w:val="333333"/>
          <w:sz w:val="30"/>
          <w:szCs w:val="30"/>
        </w:rPr>
        <w:t>月</w:t>
      </w:r>
      <w:r>
        <w:rPr>
          <w:rFonts w:hint="eastAsia" w:ascii="仿宋" w:hAnsi="仿宋" w:eastAsia="仿宋" w:cs="仿宋"/>
          <w:color w:val="333333"/>
          <w:sz w:val="30"/>
          <w:szCs w:val="30"/>
          <w:lang w:val="en-US" w:eastAsia="zh-CN"/>
        </w:rPr>
        <w:t>5</w:t>
      </w:r>
      <w:r>
        <w:rPr>
          <w:rFonts w:hint="eastAsia" w:ascii="仿宋" w:hAnsi="仿宋" w:eastAsia="仿宋" w:cs="仿宋"/>
          <w:color w:val="333333"/>
          <w:sz w:val="30"/>
          <w:szCs w:val="30"/>
        </w:rPr>
        <w:t>日</w:t>
      </w:r>
    </w:p>
    <w:p>
      <w:pPr>
        <w:pStyle w:val="2"/>
        <w:widowControl/>
        <w:wordWrap w:val="0"/>
        <w:snapToGrid w:val="0"/>
        <w:spacing w:before="240" w:beforeAutospacing="0" w:after="60" w:afterAutospacing="0"/>
        <w:jc w:val="both"/>
        <w:rPr>
          <w:rFonts w:ascii="Calibri" w:hAnsi="Calibri" w:cs="Calibri"/>
          <w:sz w:val="21"/>
          <w:szCs w:val="21"/>
        </w:rPr>
      </w:pPr>
      <w:r>
        <w:rPr>
          <w:rFonts w:hint="eastAsia" w:ascii="仿宋" w:hAnsi="仿宋" w:eastAsia="仿宋" w:cs="仿宋"/>
          <w:color w:val="333333"/>
          <w:sz w:val="30"/>
          <w:szCs w:val="30"/>
        </w:rPr>
        <w:br w:type="page"/>
      </w:r>
      <w:r>
        <w:rPr>
          <w:rFonts w:ascii="黑体" w:hAnsi="宋体" w:eastAsia="黑体" w:cs="黑体"/>
          <w:color w:val="333333"/>
          <w:sz w:val="28"/>
          <w:szCs w:val="28"/>
        </w:rPr>
        <w:t>附件一：</w:t>
      </w:r>
    </w:p>
    <w:p>
      <w:pPr>
        <w:pStyle w:val="2"/>
        <w:widowControl/>
        <w:wordWrap w:val="0"/>
        <w:snapToGrid w:val="0"/>
        <w:spacing w:beforeAutospacing="0" w:afterAutospacing="0" w:line="578" w:lineRule="atLeast"/>
        <w:ind w:firstLine="470"/>
        <w:jc w:val="center"/>
        <w:rPr>
          <w:rFonts w:ascii="Calibri" w:hAnsi="Calibri" w:cs="Calibri"/>
          <w:sz w:val="21"/>
          <w:szCs w:val="21"/>
        </w:rPr>
      </w:pPr>
      <w:r>
        <w:rPr>
          <w:rFonts w:hint="eastAsia" w:ascii="方正小标宋简体" w:hAnsi="方正小标宋简体" w:eastAsia="方正小标宋简体" w:cs="方正小标宋简体"/>
          <w:color w:val="333333"/>
          <w:sz w:val="44"/>
          <w:szCs w:val="44"/>
          <w:lang w:val="en-US" w:eastAsia="zh-CN"/>
        </w:rPr>
        <w:t>竞价</w:t>
      </w:r>
      <w:r>
        <w:rPr>
          <w:rFonts w:hint="eastAsia" w:ascii="方正小标宋简体" w:hAnsi="方正小标宋简体" w:eastAsia="方正小标宋简体" w:cs="方正小标宋简体"/>
          <w:color w:val="333333"/>
          <w:sz w:val="44"/>
          <w:szCs w:val="44"/>
        </w:rPr>
        <w:t>申请书（样本）</w:t>
      </w:r>
    </w:p>
    <w:p>
      <w:pPr>
        <w:pStyle w:val="2"/>
        <w:widowControl/>
        <w:wordWrap w:val="0"/>
        <w:snapToGrid w:val="0"/>
        <w:spacing w:beforeAutospacing="0" w:afterAutospacing="0" w:line="578" w:lineRule="atLeast"/>
        <w:ind w:firstLine="470"/>
        <w:jc w:val="center"/>
        <w:rPr>
          <w:rFonts w:ascii="Calibri" w:hAnsi="Calibri" w:cs="Calibri"/>
          <w:sz w:val="21"/>
          <w:szCs w:val="21"/>
        </w:rPr>
      </w:pPr>
      <w:r>
        <w:rPr>
          <w:rFonts w:hint="eastAsia" w:ascii="仿宋" w:hAnsi="仿宋" w:eastAsia="仿宋" w:cs="仿宋"/>
          <w:color w:val="333333"/>
          <w:sz w:val="44"/>
          <w:szCs w:val="44"/>
        </w:rPr>
        <w:t> </w:t>
      </w: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仿宋" w:hAnsi="仿宋" w:eastAsia="仿宋" w:cs="仿宋"/>
          <w:color w:val="333333"/>
          <w:sz w:val="30"/>
          <w:szCs w:val="30"/>
        </w:rPr>
        <w:t>达州市公共资源交易服务中心：</w:t>
      </w:r>
    </w:p>
    <w:p>
      <w:pPr>
        <w:pStyle w:val="2"/>
        <w:widowControl/>
        <w:wordWrap w:val="0"/>
        <w:snapToGrid w:val="0"/>
        <w:spacing w:beforeAutospacing="0" w:afterAutospacing="0" w:line="578" w:lineRule="atLeast"/>
        <w:ind w:firstLine="600"/>
        <w:jc w:val="both"/>
        <w:rPr>
          <w:rFonts w:ascii="Calibri" w:hAnsi="Calibri" w:cs="Calibri"/>
          <w:sz w:val="21"/>
          <w:szCs w:val="21"/>
        </w:rPr>
      </w:pPr>
      <w:r>
        <w:rPr>
          <w:rFonts w:hint="eastAsia" w:ascii="仿宋" w:hAnsi="仿宋" w:eastAsia="仿宋" w:cs="仿宋"/>
          <w:color w:val="333333"/>
          <w:sz w:val="30"/>
          <w:szCs w:val="30"/>
        </w:rPr>
        <w:t> 经认真阅读关于标的公开</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相关资料</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我方完全接受并愿意遵守公告中的规定和要求，对公告及标的现状无异议。</w:t>
      </w:r>
    </w:p>
    <w:p>
      <w:pPr>
        <w:pStyle w:val="2"/>
        <w:widowControl/>
        <w:wordWrap w:val="0"/>
        <w:snapToGrid w:val="0"/>
        <w:spacing w:beforeAutospacing="0" w:afterAutospacing="0" w:line="578" w:lineRule="atLeast"/>
        <w:ind w:firstLine="150"/>
        <w:jc w:val="both"/>
        <w:rPr>
          <w:rFonts w:ascii="Calibri" w:hAnsi="Calibri" w:cs="Calibri"/>
          <w:sz w:val="21"/>
          <w:szCs w:val="21"/>
        </w:rPr>
      </w:pPr>
      <w:r>
        <w:rPr>
          <w:rFonts w:hint="eastAsia" w:ascii="仿宋" w:hAnsi="仿宋" w:eastAsia="仿宋" w:cs="仿宋"/>
          <w:color w:val="333333"/>
          <w:sz w:val="30"/>
          <w:szCs w:val="30"/>
        </w:rPr>
        <w:t>    我方已按要求登录达州市公共资源交易服务中心网完成网上注册、网上报名, 我方愿意按</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公告的规定，交纳资产的竞</w:t>
      </w:r>
      <w:r>
        <w:rPr>
          <w:rFonts w:hint="eastAsia" w:ascii="仿宋" w:hAnsi="仿宋" w:eastAsia="仿宋" w:cs="仿宋"/>
          <w:color w:val="333333"/>
          <w:sz w:val="30"/>
          <w:szCs w:val="30"/>
          <w:lang w:val="en-US" w:eastAsia="zh-CN"/>
        </w:rPr>
        <w:t>价</w:t>
      </w:r>
      <w:r>
        <w:rPr>
          <w:rFonts w:hint="eastAsia" w:ascii="仿宋" w:hAnsi="仿宋" w:eastAsia="仿宋" w:cs="仿宋"/>
          <w:color w:val="333333"/>
          <w:sz w:val="30"/>
          <w:szCs w:val="30"/>
        </w:rPr>
        <w:t>保证金￥    万元(大写人民币     万元整)。现我方正式申请参加于  年 月  日上午时分（北京时间）在举行的公开</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电子竞价会。</w:t>
      </w:r>
    </w:p>
    <w:p>
      <w:pPr>
        <w:pStyle w:val="2"/>
        <w:widowControl/>
        <w:wordWrap w:val="0"/>
        <w:snapToGrid w:val="0"/>
        <w:spacing w:beforeAutospacing="0" w:afterAutospacing="0" w:line="578" w:lineRule="atLeast"/>
        <w:ind w:firstLine="600"/>
        <w:jc w:val="both"/>
        <w:rPr>
          <w:rFonts w:ascii="Calibri" w:hAnsi="Calibri" w:cs="Calibri"/>
          <w:sz w:val="21"/>
          <w:szCs w:val="21"/>
        </w:rPr>
      </w:pPr>
      <w:r>
        <w:rPr>
          <w:rFonts w:hint="eastAsia" w:ascii="仿宋" w:hAnsi="仿宋" w:eastAsia="仿宋" w:cs="仿宋"/>
          <w:color w:val="333333"/>
          <w:sz w:val="30"/>
          <w:szCs w:val="30"/>
        </w:rPr>
        <w:t>我方保证严格遵守电子竞价会场纪律和完全履行</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公告所载意向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人的全部义务。若我方在公开</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中以及电子竞价成交后，出现不能按期付款或有其他违约行为，我方愿意承担全部法律责任，并赔偿由此产生的全部损失。</w:t>
      </w:r>
    </w:p>
    <w:p>
      <w:pPr>
        <w:pStyle w:val="2"/>
        <w:widowControl/>
        <w:wordWrap w:val="0"/>
        <w:snapToGrid w:val="0"/>
        <w:spacing w:beforeAutospacing="0" w:afterAutospacing="0" w:line="578" w:lineRule="atLeast"/>
        <w:ind w:firstLine="470"/>
        <w:jc w:val="both"/>
        <w:rPr>
          <w:rFonts w:ascii="Calibri" w:hAnsi="Calibri" w:cs="Calibri"/>
          <w:sz w:val="21"/>
          <w:szCs w:val="21"/>
        </w:rPr>
      </w:pPr>
      <w:r>
        <w:rPr>
          <w:rFonts w:hint="eastAsia" w:ascii="仿宋" w:hAnsi="仿宋" w:eastAsia="仿宋" w:cs="仿宋"/>
          <w:color w:val="333333"/>
          <w:sz w:val="30"/>
          <w:szCs w:val="30"/>
        </w:rPr>
        <w:t>  特此申请。</w:t>
      </w:r>
    </w:p>
    <w:p>
      <w:pPr>
        <w:pStyle w:val="2"/>
        <w:widowControl/>
        <w:wordWrap w:val="0"/>
        <w:snapToGrid w:val="0"/>
        <w:spacing w:beforeAutospacing="0" w:afterAutospacing="0" w:line="578" w:lineRule="atLeast"/>
        <w:ind w:firstLine="600"/>
        <w:jc w:val="both"/>
        <w:rPr>
          <w:rFonts w:ascii="Calibri" w:hAnsi="Calibri" w:cs="Calibri"/>
          <w:sz w:val="21"/>
          <w:szCs w:val="21"/>
        </w:rPr>
      </w:pPr>
      <w:r>
        <w:rPr>
          <w:rFonts w:hint="eastAsia" w:ascii="仿宋" w:hAnsi="仿宋" w:eastAsia="仿宋" w:cs="仿宋"/>
          <w:color w:val="333333"/>
          <w:sz w:val="30"/>
          <w:szCs w:val="30"/>
        </w:rPr>
        <w:t>意向</w:t>
      </w:r>
      <w:r>
        <w:rPr>
          <w:rFonts w:hint="eastAsia" w:ascii="仿宋" w:hAnsi="仿宋" w:eastAsia="仿宋" w:cs="仿宋"/>
          <w:color w:val="333333"/>
          <w:sz w:val="30"/>
          <w:szCs w:val="30"/>
          <w:lang w:val="en-US" w:eastAsia="zh-CN"/>
        </w:rPr>
        <w:t>竞价</w:t>
      </w:r>
      <w:r>
        <w:rPr>
          <w:rFonts w:hint="eastAsia" w:ascii="仿宋" w:hAnsi="仿宋" w:eastAsia="仿宋" w:cs="仿宋"/>
          <w:color w:val="333333"/>
          <w:sz w:val="30"/>
          <w:szCs w:val="30"/>
        </w:rPr>
        <w:t>人：（签章）</w:t>
      </w:r>
      <w:r>
        <w:rPr>
          <w:rFonts w:ascii="Times New Roman" w:hAnsi="Times New Roman" w:eastAsia="微软雅黑"/>
          <w:color w:val="333333"/>
          <w:sz w:val="30"/>
          <w:szCs w:val="30"/>
        </w:rPr>
        <w:t>        </w:t>
      </w:r>
      <w:r>
        <w:rPr>
          <w:rFonts w:hint="eastAsia" w:ascii="仿宋" w:hAnsi="仿宋" w:eastAsia="仿宋" w:cs="仿宋"/>
          <w:color w:val="333333"/>
          <w:sz w:val="30"/>
          <w:szCs w:val="30"/>
        </w:rPr>
        <w:t xml:space="preserve"> </w:t>
      </w: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仿宋" w:hAnsi="仿宋" w:eastAsia="仿宋" w:cs="仿宋"/>
          <w:color w:val="333333"/>
          <w:sz w:val="30"/>
          <w:szCs w:val="30"/>
        </w:rPr>
        <w:t> </w:t>
      </w: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仿宋" w:hAnsi="仿宋" w:eastAsia="仿宋" w:cs="仿宋"/>
          <w:color w:val="333333"/>
          <w:sz w:val="30"/>
          <w:szCs w:val="30"/>
        </w:rPr>
        <w:t>    联系电话：</w:t>
      </w:r>
      <w:r>
        <w:rPr>
          <w:rFonts w:ascii="Times New Roman" w:hAnsi="Times New Roman" w:eastAsia="微软雅黑"/>
          <w:color w:val="333333"/>
          <w:sz w:val="30"/>
          <w:szCs w:val="30"/>
        </w:rPr>
        <w:t>                   </w:t>
      </w:r>
      <w:r>
        <w:rPr>
          <w:rFonts w:hint="eastAsia" w:ascii="仿宋" w:hAnsi="仿宋" w:eastAsia="仿宋" w:cs="仿宋"/>
          <w:color w:val="333333"/>
          <w:sz w:val="30"/>
          <w:szCs w:val="30"/>
        </w:rPr>
        <w:t xml:space="preserve"> </w:t>
      </w: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仿宋" w:hAnsi="仿宋" w:eastAsia="仿宋" w:cs="仿宋"/>
          <w:color w:val="333333"/>
          <w:sz w:val="30"/>
          <w:szCs w:val="30"/>
        </w:rPr>
        <w:t> </w:t>
      </w:r>
    </w:p>
    <w:p>
      <w:pPr>
        <w:pStyle w:val="2"/>
        <w:widowControl/>
        <w:wordWrap w:val="0"/>
        <w:snapToGrid w:val="0"/>
        <w:spacing w:beforeAutospacing="0" w:afterAutospacing="0" w:line="578" w:lineRule="atLeast"/>
        <w:ind w:left="5310" w:leftChars="100" w:hanging="5100" w:hangingChars="1700"/>
        <w:jc w:val="both"/>
        <w:rPr>
          <w:rFonts w:ascii="Calibri" w:hAnsi="Calibri" w:cs="Calibri"/>
          <w:sz w:val="21"/>
          <w:szCs w:val="21"/>
        </w:rPr>
      </w:pPr>
      <w:r>
        <w:rPr>
          <w:rFonts w:ascii="Times New Roman" w:hAnsi="Times New Roman" w:eastAsia="微软雅黑"/>
          <w:color w:val="333333"/>
          <w:sz w:val="30"/>
          <w:szCs w:val="30"/>
        </w:rPr>
        <w:t>                                 </w:t>
      </w:r>
      <w:r>
        <w:rPr>
          <w:rFonts w:hint="eastAsia" w:ascii="仿宋" w:hAnsi="仿宋" w:eastAsia="仿宋" w:cs="仿宋"/>
          <w:color w:val="333333"/>
          <w:sz w:val="30"/>
          <w:szCs w:val="30"/>
        </w:rPr>
        <w:t>                  年</w:t>
      </w:r>
      <w:r>
        <w:rPr>
          <w:rFonts w:ascii="Times New Roman" w:hAnsi="Times New Roman" w:eastAsia="微软雅黑"/>
          <w:color w:val="333333"/>
          <w:sz w:val="30"/>
          <w:szCs w:val="30"/>
        </w:rPr>
        <w:t>  </w:t>
      </w:r>
      <w:r>
        <w:rPr>
          <w:rFonts w:hint="eastAsia" w:ascii="仿宋" w:hAnsi="仿宋" w:eastAsia="仿宋" w:cs="仿宋"/>
          <w:color w:val="333333"/>
          <w:sz w:val="30"/>
          <w:szCs w:val="30"/>
        </w:rPr>
        <w:t xml:space="preserve"> 月</w:t>
      </w:r>
      <w:r>
        <w:rPr>
          <w:rFonts w:ascii="Times New Roman" w:hAnsi="Times New Roman" w:eastAsia="微软雅黑"/>
          <w:color w:val="333333"/>
          <w:sz w:val="30"/>
          <w:szCs w:val="30"/>
        </w:rPr>
        <w:t>  </w:t>
      </w:r>
      <w:r>
        <w:rPr>
          <w:rFonts w:hint="eastAsia" w:ascii="仿宋" w:hAnsi="仿宋" w:eastAsia="仿宋" w:cs="仿宋"/>
          <w:color w:val="333333"/>
          <w:sz w:val="30"/>
          <w:szCs w:val="30"/>
        </w:rPr>
        <w:t xml:space="preserve"> 日    </w:t>
      </w:r>
    </w:p>
    <w:p>
      <w:pPr>
        <w:pStyle w:val="2"/>
        <w:widowControl/>
        <w:wordWrap w:val="0"/>
        <w:snapToGrid w:val="0"/>
        <w:spacing w:beforeAutospacing="0" w:afterAutospacing="0" w:line="578" w:lineRule="atLeast"/>
        <w:jc w:val="both"/>
        <w:rPr>
          <w:rFonts w:ascii="黑体" w:hAnsi="宋体" w:eastAsia="黑体" w:cs="黑体"/>
          <w:color w:val="333333"/>
          <w:sz w:val="28"/>
          <w:szCs w:val="28"/>
        </w:rPr>
      </w:pPr>
    </w:p>
    <w:p>
      <w:pPr>
        <w:pStyle w:val="2"/>
        <w:widowControl/>
        <w:wordWrap w:val="0"/>
        <w:snapToGrid w:val="0"/>
        <w:spacing w:beforeAutospacing="0" w:afterAutospacing="0" w:line="578" w:lineRule="atLeast"/>
        <w:jc w:val="both"/>
        <w:rPr>
          <w:rFonts w:hint="eastAsia" w:ascii="黑体" w:hAnsi="宋体" w:eastAsia="黑体" w:cs="黑体"/>
          <w:color w:val="333333"/>
          <w:sz w:val="28"/>
          <w:szCs w:val="28"/>
        </w:rPr>
      </w:pPr>
    </w:p>
    <w:p>
      <w:pPr>
        <w:pStyle w:val="2"/>
        <w:widowControl/>
        <w:wordWrap w:val="0"/>
        <w:snapToGrid w:val="0"/>
        <w:spacing w:beforeAutospacing="0" w:afterAutospacing="0" w:line="578" w:lineRule="atLeast"/>
        <w:jc w:val="both"/>
        <w:rPr>
          <w:rFonts w:ascii="Calibri" w:hAnsi="Calibri" w:cs="Calibri"/>
          <w:sz w:val="21"/>
          <w:szCs w:val="21"/>
        </w:rPr>
      </w:pPr>
      <w:r>
        <w:rPr>
          <w:rFonts w:hint="eastAsia" w:ascii="黑体" w:hAnsi="宋体" w:eastAsia="黑体" w:cs="黑体"/>
          <w:color w:val="333333"/>
          <w:sz w:val="28"/>
          <w:szCs w:val="28"/>
        </w:rPr>
        <w:t>附件2：</w:t>
      </w:r>
      <w:r>
        <w:rPr>
          <w:rFonts w:ascii="Times New Roman" w:hAnsi="Times New Roman" w:eastAsia="微软雅黑"/>
          <w:color w:val="333333"/>
          <w:sz w:val="28"/>
          <w:szCs w:val="28"/>
        </w:rPr>
        <w:t> </w:t>
      </w:r>
    </w:p>
    <w:p>
      <w:pPr>
        <w:pStyle w:val="2"/>
        <w:widowControl/>
        <w:shd w:val="clear" w:color="auto" w:fill="FFFFFF"/>
        <w:wordWrap w:val="0"/>
        <w:snapToGrid w:val="0"/>
        <w:spacing w:beforeAutospacing="0" w:afterAutospacing="0" w:line="480" w:lineRule="atLeast"/>
        <w:jc w:val="center"/>
        <w:rPr>
          <w:rFonts w:ascii="宋体" w:hAnsi="宋体" w:eastAsia="宋体" w:cs="宋体"/>
        </w:rPr>
      </w:pPr>
      <w:r>
        <w:rPr>
          <w:rFonts w:hint="eastAsia" w:ascii="方正小标宋简体" w:hAnsi="方正小标宋简体" w:eastAsia="方正小标宋简体" w:cs="方正小标宋简体"/>
          <w:color w:val="000000"/>
          <w:spacing w:val="-5"/>
          <w:sz w:val="44"/>
          <w:szCs w:val="44"/>
          <w:shd w:val="clear" w:color="auto" w:fill="FFFFFF"/>
        </w:rPr>
        <w:t>授 权 委 托 书</w:t>
      </w:r>
    </w:p>
    <w:p>
      <w:pPr>
        <w:pStyle w:val="2"/>
        <w:widowControl/>
        <w:shd w:val="clear" w:color="auto" w:fill="FFFFFF"/>
        <w:wordWrap w:val="0"/>
        <w:snapToGrid w:val="0"/>
        <w:spacing w:beforeAutospacing="0" w:afterAutospacing="0" w:line="480" w:lineRule="atLeast"/>
        <w:jc w:val="center"/>
        <w:rPr>
          <w:rFonts w:ascii="宋体" w:hAnsi="宋体" w:eastAsia="宋体" w:cs="宋体"/>
        </w:rPr>
      </w:pPr>
      <w:r>
        <w:rPr>
          <w:rFonts w:hint="eastAsia" w:ascii="方正小标宋简体" w:hAnsi="方正小标宋简体" w:eastAsia="方正小标宋简体" w:cs="方正小标宋简体"/>
          <w:color w:val="333333"/>
          <w:sz w:val="44"/>
          <w:szCs w:val="44"/>
          <w:shd w:val="clear" w:color="auto" w:fill="FFFFFF"/>
        </w:rPr>
        <w:t> </w:t>
      </w:r>
    </w:p>
    <w:p>
      <w:pPr>
        <w:pStyle w:val="2"/>
        <w:widowControl/>
        <w:shd w:val="clear" w:color="auto" w:fill="FFFFFF"/>
        <w:wordWrap w:val="0"/>
        <w:snapToGrid w:val="0"/>
        <w:spacing w:beforeAutospacing="0" w:afterAutospacing="0" w:line="480" w:lineRule="atLeast"/>
        <w:rPr>
          <w:rFonts w:ascii="宋体" w:hAnsi="宋体" w:eastAsia="宋体" w:cs="宋体"/>
        </w:rPr>
      </w:pPr>
      <w:r>
        <w:rPr>
          <w:rFonts w:ascii="Times New Roman" w:hAnsi="Times New Roman" w:eastAsia="宋体"/>
          <w:color w:val="000000"/>
          <w:sz w:val="28"/>
          <w:szCs w:val="28"/>
          <w:shd w:val="clear" w:color="auto" w:fill="FFFFFF"/>
        </w:rPr>
        <w:t> </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u w:val="single"/>
          <w:shd w:val="clear" w:color="auto" w:fill="FFFFFF"/>
        </w:rPr>
        <w:t xml:space="preserve">        </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hint="eastAsia" w:ascii="仿宋" w:hAnsi="仿宋" w:eastAsia="仿宋" w:cs="仿宋"/>
          <w:color w:val="000000"/>
          <w:sz w:val="28"/>
          <w:szCs w:val="28"/>
          <w:shd w:val="clear" w:color="auto" w:fill="FFFFFF"/>
        </w:rPr>
        <w:t>本授权声明：</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（意向</w:t>
      </w:r>
      <w:r>
        <w:rPr>
          <w:rFonts w:hint="eastAsia" w:ascii="仿宋" w:hAnsi="仿宋" w:eastAsia="仿宋" w:cs="仿宋"/>
          <w:color w:val="000000"/>
          <w:sz w:val="28"/>
          <w:szCs w:val="28"/>
          <w:shd w:val="clear" w:color="auto" w:fill="FFFFFF"/>
          <w:lang w:val="en-US" w:eastAsia="zh-CN"/>
        </w:rPr>
        <w:t>竞价</w:t>
      </w:r>
      <w:r>
        <w:rPr>
          <w:rFonts w:hint="eastAsia" w:ascii="仿宋" w:hAnsi="仿宋" w:eastAsia="仿宋" w:cs="仿宋"/>
          <w:color w:val="000000"/>
          <w:sz w:val="28"/>
          <w:szCs w:val="28"/>
          <w:shd w:val="clear" w:color="auto" w:fill="FFFFFF"/>
        </w:rPr>
        <w:t>人名称）</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（法定代表人（负责人）姓名、职务）授权</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（被授权人姓名、职务）为我方</w:t>
      </w:r>
      <w:r>
        <w:rPr>
          <w:rFonts w:ascii="Times New Roman" w:hAnsi="Times New Roman" w:eastAsia="宋体"/>
          <w:color w:val="000000"/>
          <w:sz w:val="28"/>
          <w:szCs w:val="28"/>
          <w:shd w:val="clear" w:color="auto" w:fill="FFFFFF"/>
        </w:rPr>
        <w:t> </w:t>
      </w:r>
      <w:r>
        <w:rPr>
          <w:rFonts w:hint="eastAsia" w:ascii="仿宋" w:hAnsi="仿宋" w:eastAsia="仿宋" w:cs="仿宋"/>
          <w:color w:val="000000"/>
          <w:sz w:val="28"/>
          <w:szCs w:val="28"/>
          <w:shd w:val="clear" w:color="auto" w:fill="FFFFFF"/>
        </w:rPr>
        <w:t>“</w:t>
      </w:r>
      <w:r>
        <w:rPr>
          <w:rFonts w:ascii="Times New Roman" w:hAnsi="Times New Roman" w:eastAsia="宋体"/>
          <w:color w:val="000000"/>
          <w:sz w:val="28"/>
          <w:szCs w:val="28"/>
          <w:shd w:val="clear" w:color="auto" w:fill="FFFFFF"/>
        </w:rPr>
        <w:t> </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shd w:val="clear" w:color="auto" w:fill="FFFFFF"/>
        </w:rPr>
        <w:t>” 项目中的资产电子竞价的合法代表，以我方名义全权处理该项目有关电子竞价、签订成交确认书、合同以及执行合同等一切事宜。</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hint="eastAsia" w:ascii="仿宋" w:hAnsi="仿宋" w:eastAsia="仿宋" w:cs="仿宋"/>
          <w:color w:val="000000"/>
          <w:sz w:val="28"/>
          <w:szCs w:val="28"/>
          <w:shd w:val="clear" w:color="auto" w:fill="FFFFFF"/>
        </w:rPr>
        <w:t>特此声明。</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ascii="Times New Roman" w:hAnsi="Times New Roman" w:eastAsia="宋体"/>
          <w:color w:val="000000"/>
          <w:sz w:val="28"/>
          <w:szCs w:val="28"/>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hint="eastAsia" w:ascii="仿宋" w:hAnsi="仿宋" w:eastAsia="仿宋" w:cs="仿宋"/>
          <w:color w:val="000000"/>
          <w:sz w:val="28"/>
          <w:szCs w:val="28"/>
          <w:shd w:val="clear" w:color="auto" w:fill="FFFFFF"/>
        </w:rPr>
        <w:t>法定代表人（负责人）</w:t>
      </w:r>
      <w:r>
        <w:rPr>
          <w:rFonts w:hint="eastAsia" w:ascii="仿宋" w:hAnsi="仿宋" w:eastAsia="仿宋" w:cs="仿宋"/>
          <w:color w:val="000000"/>
          <w:sz w:val="28"/>
          <w:szCs w:val="28"/>
          <w:u w:val="single"/>
          <w:shd w:val="clear" w:color="auto" w:fill="FFFFFF"/>
        </w:rPr>
        <w:t>：</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u w:val="single"/>
          <w:shd w:val="clear" w:color="auto" w:fill="FFFFFF"/>
        </w:rPr>
        <w:t>（签章）</w:t>
      </w:r>
      <w:r>
        <w:rPr>
          <w:rFonts w:ascii="Times New Roman" w:hAnsi="Times New Roman" w:eastAsia="宋体"/>
          <w:color w:val="000000"/>
          <w:sz w:val="28"/>
          <w:szCs w:val="28"/>
          <w:u w:val="single"/>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ascii="Times New Roman" w:hAnsi="Times New Roman" w:eastAsia="宋体"/>
          <w:color w:val="000000"/>
          <w:sz w:val="28"/>
          <w:szCs w:val="28"/>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hint="eastAsia" w:ascii="仿宋" w:hAnsi="仿宋" w:eastAsia="仿宋" w:cs="仿宋"/>
          <w:color w:val="000000"/>
          <w:sz w:val="28"/>
          <w:szCs w:val="28"/>
          <w:shd w:val="clear" w:color="auto" w:fill="FFFFFF"/>
        </w:rPr>
        <w:t>授权代表：</w:t>
      </w:r>
      <w:r>
        <w:rPr>
          <w:rFonts w:ascii="Times New Roman" w:hAnsi="Times New Roman" w:eastAsia="宋体"/>
          <w:color w:val="000000"/>
          <w:sz w:val="28"/>
          <w:szCs w:val="28"/>
          <w:u w:val="single"/>
          <w:shd w:val="clear" w:color="auto" w:fill="FFFFFF"/>
        </w:rPr>
        <w:t>     </w:t>
      </w:r>
      <w:r>
        <w:rPr>
          <w:rFonts w:hint="eastAsia" w:ascii="仿宋" w:hAnsi="仿宋" w:eastAsia="仿宋" w:cs="仿宋"/>
          <w:color w:val="000000"/>
          <w:sz w:val="28"/>
          <w:szCs w:val="28"/>
          <w:u w:val="single"/>
          <w:shd w:val="clear" w:color="auto" w:fill="FFFFFF"/>
        </w:rPr>
        <w:t>（签章）</w:t>
      </w:r>
      <w:r>
        <w:rPr>
          <w:rFonts w:ascii="Times New Roman" w:hAnsi="Times New Roman" w:eastAsia="宋体"/>
          <w:color w:val="000000"/>
          <w:sz w:val="28"/>
          <w:szCs w:val="28"/>
          <w:u w:val="single"/>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ascii="Times New Roman" w:hAnsi="Times New Roman" w:eastAsia="宋体"/>
          <w:color w:val="000000"/>
          <w:sz w:val="28"/>
          <w:szCs w:val="28"/>
          <w:shd w:val="clear" w:color="auto" w:fill="FFFFFF"/>
        </w:rPr>
        <w:t> </w:t>
      </w:r>
    </w:p>
    <w:p>
      <w:pPr>
        <w:pStyle w:val="2"/>
        <w:widowControl/>
        <w:shd w:val="clear" w:color="auto" w:fill="FFFFFF"/>
        <w:wordWrap w:val="0"/>
        <w:snapToGrid w:val="0"/>
        <w:spacing w:beforeAutospacing="0" w:afterAutospacing="0" w:line="480" w:lineRule="atLeast"/>
        <w:ind w:firstLine="480"/>
        <w:rPr>
          <w:rFonts w:ascii="宋体" w:hAnsi="宋体" w:eastAsia="宋体" w:cs="宋体"/>
        </w:rPr>
      </w:pPr>
      <w:r>
        <w:rPr>
          <w:rFonts w:ascii="Times New Roman" w:hAnsi="Times New Roman" w:eastAsia="宋体"/>
          <w:color w:val="000000"/>
          <w:sz w:val="28"/>
          <w:szCs w:val="28"/>
          <w:shd w:val="clear" w:color="auto" w:fill="FFFFFF"/>
        </w:rPr>
        <w:t> </w:t>
      </w:r>
    </w:p>
    <w:p>
      <w:pPr>
        <w:pStyle w:val="2"/>
        <w:widowControl/>
        <w:shd w:val="clear" w:color="auto" w:fill="FFFFFF"/>
        <w:wordWrap w:val="0"/>
        <w:snapToGrid w:val="0"/>
        <w:spacing w:beforeAutospacing="0" w:afterAutospacing="0" w:line="480" w:lineRule="atLeast"/>
        <w:ind w:firstLine="1920"/>
        <w:rPr>
          <w:rFonts w:ascii="宋体" w:hAnsi="宋体" w:eastAsia="宋体" w:cs="宋体"/>
        </w:rPr>
      </w:pPr>
      <w:r>
        <w:rPr>
          <w:rFonts w:hint="eastAsia" w:ascii="仿宋" w:hAnsi="仿宋" w:eastAsia="仿宋" w:cs="仿宋"/>
          <w:color w:val="000000"/>
          <w:sz w:val="28"/>
          <w:szCs w:val="28"/>
          <w:shd w:val="clear" w:color="auto" w:fill="FFFFFF"/>
        </w:rPr>
        <w:t>                日</w:t>
      </w:r>
      <w:r>
        <w:rPr>
          <w:rFonts w:ascii="Times New Roman" w:hAnsi="Times New Roman" w:eastAsia="宋体"/>
          <w:color w:val="000000"/>
          <w:sz w:val="28"/>
          <w:szCs w:val="28"/>
          <w:shd w:val="clear" w:color="auto" w:fill="FFFFFF"/>
        </w:rPr>
        <w:t>  </w:t>
      </w:r>
      <w:r>
        <w:rPr>
          <w:rFonts w:hint="eastAsia" w:ascii="仿宋" w:hAnsi="仿宋" w:eastAsia="仿宋" w:cs="仿宋"/>
          <w:color w:val="000000"/>
          <w:sz w:val="28"/>
          <w:szCs w:val="28"/>
          <w:shd w:val="clear" w:color="auto" w:fill="FFFFFF"/>
        </w:rPr>
        <w:t>期：    年   月   日</w:t>
      </w:r>
    </w:p>
    <w:p>
      <w:pPr>
        <w:pStyle w:val="2"/>
        <w:widowControl/>
        <w:wordWrap w:val="0"/>
        <w:snapToGrid w:val="0"/>
        <w:spacing w:beforeAutospacing="0" w:afterAutospacing="0"/>
        <w:ind w:firstLine="2660"/>
        <w:jc w:val="both"/>
        <w:rPr>
          <w:rFonts w:ascii="Calibri" w:hAnsi="Calibri" w:cs="Calibri"/>
          <w:sz w:val="21"/>
          <w:szCs w:val="21"/>
        </w:rPr>
      </w:pPr>
      <w:r>
        <w:rPr>
          <w:rFonts w:hint="eastAsia" w:ascii="仿宋" w:hAnsi="仿宋" w:eastAsia="仿宋" w:cs="仿宋"/>
          <w:color w:val="000000"/>
          <w:sz w:val="28"/>
          <w:szCs w:val="28"/>
        </w:rPr>
        <w:t> </w:t>
      </w:r>
    </w:p>
    <w:p>
      <w:pPr>
        <w:pStyle w:val="2"/>
        <w:widowControl/>
        <w:wordWrap w:val="0"/>
        <w:snapToGrid w:val="0"/>
        <w:spacing w:beforeAutospacing="0" w:afterAutospacing="0"/>
        <w:ind w:firstLine="2660"/>
        <w:jc w:val="both"/>
        <w:rPr>
          <w:rFonts w:ascii="Calibri" w:hAnsi="Calibri" w:cs="Calibri"/>
          <w:sz w:val="21"/>
          <w:szCs w:val="21"/>
        </w:rPr>
      </w:pPr>
      <w:r>
        <w:rPr>
          <w:rFonts w:hint="eastAsia" w:ascii="仿宋" w:hAnsi="仿宋" w:eastAsia="仿宋" w:cs="仿宋"/>
          <w:color w:val="000000"/>
          <w:sz w:val="28"/>
          <w:szCs w:val="28"/>
        </w:rPr>
        <w:t> </w:t>
      </w:r>
    </w:p>
    <w:p>
      <w:pPr>
        <w:pStyle w:val="2"/>
        <w:widowControl/>
        <w:wordWrap w:val="0"/>
        <w:snapToGrid w:val="0"/>
        <w:spacing w:beforeAutospacing="0" w:afterAutospacing="0"/>
        <w:ind w:firstLine="2660"/>
        <w:jc w:val="both"/>
        <w:rPr>
          <w:rFonts w:ascii="Calibri" w:hAnsi="Calibri" w:cs="Calibri"/>
          <w:sz w:val="21"/>
          <w:szCs w:val="21"/>
        </w:rPr>
      </w:pPr>
      <w:r>
        <w:rPr>
          <w:rFonts w:hint="eastAsia" w:ascii="仿宋" w:hAnsi="仿宋" w:eastAsia="仿宋" w:cs="仿宋"/>
          <w:color w:val="000000"/>
          <w:sz w:val="28"/>
          <w:szCs w:val="28"/>
        </w:rPr>
        <w:t> </w:t>
      </w:r>
    </w:p>
    <w:p>
      <w:pPr>
        <w:pStyle w:val="2"/>
        <w:widowControl/>
        <w:wordWrap w:val="0"/>
        <w:snapToGrid w:val="0"/>
        <w:spacing w:beforeAutospacing="0" w:afterAutospacing="0"/>
        <w:jc w:val="both"/>
        <w:rPr>
          <w:rFonts w:ascii="Calibri" w:hAnsi="Calibri" w:cs="Calibri"/>
          <w:sz w:val="21"/>
          <w:szCs w:val="21"/>
        </w:rPr>
      </w:pPr>
      <w:r>
        <w:rPr>
          <w:rFonts w:hint="eastAsia" w:ascii="仿宋" w:hAnsi="仿宋" w:eastAsia="仿宋" w:cs="仿宋"/>
          <w:color w:val="000000"/>
          <w:sz w:val="28"/>
          <w:szCs w:val="28"/>
        </w:rPr>
        <w:t> </w:t>
      </w:r>
    </w:p>
    <w:bookmarkEnd w:id="0"/>
    <w:p/>
    <w:p/>
    <w:p/>
    <w:p/>
    <w:p/>
    <w:p/>
    <w:p/>
    <w:bookmarkEnd w:id="1"/>
    <w:p>
      <w:pPr>
        <w:spacing w:line="560" w:lineRule="exact"/>
        <w:jc w:val="center"/>
        <w:rPr>
          <w:rFonts w:hint="eastAsia" w:ascii="仿宋" w:hAnsi="仿宋" w:eastAsia="仿宋" w:cs="黑体"/>
          <w:b/>
          <w:sz w:val="32"/>
          <w:szCs w:val="32"/>
        </w:rPr>
      </w:pPr>
    </w:p>
    <w:p>
      <w:pPr>
        <w:spacing w:line="560" w:lineRule="exact"/>
        <w:jc w:val="center"/>
        <w:rPr>
          <w:rFonts w:hint="eastAsia" w:ascii="仿宋" w:hAnsi="仿宋" w:eastAsia="仿宋" w:cs="黑体"/>
          <w:b/>
          <w:sz w:val="32"/>
          <w:szCs w:val="32"/>
        </w:rPr>
      </w:pPr>
    </w:p>
    <w:bookmarkEnd w:id="2"/>
    <w:bookmarkEnd w:id="3"/>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DCB45"/>
    <w:multiLevelType w:val="singleLevel"/>
    <w:tmpl w:val="3FFDCB45"/>
    <w:lvl w:ilvl="0" w:tentative="0">
      <w:start w:val="3"/>
      <w:numFmt w:val="chineseCounting"/>
      <w:suff w:val="nothing"/>
      <w:lvlText w:val="（%1）"/>
      <w:lvlJc w:val="left"/>
      <w:pPr>
        <w:ind w:left="-602"/>
      </w:pPr>
      <w:rPr>
        <w:rFonts w:hint="eastAsia"/>
      </w:rPr>
    </w:lvl>
  </w:abstractNum>
  <w:abstractNum w:abstractNumId="1">
    <w:nsid w:val="4DDB32DC"/>
    <w:multiLevelType w:val="singleLevel"/>
    <w:tmpl w:val="4DDB32DC"/>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7DA7"/>
    <w:rsid w:val="000379BD"/>
    <w:rsid w:val="001225D3"/>
    <w:rsid w:val="00183893"/>
    <w:rsid w:val="00197DA7"/>
    <w:rsid w:val="00200047"/>
    <w:rsid w:val="002074DD"/>
    <w:rsid w:val="00214051"/>
    <w:rsid w:val="00216C44"/>
    <w:rsid w:val="00233824"/>
    <w:rsid w:val="002736BF"/>
    <w:rsid w:val="00286AA9"/>
    <w:rsid w:val="002E4180"/>
    <w:rsid w:val="004240B0"/>
    <w:rsid w:val="0049554D"/>
    <w:rsid w:val="004B5307"/>
    <w:rsid w:val="005578E5"/>
    <w:rsid w:val="0057625A"/>
    <w:rsid w:val="005A6E35"/>
    <w:rsid w:val="005B6177"/>
    <w:rsid w:val="005B7260"/>
    <w:rsid w:val="005E6409"/>
    <w:rsid w:val="0062281D"/>
    <w:rsid w:val="00657161"/>
    <w:rsid w:val="00675AB2"/>
    <w:rsid w:val="00676A96"/>
    <w:rsid w:val="006F640F"/>
    <w:rsid w:val="007303E2"/>
    <w:rsid w:val="00784A0E"/>
    <w:rsid w:val="00811979"/>
    <w:rsid w:val="009561A7"/>
    <w:rsid w:val="00973282"/>
    <w:rsid w:val="009F34A0"/>
    <w:rsid w:val="00A036E9"/>
    <w:rsid w:val="00A3487F"/>
    <w:rsid w:val="00AB6AEA"/>
    <w:rsid w:val="00AC040B"/>
    <w:rsid w:val="00AE2C8A"/>
    <w:rsid w:val="00CE0FFF"/>
    <w:rsid w:val="00CF2600"/>
    <w:rsid w:val="00D46E69"/>
    <w:rsid w:val="00D5130F"/>
    <w:rsid w:val="00D5787C"/>
    <w:rsid w:val="00D7430C"/>
    <w:rsid w:val="00D97FA3"/>
    <w:rsid w:val="00E5025E"/>
    <w:rsid w:val="00E81DAD"/>
    <w:rsid w:val="00ED77DB"/>
    <w:rsid w:val="00F4360C"/>
    <w:rsid w:val="00F94E96"/>
    <w:rsid w:val="00FC07F3"/>
    <w:rsid w:val="00FD228A"/>
    <w:rsid w:val="059E7F93"/>
    <w:rsid w:val="06A50AB1"/>
    <w:rsid w:val="08145EEF"/>
    <w:rsid w:val="0AB45715"/>
    <w:rsid w:val="0B8D0492"/>
    <w:rsid w:val="0E2B0F4F"/>
    <w:rsid w:val="0FD73A62"/>
    <w:rsid w:val="10F04699"/>
    <w:rsid w:val="11333889"/>
    <w:rsid w:val="13451652"/>
    <w:rsid w:val="13E33D01"/>
    <w:rsid w:val="176C1C33"/>
    <w:rsid w:val="258B3848"/>
    <w:rsid w:val="29DC00E7"/>
    <w:rsid w:val="29EB2AFB"/>
    <w:rsid w:val="31312C00"/>
    <w:rsid w:val="33B57CD6"/>
    <w:rsid w:val="34602BAD"/>
    <w:rsid w:val="34605470"/>
    <w:rsid w:val="37352136"/>
    <w:rsid w:val="3AF03C2F"/>
    <w:rsid w:val="3BF20344"/>
    <w:rsid w:val="3D006466"/>
    <w:rsid w:val="3E836A69"/>
    <w:rsid w:val="40272DB0"/>
    <w:rsid w:val="44F248E6"/>
    <w:rsid w:val="49C37DC6"/>
    <w:rsid w:val="4BCF5981"/>
    <w:rsid w:val="4DEB566A"/>
    <w:rsid w:val="556A1960"/>
    <w:rsid w:val="563A60ED"/>
    <w:rsid w:val="584364B9"/>
    <w:rsid w:val="5BC87CF7"/>
    <w:rsid w:val="671417C8"/>
    <w:rsid w:val="67C32E88"/>
    <w:rsid w:val="69513A22"/>
    <w:rsid w:val="6F23376B"/>
    <w:rsid w:val="71207902"/>
    <w:rsid w:val="726A7902"/>
    <w:rsid w:val="72802087"/>
    <w:rsid w:val="77020AFC"/>
    <w:rsid w:val="7B5D0004"/>
    <w:rsid w:val="7C286864"/>
    <w:rsid w:val="7EA45F4A"/>
    <w:rsid w:val="7F361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1211</Words>
  <Characters>6906</Characters>
  <Lines>57</Lines>
  <Paragraphs>16</Paragraphs>
  <TotalTime>29</TotalTime>
  <ScaleCrop>false</ScaleCrop>
  <LinksUpToDate>false</LinksUpToDate>
  <CharactersWithSpaces>8101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2021-01-27T06:20:00Z</dcterms:created>
  <dc:creator>3B-02-3</dc:creator>
  <cp:lastModifiedBy>零。</cp:lastModifiedBy>
  <cp:lastPrinted>2022-01-04T09:43:00Z</cp:lastPrinted>
  <dcterms:modified xsi:type="dcterms:W3CDTF">2022-01-04T10:23:52Z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72F2379726BD4D33BF54B2FAE5A9A271</vt:lpwstr>
  </property>
</Properties>
</file>