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Times New Roman" w:eastAsia="方正小标宋简体"/>
          <w:color w:val="auto"/>
          <w:kern w:val="0"/>
          <w:sz w:val="44"/>
          <w:szCs w:val="44"/>
        </w:rPr>
      </w:pPr>
      <w:bookmarkStart w:id="0" w:name="OLE_LINK3"/>
      <w:bookmarkStart w:id="1" w:name="OLE_LINK2"/>
      <w:bookmarkStart w:id="2" w:name="OLE_LINK1"/>
      <w:bookmarkStart w:id="3" w:name="OLE_LINK4"/>
      <w:bookmarkStart w:id="4" w:name="OLE_LINK5"/>
      <w:r>
        <w:rPr>
          <w:rFonts w:hint="eastAsia" w:ascii="方正小标宋简体" w:hAnsi="Times New Roman" w:eastAsia="方正小标宋简体"/>
          <w:color w:val="auto"/>
          <w:kern w:val="0"/>
          <w:sz w:val="44"/>
          <w:szCs w:val="44"/>
        </w:rPr>
        <w:t>达州市公共资源交易服务中心</w:t>
      </w:r>
    </w:p>
    <w:p>
      <w:pPr>
        <w:widowControl/>
        <w:spacing w:line="600" w:lineRule="exact"/>
        <w:jc w:val="center"/>
        <w:rPr>
          <w:rFonts w:hint="eastAsia" w:ascii="方正小标宋简体" w:hAnsi="Times New Roman" w:eastAsia="方正小标宋简体"/>
          <w:color w:val="auto"/>
          <w:kern w:val="0"/>
          <w:sz w:val="44"/>
          <w:szCs w:val="44"/>
        </w:rPr>
      </w:pPr>
      <w:r>
        <w:rPr>
          <w:rFonts w:hint="eastAsia" w:ascii="方正小标宋简体" w:hAnsi="Times New Roman" w:eastAsia="方正小标宋简体"/>
          <w:color w:val="auto"/>
          <w:kern w:val="0"/>
          <w:sz w:val="44"/>
          <w:szCs w:val="44"/>
          <w:lang w:val="en-US" w:eastAsia="zh-CN"/>
        </w:rPr>
        <w:t>关于</w:t>
      </w:r>
      <w:r>
        <w:rPr>
          <w:rFonts w:hint="eastAsia" w:ascii="方正小标宋简体" w:hAnsi="Times New Roman" w:eastAsia="方正小标宋简体"/>
          <w:color w:val="auto"/>
          <w:kern w:val="0"/>
          <w:sz w:val="44"/>
          <w:szCs w:val="44"/>
        </w:rPr>
        <w:t>流标10宗经营性国有资产竞租底价降价公开招租（第三次）的公告</w:t>
      </w:r>
    </w:p>
    <w:p>
      <w:pPr>
        <w:jc w:val="left"/>
        <w:rPr>
          <w:rFonts w:ascii="仿宋" w:hAnsi="仿宋" w:eastAsia="仿宋" w:cs="仿宋"/>
          <w:color w:val="auto"/>
          <w:sz w:val="28"/>
          <w:szCs w:val="28"/>
        </w:rPr>
      </w:pPr>
    </w:p>
    <w:p>
      <w:pPr>
        <w:widowControl/>
        <w:shd w:val="clear" w:color="auto" w:fill="FFFFFF"/>
        <w:spacing w:line="550" w:lineRule="atLeast"/>
        <w:ind w:firstLine="640"/>
        <w:jc w:val="both"/>
        <w:rPr>
          <w:rFonts w:ascii="微软雅黑" w:hAnsi="微软雅黑" w:eastAsia="微软雅黑" w:cs="微软雅黑"/>
          <w:color w:val="auto"/>
          <w:szCs w:val="21"/>
        </w:rPr>
      </w:pPr>
      <w:bookmarkStart w:id="7" w:name="_GoBack"/>
      <w:r>
        <w:rPr>
          <w:rFonts w:hint="eastAsia" w:ascii="仿宋_GB2312" w:hAnsi="微软雅黑" w:eastAsia="仿宋_GB2312" w:cs="仿宋_GB2312"/>
          <w:color w:val="auto"/>
          <w:kern w:val="0"/>
          <w:sz w:val="32"/>
          <w:szCs w:val="32"/>
          <w:shd w:val="clear" w:color="auto" w:fill="FFFFFF"/>
        </w:rPr>
        <w:t>达州市通川区国有资产事务服务中心（出租人）拟将</w:t>
      </w:r>
      <w:r>
        <w:rPr>
          <w:rFonts w:hint="eastAsia" w:ascii="仿宋_GB2312" w:hAnsi="微软雅黑" w:eastAsia="仿宋_GB2312" w:cs="仿宋_GB2312"/>
          <w:color w:val="auto"/>
          <w:kern w:val="0"/>
          <w:sz w:val="32"/>
          <w:szCs w:val="32"/>
          <w:shd w:val="clear" w:color="auto" w:fill="FFFFFF"/>
          <w:lang w:val="en-US" w:eastAsia="zh-CN"/>
        </w:rPr>
        <w:t>流标的</w:t>
      </w:r>
      <w:r>
        <w:rPr>
          <w:rFonts w:hint="eastAsia" w:ascii="仿宋_GB2312" w:hAnsi="微软雅黑" w:eastAsia="仿宋_GB2312" w:cs="仿宋_GB2312"/>
          <w:color w:val="auto"/>
          <w:kern w:val="0"/>
          <w:sz w:val="32"/>
          <w:szCs w:val="32"/>
          <w:shd w:val="clear" w:color="auto" w:fill="FFFFFF"/>
        </w:rPr>
        <w:t>1</w:t>
      </w:r>
      <w:r>
        <w:rPr>
          <w:rFonts w:hint="eastAsia" w:ascii="仿宋_GB2312" w:hAnsi="微软雅黑" w:eastAsia="仿宋_GB2312" w:cs="仿宋_GB2312"/>
          <w:color w:val="auto"/>
          <w:kern w:val="0"/>
          <w:sz w:val="32"/>
          <w:szCs w:val="32"/>
          <w:shd w:val="clear" w:color="auto" w:fill="FFFFFF"/>
          <w:lang w:val="en-US" w:eastAsia="zh-CN"/>
        </w:rPr>
        <w:t>0</w:t>
      </w:r>
      <w:r>
        <w:rPr>
          <w:rFonts w:hint="eastAsia" w:ascii="仿宋_GB2312" w:hAnsi="微软雅黑" w:eastAsia="仿宋_GB2312" w:cs="仿宋_GB2312"/>
          <w:color w:val="auto"/>
          <w:kern w:val="0"/>
          <w:sz w:val="32"/>
          <w:szCs w:val="32"/>
          <w:shd w:val="clear" w:color="auto" w:fill="FFFFFF"/>
        </w:rPr>
        <w:t>宗经营性国有资产竞租底价降价公开招租</w:t>
      </w:r>
      <w:r>
        <w:rPr>
          <w:rFonts w:ascii="仿宋_GB2312" w:hAnsi="微软雅黑" w:eastAsia="仿宋_GB2312" w:cs="仿宋_GB2312"/>
          <w:color w:val="auto"/>
          <w:kern w:val="0"/>
          <w:sz w:val="32"/>
          <w:szCs w:val="32"/>
          <w:shd w:val="clear" w:color="auto" w:fill="FFFFFF"/>
        </w:rPr>
        <w:t>委托达州市公共资源交易服务中心对外公开招租，兹邀请符合本次公开招租要求的意向承租人参加竞租，现将有关事项公告如</w:t>
      </w:r>
      <w:bookmarkEnd w:id="7"/>
      <w:r>
        <w:rPr>
          <w:rFonts w:ascii="仿宋_GB2312" w:hAnsi="微软雅黑" w:eastAsia="仿宋_GB2312" w:cs="仿宋_GB2312"/>
          <w:color w:val="auto"/>
          <w:kern w:val="0"/>
          <w:sz w:val="32"/>
          <w:szCs w:val="32"/>
          <w:shd w:val="clear" w:color="auto" w:fill="FFFFFF"/>
        </w:rPr>
        <w:t>下。</w:t>
      </w:r>
    </w:p>
    <w:p>
      <w:pPr>
        <w:widowControl/>
        <w:shd w:val="clear" w:color="auto" w:fill="FFFFFF"/>
        <w:ind w:firstLine="643"/>
        <w:jc w:val="left"/>
        <w:rPr>
          <w:rFonts w:ascii="微软雅黑" w:hAnsi="微软雅黑" w:eastAsia="微软雅黑" w:cs="微软雅黑"/>
          <w:color w:val="auto"/>
          <w:szCs w:val="21"/>
        </w:rPr>
      </w:pPr>
      <w:r>
        <w:rPr>
          <w:rFonts w:ascii="仿宋" w:hAnsi="仿宋" w:eastAsia="仿宋" w:cs="仿宋"/>
          <w:b/>
          <w:bCs/>
          <w:color w:val="auto"/>
          <w:kern w:val="0"/>
          <w:sz w:val="32"/>
          <w:szCs w:val="32"/>
          <w:shd w:val="clear" w:color="auto" w:fill="FFFFFF"/>
        </w:rPr>
        <w:t>一、</w:t>
      </w:r>
      <w:r>
        <w:rPr>
          <w:rFonts w:hint="eastAsia" w:ascii="仿宋" w:hAnsi="仿宋" w:eastAsia="仿宋" w:cs="仿宋"/>
          <w:b/>
          <w:bCs/>
          <w:color w:val="auto"/>
          <w:kern w:val="0"/>
          <w:sz w:val="32"/>
          <w:szCs w:val="32"/>
          <w:shd w:val="clear" w:color="auto" w:fill="FFFFFF"/>
        </w:rPr>
        <w:t>招租方式</w:t>
      </w:r>
    </w:p>
    <w:p>
      <w:pPr>
        <w:widowControl/>
        <w:shd w:val="clear" w:color="auto" w:fill="FFFFFF"/>
        <w:spacing w:line="550" w:lineRule="atLeast"/>
        <w:ind w:firstLine="640"/>
        <w:jc w:val="left"/>
        <w:rPr>
          <w:rFonts w:ascii="仿宋_GB2312" w:hAnsi="微软雅黑" w:eastAsia="仿宋_GB2312" w:cs="仿宋_GB2312"/>
          <w:color w:val="auto"/>
          <w:kern w:val="0"/>
          <w:sz w:val="32"/>
          <w:szCs w:val="32"/>
          <w:shd w:val="clear" w:color="auto" w:fill="FFFFFF"/>
        </w:rPr>
      </w:pPr>
      <w:r>
        <w:rPr>
          <w:rFonts w:hint="eastAsia" w:ascii="仿宋_GB2312" w:hAnsi="微软雅黑" w:eastAsia="仿宋_GB2312" w:cs="仿宋_GB2312"/>
          <w:color w:val="auto"/>
          <w:kern w:val="0"/>
          <w:sz w:val="32"/>
          <w:szCs w:val="32"/>
          <w:shd w:val="clear" w:color="auto" w:fill="FFFFFF"/>
        </w:rPr>
        <w:t>按照相关程序以网上报名、网上交纳竞租保证金、现场公开电子竞价方式进行。</w:t>
      </w:r>
    </w:p>
    <w:p>
      <w:pPr>
        <w:adjustRightInd w:val="0"/>
        <w:ind w:firstLine="643" w:firstLineChars="200"/>
        <w:jc w:val="left"/>
        <w:outlineLvl w:val="1"/>
        <w:rPr>
          <w:rFonts w:ascii="仿宋" w:hAnsi="仿宋" w:eastAsia="仿宋" w:cs="黑体"/>
          <w:b/>
          <w:color w:val="auto"/>
          <w:sz w:val="32"/>
          <w:szCs w:val="32"/>
        </w:rPr>
      </w:pPr>
      <w:r>
        <w:rPr>
          <w:rFonts w:hint="eastAsia" w:ascii="仿宋" w:hAnsi="仿宋" w:eastAsia="仿宋" w:cs="黑体"/>
          <w:b/>
          <w:color w:val="auto"/>
          <w:sz w:val="32"/>
          <w:szCs w:val="32"/>
        </w:rPr>
        <w:t>二、资产状况、交付标准及出租用途</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（一）资产状况：</w:t>
      </w:r>
    </w:p>
    <w:tbl>
      <w:tblPr>
        <w:tblStyle w:val="6"/>
        <w:tblW w:w="0" w:type="auto"/>
        <w:jc w:val="center"/>
        <w:tblLayout w:type="autofit"/>
        <w:tblCellMar>
          <w:top w:w="0" w:type="dxa"/>
          <w:left w:w="108" w:type="dxa"/>
          <w:bottom w:w="0" w:type="dxa"/>
          <w:right w:w="108" w:type="dxa"/>
        </w:tblCellMar>
      </w:tblPr>
      <w:tblGrid>
        <w:gridCol w:w="452"/>
        <w:gridCol w:w="2125"/>
        <w:gridCol w:w="851"/>
        <w:gridCol w:w="685"/>
        <w:gridCol w:w="1103"/>
        <w:gridCol w:w="1036"/>
        <w:gridCol w:w="967"/>
        <w:gridCol w:w="1018"/>
      </w:tblGrid>
      <w:tr>
        <w:tblPrEx>
          <w:tblCellMar>
            <w:top w:w="0" w:type="dxa"/>
            <w:left w:w="108" w:type="dxa"/>
            <w:bottom w:w="0" w:type="dxa"/>
            <w:right w:w="108" w:type="dxa"/>
          </w:tblCellMar>
        </w:tblPrEx>
        <w:trPr>
          <w:cantSplit/>
          <w:trHeight w:val="901" w:hRule="atLeast"/>
          <w:jc w:val="center"/>
        </w:trPr>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auto"/>
                <w:sz w:val="20"/>
                <w:szCs w:val="20"/>
              </w:rPr>
            </w:pPr>
            <w:bookmarkStart w:id="5" w:name="OLE_LINK6"/>
            <w:bookmarkStart w:id="6" w:name="OLE_LINK7"/>
            <w:r>
              <w:rPr>
                <w:rFonts w:hint="eastAsia" w:ascii="方正小标宋简体" w:hAnsi="方正小标宋简体" w:eastAsia="方正小标宋简体" w:cs="方正小标宋简体"/>
                <w:color w:val="auto"/>
                <w:kern w:val="0"/>
                <w:sz w:val="20"/>
                <w:szCs w:val="20"/>
              </w:rPr>
              <w:t>序号</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auto"/>
                <w:sz w:val="20"/>
                <w:szCs w:val="20"/>
              </w:rPr>
            </w:pPr>
            <w:r>
              <w:rPr>
                <w:rFonts w:hint="eastAsia" w:ascii="方正小标宋简体" w:hAnsi="方正小标宋简体" w:eastAsia="方正小标宋简体" w:cs="方正小标宋简体"/>
                <w:color w:val="auto"/>
                <w:kern w:val="0"/>
                <w:sz w:val="20"/>
                <w:szCs w:val="20"/>
              </w:rPr>
              <w:t>地址</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auto"/>
                <w:sz w:val="20"/>
                <w:szCs w:val="20"/>
              </w:rPr>
            </w:pPr>
            <w:r>
              <w:rPr>
                <w:rFonts w:hint="eastAsia" w:ascii="方正小标宋简体" w:hAnsi="方正小标宋简体" w:eastAsia="方正小标宋简体" w:cs="方正小标宋简体"/>
                <w:color w:val="auto"/>
                <w:kern w:val="0"/>
                <w:sz w:val="20"/>
                <w:szCs w:val="20"/>
              </w:rPr>
              <w:t>面积                                                                       （平方米）</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auto"/>
                <w:sz w:val="20"/>
                <w:szCs w:val="20"/>
              </w:rPr>
            </w:pPr>
            <w:r>
              <w:rPr>
                <w:rFonts w:hint="eastAsia" w:ascii="方正小标宋简体" w:hAnsi="方正小标宋简体" w:eastAsia="方正小标宋简体" w:cs="方正小标宋简体"/>
                <w:color w:val="auto"/>
                <w:kern w:val="0"/>
                <w:sz w:val="20"/>
                <w:szCs w:val="20"/>
              </w:rPr>
              <w:t>用途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auto"/>
                <w:sz w:val="20"/>
                <w:szCs w:val="20"/>
              </w:rPr>
            </w:pPr>
            <w:r>
              <w:rPr>
                <w:rFonts w:hint="eastAsia" w:ascii="方正小标宋简体" w:hAnsi="方正小标宋简体" w:eastAsia="方正小标宋简体" w:cs="方正小标宋简体"/>
                <w:color w:val="auto"/>
                <w:kern w:val="0"/>
                <w:sz w:val="20"/>
                <w:szCs w:val="20"/>
              </w:rPr>
              <w:t>所在楼层</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auto"/>
                <w:sz w:val="20"/>
                <w:szCs w:val="20"/>
              </w:rPr>
            </w:pPr>
            <w:r>
              <w:rPr>
                <w:rFonts w:hint="eastAsia" w:ascii="方正小标宋简体" w:hAnsi="方正小标宋简体" w:eastAsia="方正小标宋简体" w:cs="方正小标宋简体"/>
                <w:color w:val="auto"/>
                <w:kern w:val="0"/>
                <w:sz w:val="20"/>
                <w:szCs w:val="20"/>
              </w:rPr>
              <w:t>招租年限                                                                                                                                                                                     （年）</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auto"/>
                <w:sz w:val="20"/>
                <w:szCs w:val="20"/>
              </w:rPr>
            </w:pPr>
            <w:r>
              <w:rPr>
                <w:rFonts w:hint="eastAsia" w:ascii="方正小标宋简体" w:hAnsi="方正小标宋简体" w:eastAsia="方正小标宋简体" w:cs="方正小标宋简体"/>
                <w:color w:val="auto"/>
                <w:kern w:val="0"/>
                <w:sz w:val="20"/>
                <w:szCs w:val="20"/>
              </w:rPr>
              <w:t>竞租底价（万元/年）</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4410"/>
              </w:tabs>
              <w:jc w:val="center"/>
              <w:textAlignment w:val="center"/>
              <w:rPr>
                <w:rFonts w:ascii="方正小标宋简体" w:hAnsi="方正小标宋简体" w:eastAsia="方正小标宋简体" w:cs="方正小标宋简体"/>
                <w:color w:val="auto"/>
                <w:kern w:val="0"/>
                <w:sz w:val="20"/>
                <w:szCs w:val="20"/>
              </w:rPr>
            </w:pPr>
            <w:r>
              <w:rPr>
                <w:rFonts w:hint="eastAsia" w:ascii="方正小标宋简体" w:hAnsi="方正小标宋简体" w:eastAsia="方正小标宋简体" w:cs="方正小标宋简体"/>
                <w:color w:val="auto"/>
                <w:kern w:val="0"/>
                <w:sz w:val="20"/>
                <w:szCs w:val="20"/>
              </w:rPr>
              <w:t>竞租保证金（万元）</w:t>
            </w:r>
          </w:p>
        </w:tc>
      </w:tr>
      <w:tr>
        <w:tblPrEx>
          <w:tblCellMar>
            <w:top w:w="0" w:type="dxa"/>
            <w:left w:w="108" w:type="dxa"/>
            <w:bottom w:w="0" w:type="dxa"/>
            <w:right w:w="108" w:type="dxa"/>
          </w:tblCellMar>
        </w:tblPrEx>
        <w:trPr>
          <w:cantSplit/>
          <w:trHeight w:val="600" w:hRule="atLeast"/>
          <w:jc w:val="center"/>
        </w:trPr>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简体" w:hAnsi="方正仿宋简体" w:eastAsia="方正仿宋简体" w:cs="方正仿宋简体"/>
                <w:color w:val="auto"/>
                <w:sz w:val="20"/>
                <w:szCs w:val="20"/>
              </w:rPr>
            </w:pPr>
            <w:r>
              <w:rPr>
                <w:rFonts w:hint="eastAsia" w:ascii="方正仿宋简体" w:hAnsi="方正仿宋简体" w:eastAsia="方正仿宋简体" w:cs="方正仿宋简体"/>
                <w:color w:val="auto"/>
                <w:kern w:val="0"/>
                <w:sz w:val="20"/>
                <w:szCs w:val="20"/>
              </w:rPr>
              <w:t>1</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东城翠屏路89-16号</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73.31</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商业</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1层</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hint="eastAsia" w:ascii="方正仿宋简体" w:hAnsi="方正仿宋简体" w:eastAsia="方正仿宋简体" w:cs="方正仿宋简体"/>
                <w:color w:val="auto"/>
                <w:kern w:val="0"/>
                <w:sz w:val="20"/>
                <w:szCs w:val="20"/>
              </w:rPr>
              <w:t>3</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default" w:ascii="方正仿宋简体" w:hAnsi="方正仿宋简体" w:eastAsia="方正仿宋简体" w:cs="方正仿宋简体"/>
                <w:color w:val="auto"/>
                <w:kern w:val="0"/>
                <w:sz w:val="20"/>
                <w:szCs w:val="20"/>
                <w:lang w:val="en-US"/>
              </w:rPr>
            </w:pPr>
            <w:r>
              <w:rPr>
                <w:rFonts w:hint="eastAsia" w:ascii="方正仿宋简体" w:hAnsi="方正仿宋简体" w:eastAsia="方正仿宋简体" w:cs="方正仿宋简体"/>
                <w:color w:val="auto"/>
                <w:kern w:val="0"/>
                <w:sz w:val="20"/>
                <w:szCs w:val="20"/>
                <w:lang w:val="en-US" w:eastAsia="zh-CN"/>
              </w:rPr>
              <w:t>2.7</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hint="eastAsia" w:ascii="方正仿宋简体" w:hAnsi="方正仿宋简体" w:eastAsia="方正仿宋简体" w:cs="方正仿宋简体"/>
                <w:color w:val="auto"/>
                <w:kern w:val="0"/>
                <w:sz w:val="20"/>
                <w:szCs w:val="20"/>
              </w:rPr>
              <w:t>0.6</w:t>
            </w:r>
          </w:p>
        </w:tc>
      </w:tr>
      <w:tr>
        <w:tblPrEx>
          <w:tblCellMar>
            <w:top w:w="0" w:type="dxa"/>
            <w:left w:w="108" w:type="dxa"/>
            <w:bottom w:w="0" w:type="dxa"/>
            <w:right w:w="108" w:type="dxa"/>
          </w:tblCellMar>
        </w:tblPrEx>
        <w:trPr>
          <w:cantSplit/>
          <w:trHeight w:val="600" w:hRule="atLeast"/>
          <w:jc w:val="center"/>
        </w:trPr>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简体" w:hAnsi="方正仿宋简体" w:eastAsia="方正仿宋简体" w:cs="方正仿宋简体"/>
                <w:color w:val="auto"/>
                <w:sz w:val="20"/>
                <w:szCs w:val="20"/>
              </w:rPr>
            </w:pPr>
            <w:r>
              <w:rPr>
                <w:rFonts w:hint="eastAsia" w:ascii="方正仿宋简体" w:hAnsi="方正仿宋简体" w:eastAsia="方正仿宋简体" w:cs="方正仿宋简体"/>
                <w:color w:val="auto"/>
                <w:kern w:val="0"/>
                <w:sz w:val="20"/>
                <w:szCs w:val="20"/>
              </w:rPr>
              <w:t>2</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东城翠屏路89-18号</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20.23</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商业</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1层</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hint="eastAsia" w:ascii="方正仿宋简体" w:hAnsi="方正仿宋简体" w:eastAsia="方正仿宋简体" w:cs="方正仿宋简体"/>
                <w:color w:val="auto"/>
                <w:kern w:val="0"/>
                <w:sz w:val="20"/>
                <w:szCs w:val="20"/>
              </w:rPr>
              <w:t>3</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default" w:ascii="方正仿宋简体" w:hAnsi="方正仿宋简体" w:eastAsia="方正仿宋简体" w:cs="方正仿宋简体"/>
                <w:color w:val="auto"/>
                <w:kern w:val="0"/>
                <w:sz w:val="20"/>
                <w:szCs w:val="20"/>
                <w:lang w:val="en-US" w:eastAsia="zh-CN"/>
              </w:rPr>
            </w:pPr>
            <w:r>
              <w:rPr>
                <w:rFonts w:hint="eastAsia" w:ascii="方正仿宋简体" w:hAnsi="方正仿宋简体" w:eastAsia="方正仿宋简体" w:cs="方正仿宋简体"/>
                <w:color w:val="auto"/>
                <w:kern w:val="0"/>
                <w:sz w:val="20"/>
                <w:szCs w:val="20"/>
                <w:lang w:val="en-US" w:eastAsia="zh-CN"/>
              </w:rPr>
              <w:t>1.98</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hint="eastAsia" w:ascii="方正仿宋简体" w:hAnsi="方正仿宋简体" w:eastAsia="方正仿宋简体" w:cs="方正仿宋简体"/>
                <w:color w:val="auto"/>
                <w:kern w:val="0"/>
                <w:sz w:val="20"/>
                <w:szCs w:val="20"/>
              </w:rPr>
              <w:t>0.5</w:t>
            </w:r>
          </w:p>
        </w:tc>
      </w:tr>
      <w:tr>
        <w:tblPrEx>
          <w:tblCellMar>
            <w:top w:w="0" w:type="dxa"/>
            <w:left w:w="108" w:type="dxa"/>
            <w:bottom w:w="0" w:type="dxa"/>
            <w:right w:w="108" w:type="dxa"/>
          </w:tblCellMar>
        </w:tblPrEx>
        <w:trPr>
          <w:cantSplit/>
          <w:trHeight w:val="600" w:hRule="atLeast"/>
          <w:jc w:val="center"/>
        </w:trPr>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简体" w:hAnsi="方正仿宋简体" w:eastAsia="方正仿宋简体" w:cs="方正仿宋简体"/>
                <w:color w:val="auto"/>
                <w:sz w:val="20"/>
                <w:szCs w:val="20"/>
              </w:rPr>
            </w:pPr>
            <w:r>
              <w:rPr>
                <w:rFonts w:hint="eastAsia" w:ascii="方正仿宋简体" w:hAnsi="方正仿宋简体" w:eastAsia="方正仿宋简体" w:cs="方正仿宋简体"/>
                <w:color w:val="auto"/>
                <w:kern w:val="0"/>
                <w:sz w:val="20"/>
                <w:szCs w:val="20"/>
              </w:rPr>
              <w:t>3</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通川区柴市街188号二楼10号市烟草公司综合楼第2层区就业服务管理局办公用房</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119.35</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办公</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2层</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hint="eastAsia" w:ascii="方正仿宋简体" w:hAnsi="方正仿宋简体" w:eastAsia="方正仿宋简体" w:cs="方正仿宋简体"/>
                <w:color w:val="auto"/>
                <w:kern w:val="0"/>
                <w:sz w:val="20"/>
                <w:szCs w:val="20"/>
              </w:rPr>
              <w:t>3</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default" w:ascii="方正仿宋简体" w:hAnsi="方正仿宋简体" w:eastAsia="方正仿宋简体" w:cs="方正仿宋简体"/>
                <w:color w:val="auto"/>
                <w:kern w:val="0"/>
                <w:sz w:val="20"/>
                <w:szCs w:val="20"/>
                <w:lang w:val="en-US" w:eastAsia="zh-CN"/>
              </w:rPr>
            </w:pPr>
            <w:r>
              <w:rPr>
                <w:rFonts w:hint="eastAsia" w:ascii="方正仿宋简体" w:hAnsi="方正仿宋简体" w:eastAsia="方正仿宋简体" w:cs="方正仿宋简体"/>
                <w:color w:val="auto"/>
                <w:kern w:val="0"/>
                <w:sz w:val="20"/>
                <w:szCs w:val="20"/>
                <w:lang w:val="en-US" w:eastAsia="zh-CN"/>
              </w:rPr>
              <w:t>1.28</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hint="eastAsia" w:ascii="方正仿宋简体" w:hAnsi="方正仿宋简体" w:eastAsia="方正仿宋简体" w:cs="方正仿宋简体"/>
                <w:color w:val="auto"/>
                <w:kern w:val="0"/>
                <w:sz w:val="20"/>
                <w:szCs w:val="20"/>
              </w:rPr>
              <w:t>0.32</w:t>
            </w:r>
          </w:p>
        </w:tc>
      </w:tr>
      <w:tr>
        <w:tblPrEx>
          <w:tblCellMar>
            <w:top w:w="0" w:type="dxa"/>
            <w:left w:w="108" w:type="dxa"/>
            <w:bottom w:w="0" w:type="dxa"/>
            <w:right w:w="108" w:type="dxa"/>
          </w:tblCellMar>
        </w:tblPrEx>
        <w:trPr>
          <w:cantSplit/>
          <w:trHeight w:val="600" w:hRule="atLeast"/>
          <w:jc w:val="center"/>
        </w:trPr>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简体" w:hAnsi="方正仿宋简体" w:eastAsia="方正仿宋简体" w:cs="方正仿宋简体"/>
                <w:color w:val="auto"/>
                <w:sz w:val="20"/>
                <w:szCs w:val="20"/>
              </w:rPr>
            </w:pPr>
            <w:r>
              <w:rPr>
                <w:rFonts w:hint="eastAsia" w:ascii="方正仿宋简体" w:hAnsi="方正仿宋简体" w:eastAsia="方正仿宋简体" w:cs="方正仿宋简体"/>
                <w:color w:val="auto"/>
                <w:kern w:val="0"/>
                <w:sz w:val="20"/>
                <w:szCs w:val="20"/>
              </w:rPr>
              <w:t>4</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通川区牌楼路农委3号</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18.36</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商业</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1层</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hint="eastAsia" w:ascii="方正仿宋简体" w:hAnsi="方正仿宋简体" w:eastAsia="方正仿宋简体" w:cs="方正仿宋简体"/>
                <w:color w:val="auto"/>
                <w:kern w:val="0"/>
                <w:sz w:val="20"/>
                <w:szCs w:val="20"/>
              </w:rPr>
              <w:t>3</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default" w:ascii="方正仿宋简体" w:hAnsi="方正仿宋简体" w:eastAsia="方正仿宋简体" w:cs="方正仿宋简体"/>
                <w:color w:val="auto"/>
                <w:kern w:val="0"/>
                <w:sz w:val="20"/>
                <w:szCs w:val="20"/>
                <w:lang w:val="en-US" w:eastAsia="zh-CN"/>
              </w:rPr>
            </w:pPr>
            <w:r>
              <w:rPr>
                <w:rFonts w:hint="eastAsia" w:ascii="方正仿宋简体" w:hAnsi="方正仿宋简体" w:eastAsia="方正仿宋简体" w:cs="方正仿宋简体"/>
                <w:color w:val="auto"/>
                <w:kern w:val="0"/>
                <w:sz w:val="20"/>
                <w:szCs w:val="20"/>
                <w:lang w:val="en-US" w:eastAsia="zh-CN"/>
              </w:rPr>
              <w:t>0.32</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hint="eastAsia" w:ascii="方正仿宋简体" w:hAnsi="方正仿宋简体" w:eastAsia="方正仿宋简体" w:cs="方正仿宋简体"/>
                <w:color w:val="auto"/>
                <w:kern w:val="0"/>
                <w:sz w:val="20"/>
                <w:szCs w:val="20"/>
              </w:rPr>
              <w:t>0.1</w:t>
            </w:r>
          </w:p>
        </w:tc>
      </w:tr>
      <w:tr>
        <w:tblPrEx>
          <w:tblCellMar>
            <w:top w:w="0" w:type="dxa"/>
            <w:left w:w="108" w:type="dxa"/>
            <w:bottom w:w="0" w:type="dxa"/>
            <w:right w:w="108" w:type="dxa"/>
          </w:tblCellMar>
        </w:tblPrEx>
        <w:trPr>
          <w:cantSplit/>
          <w:trHeight w:val="600" w:hRule="atLeast"/>
          <w:jc w:val="center"/>
        </w:trPr>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简体" w:hAnsi="方正仿宋简体" w:eastAsia="方正仿宋简体" w:cs="方正仿宋简体"/>
                <w:color w:val="auto"/>
                <w:sz w:val="20"/>
                <w:szCs w:val="20"/>
              </w:rPr>
            </w:pPr>
            <w:r>
              <w:rPr>
                <w:rFonts w:hint="eastAsia" w:ascii="方正仿宋简体" w:hAnsi="方正仿宋简体" w:eastAsia="方正仿宋简体" w:cs="方正仿宋简体"/>
                <w:color w:val="auto"/>
                <w:kern w:val="0"/>
                <w:sz w:val="20"/>
                <w:szCs w:val="20"/>
              </w:rPr>
              <w:t>5</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通川区牌楼路农委69号（农委5号）</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18</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商业</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1层</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hint="eastAsia" w:ascii="方正仿宋简体" w:hAnsi="方正仿宋简体" w:eastAsia="方正仿宋简体" w:cs="方正仿宋简体"/>
                <w:color w:val="auto"/>
                <w:kern w:val="0"/>
                <w:sz w:val="20"/>
                <w:szCs w:val="20"/>
              </w:rPr>
              <w:t>3</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default" w:ascii="方正仿宋简体" w:hAnsi="方正仿宋简体" w:eastAsia="方正仿宋简体" w:cs="方正仿宋简体"/>
                <w:color w:val="auto"/>
                <w:kern w:val="0"/>
                <w:sz w:val="20"/>
                <w:szCs w:val="20"/>
                <w:lang w:val="en-US" w:eastAsia="zh-CN"/>
              </w:rPr>
            </w:pPr>
            <w:r>
              <w:rPr>
                <w:rFonts w:hint="eastAsia" w:ascii="方正仿宋简体" w:hAnsi="方正仿宋简体" w:eastAsia="方正仿宋简体" w:cs="方正仿宋简体"/>
                <w:color w:val="auto"/>
                <w:kern w:val="0"/>
                <w:sz w:val="20"/>
                <w:szCs w:val="20"/>
                <w:lang w:val="en-US" w:eastAsia="zh-CN"/>
              </w:rPr>
              <w:t>0.32</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hint="eastAsia" w:ascii="方正仿宋简体" w:hAnsi="方正仿宋简体" w:eastAsia="方正仿宋简体" w:cs="方正仿宋简体"/>
                <w:color w:val="auto"/>
                <w:kern w:val="0"/>
                <w:sz w:val="20"/>
                <w:szCs w:val="20"/>
              </w:rPr>
              <w:t>0.1</w:t>
            </w:r>
          </w:p>
        </w:tc>
      </w:tr>
      <w:tr>
        <w:tblPrEx>
          <w:tblCellMar>
            <w:top w:w="0" w:type="dxa"/>
            <w:left w:w="108" w:type="dxa"/>
            <w:bottom w:w="0" w:type="dxa"/>
            <w:right w:w="108" w:type="dxa"/>
          </w:tblCellMar>
        </w:tblPrEx>
        <w:trPr>
          <w:cantSplit/>
          <w:trHeight w:val="600" w:hRule="atLeast"/>
          <w:jc w:val="center"/>
        </w:trPr>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简体" w:hAnsi="方正仿宋简体" w:eastAsia="方正仿宋简体" w:cs="方正仿宋简体"/>
                <w:color w:val="auto"/>
                <w:sz w:val="20"/>
                <w:szCs w:val="20"/>
              </w:rPr>
            </w:pPr>
            <w:r>
              <w:rPr>
                <w:rFonts w:hint="eastAsia" w:ascii="方正仿宋简体" w:hAnsi="方正仿宋简体" w:eastAsia="方正仿宋简体" w:cs="方正仿宋简体"/>
                <w:color w:val="auto"/>
                <w:kern w:val="0"/>
                <w:sz w:val="20"/>
                <w:szCs w:val="20"/>
              </w:rPr>
              <w:t>6</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通川区吉昌路92号（区政府一期12号）</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39.54</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商业</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1层</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hint="eastAsia" w:ascii="方正仿宋简体" w:hAnsi="方正仿宋简体" w:eastAsia="方正仿宋简体" w:cs="方正仿宋简体"/>
                <w:color w:val="auto"/>
                <w:kern w:val="0"/>
                <w:sz w:val="20"/>
                <w:szCs w:val="20"/>
              </w:rPr>
              <w:t>3</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default" w:ascii="方正仿宋简体" w:hAnsi="方正仿宋简体" w:eastAsia="方正仿宋简体" w:cs="方正仿宋简体"/>
                <w:color w:val="auto"/>
                <w:kern w:val="0"/>
                <w:sz w:val="20"/>
                <w:szCs w:val="20"/>
                <w:lang w:val="en-US" w:eastAsia="zh-CN"/>
              </w:rPr>
            </w:pPr>
            <w:r>
              <w:rPr>
                <w:rFonts w:hint="eastAsia" w:ascii="方正仿宋简体" w:hAnsi="方正仿宋简体" w:eastAsia="方正仿宋简体" w:cs="方正仿宋简体"/>
                <w:color w:val="auto"/>
                <w:kern w:val="0"/>
                <w:sz w:val="20"/>
                <w:szCs w:val="20"/>
                <w:lang w:val="en-US" w:eastAsia="zh-CN"/>
              </w:rPr>
              <w:t>0.64</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hint="eastAsia" w:ascii="方正仿宋简体" w:hAnsi="方正仿宋简体" w:eastAsia="方正仿宋简体" w:cs="方正仿宋简体"/>
                <w:color w:val="auto"/>
                <w:kern w:val="0"/>
                <w:sz w:val="20"/>
                <w:szCs w:val="20"/>
              </w:rPr>
              <w:t>0.2</w:t>
            </w:r>
          </w:p>
        </w:tc>
      </w:tr>
      <w:tr>
        <w:tblPrEx>
          <w:tblCellMar>
            <w:top w:w="0" w:type="dxa"/>
            <w:left w:w="108" w:type="dxa"/>
            <w:bottom w:w="0" w:type="dxa"/>
            <w:right w:w="108" w:type="dxa"/>
          </w:tblCellMar>
        </w:tblPrEx>
        <w:trPr>
          <w:cantSplit/>
          <w:trHeight w:val="600" w:hRule="atLeast"/>
          <w:jc w:val="center"/>
        </w:trPr>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简体" w:hAnsi="方正仿宋简体" w:eastAsia="方正仿宋简体" w:cs="方正仿宋简体"/>
                <w:color w:val="auto"/>
                <w:sz w:val="20"/>
                <w:szCs w:val="20"/>
              </w:rPr>
            </w:pPr>
            <w:r>
              <w:rPr>
                <w:rFonts w:hint="eastAsia" w:ascii="方正仿宋简体" w:hAnsi="方正仿宋简体" w:eastAsia="方正仿宋简体" w:cs="方正仿宋简体"/>
                <w:color w:val="auto"/>
                <w:kern w:val="0"/>
                <w:sz w:val="20"/>
                <w:szCs w:val="20"/>
              </w:rPr>
              <w:t>7</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通川区吉昌路60号（区政府一期29号）</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44</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商业</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1层</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hint="eastAsia" w:ascii="方正仿宋简体" w:hAnsi="方正仿宋简体" w:eastAsia="方正仿宋简体" w:cs="方正仿宋简体"/>
                <w:color w:val="auto"/>
                <w:kern w:val="0"/>
                <w:sz w:val="20"/>
                <w:szCs w:val="20"/>
              </w:rPr>
              <w:t>3</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方正仿宋简体" w:hAnsi="方正仿宋简体" w:eastAsia="方正仿宋简体" w:cs="方正仿宋简体"/>
                <w:color w:val="auto"/>
                <w:kern w:val="0"/>
                <w:sz w:val="20"/>
                <w:szCs w:val="20"/>
                <w:lang w:eastAsia="zh-CN"/>
              </w:rPr>
            </w:pPr>
            <w:r>
              <w:rPr>
                <w:rFonts w:ascii="方正仿宋简体" w:hAnsi="方正仿宋简体" w:eastAsia="方正仿宋简体" w:cs="方正仿宋简体"/>
                <w:color w:val="auto"/>
                <w:kern w:val="0"/>
                <w:sz w:val="20"/>
                <w:szCs w:val="20"/>
              </w:rPr>
              <w:t>0</w:t>
            </w:r>
            <w:r>
              <w:rPr>
                <w:rFonts w:hint="eastAsia" w:ascii="方正仿宋简体" w:hAnsi="方正仿宋简体" w:eastAsia="方正仿宋简体" w:cs="方正仿宋简体"/>
                <w:color w:val="auto"/>
                <w:kern w:val="0"/>
                <w:sz w:val="20"/>
                <w:szCs w:val="20"/>
                <w:lang w:val="en-US" w:eastAsia="zh-CN"/>
              </w:rPr>
              <w:t>.4</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hint="eastAsia" w:ascii="方正仿宋简体" w:hAnsi="方正仿宋简体" w:eastAsia="方正仿宋简体" w:cs="方正仿宋简体"/>
                <w:color w:val="auto"/>
                <w:kern w:val="0"/>
                <w:sz w:val="20"/>
                <w:szCs w:val="20"/>
              </w:rPr>
              <w:t>0.1</w:t>
            </w:r>
          </w:p>
        </w:tc>
      </w:tr>
      <w:tr>
        <w:tblPrEx>
          <w:tblCellMar>
            <w:top w:w="0" w:type="dxa"/>
            <w:left w:w="108" w:type="dxa"/>
            <w:bottom w:w="0" w:type="dxa"/>
            <w:right w:w="108" w:type="dxa"/>
          </w:tblCellMar>
        </w:tblPrEx>
        <w:trPr>
          <w:cantSplit/>
          <w:trHeight w:val="600" w:hRule="atLeast"/>
          <w:jc w:val="center"/>
        </w:trPr>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简体" w:hAnsi="方正仿宋简体" w:eastAsia="方正仿宋简体" w:cs="方正仿宋简体"/>
                <w:color w:val="auto"/>
                <w:sz w:val="20"/>
                <w:szCs w:val="20"/>
              </w:rPr>
            </w:pPr>
            <w:r>
              <w:rPr>
                <w:rFonts w:hint="eastAsia" w:ascii="方正仿宋简体" w:hAnsi="方正仿宋简体" w:eastAsia="方正仿宋简体" w:cs="方正仿宋简体"/>
                <w:color w:val="auto"/>
                <w:kern w:val="0"/>
                <w:sz w:val="20"/>
                <w:szCs w:val="20"/>
              </w:rPr>
              <w:t>8</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通川区鹅市巷51、53号</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43.5</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商业</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1层</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hint="eastAsia" w:ascii="方正仿宋简体" w:hAnsi="方正仿宋简体" w:eastAsia="方正仿宋简体" w:cs="方正仿宋简体"/>
                <w:color w:val="auto"/>
                <w:kern w:val="0"/>
                <w:sz w:val="20"/>
                <w:szCs w:val="20"/>
              </w:rPr>
              <w:t>3</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default" w:ascii="方正仿宋简体" w:hAnsi="方正仿宋简体" w:eastAsia="方正仿宋简体" w:cs="方正仿宋简体"/>
                <w:color w:val="auto"/>
                <w:kern w:val="0"/>
                <w:sz w:val="20"/>
                <w:szCs w:val="20"/>
                <w:lang w:val="en-US" w:eastAsia="zh-CN"/>
              </w:rPr>
            </w:pPr>
            <w:r>
              <w:rPr>
                <w:rFonts w:ascii="方正仿宋简体" w:hAnsi="方正仿宋简体" w:eastAsia="方正仿宋简体" w:cs="方正仿宋简体"/>
                <w:color w:val="auto"/>
                <w:kern w:val="0"/>
                <w:sz w:val="20"/>
                <w:szCs w:val="20"/>
              </w:rPr>
              <w:t>2.</w:t>
            </w:r>
            <w:r>
              <w:rPr>
                <w:rFonts w:hint="eastAsia" w:ascii="方正仿宋简体" w:hAnsi="方正仿宋简体" w:eastAsia="方正仿宋简体" w:cs="方正仿宋简体"/>
                <w:color w:val="auto"/>
                <w:kern w:val="0"/>
                <w:sz w:val="20"/>
                <w:szCs w:val="20"/>
                <w:lang w:val="en-US" w:eastAsia="zh-CN"/>
              </w:rPr>
              <w:t>52</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hint="eastAsia" w:ascii="方正仿宋简体" w:hAnsi="方正仿宋简体" w:eastAsia="方正仿宋简体" w:cs="方正仿宋简体"/>
                <w:color w:val="auto"/>
                <w:kern w:val="0"/>
                <w:sz w:val="20"/>
                <w:szCs w:val="20"/>
              </w:rPr>
              <w:t>0.6</w:t>
            </w:r>
          </w:p>
        </w:tc>
      </w:tr>
      <w:tr>
        <w:tblPrEx>
          <w:tblCellMar>
            <w:top w:w="0" w:type="dxa"/>
            <w:left w:w="108" w:type="dxa"/>
            <w:bottom w:w="0" w:type="dxa"/>
            <w:right w:w="108" w:type="dxa"/>
          </w:tblCellMar>
        </w:tblPrEx>
        <w:trPr>
          <w:cantSplit/>
          <w:trHeight w:val="600" w:hRule="atLeast"/>
          <w:jc w:val="center"/>
        </w:trPr>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简体" w:hAnsi="方正仿宋简体" w:eastAsia="方正仿宋简体" w:cs="方正仿宋简体"/>
                <w:color w:val="auto"/>
                <w:kern w:val="0"/>
                <w:sz w:val="20"/>
                <w:szCs w:val="20"/>
              </w:rPr>
            </w:pPr>
            <w:r>
              <w:rPr>
                <w:rFonts w:hint="eastAsia" w:ascii="方正仿宋简体" w:hAnsi="方正仿宋简体" w:eastAsia="方正仿宋简体" w:cs="方正仿宋简体"/>
                <w:color w:val="auto"/>
                <w:kern w:val="0"/>
                <w:sz w:val="20"/>
                <w:szCs w:val="20"/>
              </w:rPr>
              <w:t>9</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通川区吉昌路62号（区政府一期28号）</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44</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商业</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1层</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hint="eastAsia" w:ascii="方正仿宋简体" w:hAnsi="方正仿宋简体" w:eastAsia="方正仿宋简体" w:cs="方正仿宋简体"/>
                <w:color w:val="auto"/>
                <w:kern w:val="0"/>
                <w:sz w:val="20"/>
                <w:szCs w:val="20"/>
              </w:rPr>
              <w:t>3</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方正仿宋简体" w:hAnsi="方正仿宋简体" w:eastAsia="方正仿宋简体" w:cs="方正仿宋简体"/>
                <w:color w:val="auto"/>
                <w:kern w:val="0"/>
                <w:sz w:val="20"/>
                <w:szCs w:val="20"/>
                <w:lang w:eastAsia="zh-CN"/>
              </w:rPr>
            </w:pPr>
            <w:r>
              <w:rPr>
                <w:rFonts w:ascii="方正仿宋简体" w:hAnsi="方正仿宋简体" w:eastAsia="方正仿宋简体" w:cs="方正仿宋简体"/>
                <w:color w:val="auto"/>
                <w:kern w:val="0"/>
                <w:sz w:val="20"/>
                <w:szCs w:val="20"/>
              </w:rPr>
              <w:t>0.</w:t>
            </w:r>
            <w:r>
              <w:rPr>
                <w:rFonts w:hint="eastAsia" w:ascii="方正仿宋简体" w:hAnsi="方正仿宋简体" w:eastAsia="方正仿宋简体" w:cs="方正仿宋简体"/>
                <w:color w:val="auto"/>
                <w:kern w:val="0"/>
                <w:sz w:val="20"/>
                <w:szCs w:val="20"/>
                <w:lang w:val="en-US" w:eastAsia="zh-CN"/>
              </w:rPr>
              <w:t>4</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hint="eastAsia" w:ascii="方正仿宋简体" w:hAnsi="方正仿宋简体" w:eastAsia="方正仿宋简体" w:cs="方正仿宋简体"/>
                <w:color w:val="auto"/>
                <w:kern w:val="0"/>
                <w:sz w:val="20"/>
                <w:szCs w:val="20"/>
              </w:rPr>
              <w:t>0.1</w:t>
            </w:r>
          </w:p>
        </w:tc>
      </w:tr>
      <w:tr>
        <w:tblPrEx>
          <w:tblCellMar>
            <w:top w:w="0" w:type="dxa"/>
            <w:left w:w="108" w:type="dxa"/>
            <w:bottom w:w="0" w:type="dxa"/>
            <w:right w:w="108" w:type="dxa"/>
          </w:tblCellMar>
        </w:tblPrEx>
        <w:trPr>
          <w:cantSplit/>
          <w:trHeight w:val="600" w:hRule="atLeast"/>
          <w:jc w:val="center"/>
        </w:trPr>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简体" w:hAnsi="方正仿宋简体" w:eastAsia="方正仿宋简体" w:cs="方正仿宋简体"/>
                <w:color w:val="auto"/>
                <w:sz w:val="20"/>
                <w:szCs w:val="20"/>
              </w:rPr>
            </w:pPr>
            <w:r>
              <w:rPr>
                <w:rFonts w:hint="eastAsia" w:ascii="方正仿宋简体" w:hAnsi="方正仿宋简体" w:eastAsia="方正仿宋简体" w:cs="方正仿宋简体"/>
                <w:color w:val="auto"/>
                <w:kern w:val="0"/>
                <w:sz w:val="20"/>
                <w:szCs w:val="20"/>
              </w:rPr>
              <w:t>10</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通川区北岩寺路162号</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33.28</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商业</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ascii="方正仿宋简体" w:hAnsi="方正仿宋简体" w:eastAsia="方正仿宋简体" w:cs="方正仿宋简体"/>
                <w:color w:val="auto"/>
                <w:kern w:val="0"/>
                <w:sz w:val="20"/>
                <w:szCs w:val="20"/>
              </w:rPr>
              <w:t>1层</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hint="eastAsia" w:ascii="方正仿宋简体" w:hAnsi="方正仿宋简体" w:eastAsia="方正仿宋简体" w:cs="方正仿宋简体"/>
                <w:color w:val="auto"/>
                <w:kern w:val="0"/>
                <w:sz w:val="20"/>
                <w:szCs w:val="20"/>
              </w:rPr>
              <w:t>3</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default" w:ascii="方正仿宋简体" w:hAnsi="方正仿宋简体" w:eastAsia="方正仿宋简体" w:cs="方正仿宋简体"/>
                <w:color w:val="auto"/>
                <w:kern w:val="0"/>
                <w:sz w:val="20"/>
                <w:szCs w:val="20"/>
                <w:lang w:val="en-US" w:eastAsia="zh-CN"/>
              </w:rPr>
            </w:pPr>
            <w:r>
              <w:rPr>
                <w:rFonts w:ascii="方正仿宋简体" w:hAnsi="方正仿宋简体" w:eastAsia="方正仿宋简体" w:cs="方正仿宋简体"/>
                <w:color w:val="auto"/>
                <w:kern w:val="0"/>
                <w:sz w:val="20"/>
                <w:szCs w:val="20"/>
              </w:rPr>
              <w:t>0.</w:t>
            </w:r>
            <w:r>
              <w:rPr>
                <w:rFonts w:hint="eastAsia" w:ascii="方正仿宋简体" w:hAnsi="方正仿宋简体" w:eastAsia="方正仿宋简体" w:cs="方正仿宋简体"/>
                <w:color w:val="auto"/>
                <w:kern w:val="0"/>
                <w:sz w:val="20"/>
                <w:szCs w:val="20"/>
                <w:lang w:val="en-US" w:eastAsia="zh-CN"/>
              </w:rPr>
              <w:t>64</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简体" w:hAnsi="方正仿宋简体" w:eastAsia="方正仿宋简体" w:cs="方正仿宋简体"/>
                <w:color w:val="auto"/>
                <w:kern w:val="0"/>
                <w:sz w:val="20"/>
                <w:szCs w:val="20"/>
              </w:rPr>
            </w:pPr>
            <w:r>
              <w:rPr>
                <w:rFonts w:hint="eastAsia" w:ascii="方正仿宋简体" w:hAnsi="方正仿宋简体" w:eastAsia="方正仿宋简体" w:cs="方正仿宋简体"/>
                <w:color w:val="auto"/>
                <w:kern w:val="0"/>
                <w:sz w:val="20"/>
                <w:szCs w:val="20"/>
              </w:rPr>
              <w:t>0.2</w:t>
            </w:r>
          </w:p>
        </w:tc>
      </w:tr>
      <w:bookmarkEnd w:id="5"/>
      <w:bookmarkEnd w:id="6"/>
    </w:tbl>
    <w:p>
      <w:pPr>
        <w:widowControl/>
        <w:spacing w:line="550" w:lineRule="exact"/>
        <w:ind w:firstLine="320" w:firstLineChars="100"/>
        <w:jc w:val="left"/>
        <w:rPr>
          <w:rFonts w:ascii="仿宋_GB2312" w:hAnsi="仿宋_GB2312" w:eastAsia="仿宋_GB2312" w:cs="仿宋_GB2312"/>
          <w:color w:val="auto"/>
          <w:sz w:val="32"/>
          <w:szCs w:val="32"/>
        </w:rPr>
      </w:pP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交付标准：标的物一切均以实物现状为准，参加竞租的单位或个人务必看清和了解所招租标的物之现状。参加竞租者一旦报名，即表明了解及认可所招租标的物现状等一切情况，出租人不保证所招租标的物品质及缺失，也不承担任何瑕疵担保责任。</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（三）出租用途：</w:t>
      </w:r>
    </w:p>
    <w:p>
      <w:pPr>
        <w:adjustRightInd w:val="0"/>
        <w:ind w:firstLine="640" w:firstLineChars="200"/>
        <w:jc w:val="left"/>
        <w:outlineLvl w:val="1"/>
        <w:rPr>
          <w:rFonts w:ascii="仿宋_GB2312" w:hAnsi="仿宋" w:eastAsia="仿宋_GB2312" w:cs="仿宋_GB2312"/>
          <w:color w:val="auto"/>
          <w:sz w:val="32"/>
          <w:szCs w:val="32"/>
        </w:rPr>
      </w:pPr>
      <w:r>
        <w:rPr>
          <w:rFonts w:ascii="仿宋_GB2312" w:hAnsi="仿宋" w:eastAsia="仿宋_GB2312" w:cs="仿宋_GB2312"/>
          <w:color w:val="auto"/>
          <w:sz w:val="32"/>
          <w:szCs w:val="32"/>
        </w:rPr>
        <w:t>出租资产的用途必须根据资产现状按照国家规定合法经营，不得用于经营黄、赌、毒及违法行业，不得用于对周边生活秩序、环境污染的经营项目，禁止存放易燃、易爆危险品。</w:t>
      </w:r>
    </w:p>
    <w:p>
      <w:pPr>
        <w:adjustRightInd w:val="0"/>
        <w:ind w:firstLine="643" w:firstLineChars="200"/>
        <w:jc w:val="left"/>
        <w:outlineLvl w:val="1"/>
        <w:rPr>
          <w:rFonts w:ascii="仿宋" w:hAnsi="仿宋" w:eastAsia="仿宋" w:cs="黑体"/>
          <w:b/>
          <w:color w:val="auto"/>
          <w:sz w:val="32"/>
          <w:szCs w:val="32"/>
        </w:rPr>
      </w:pPr>
      <w:r>
        <w:rPr>
          <w:rFonts w:hint="eastAsia" w:ascii="仿宋" w:hAnsi="仿宋" w:eastAsia="仿宋" w:cs="黑体"/>
          <w:b/>
          <w:color w:val="auto"/>
          <w:sz w:val="32"/>
          <w:szCs w:val="32"/>
        </w:rPr>
        <w:t>三、意向承租人应具备的条件</w:t>
      </w:r>
    </w:p>
    <w:p>
      <w:pPr>
        <w:widowControl/>
        <w:spacing w:line="550" w:lineRule="exact"/>
        <w:ind w:firstLine="640" w:firstLineChars="200"/>
        <w:jc w:val="left"/>
        <w:rPr>
          <w:rFonts w:ascii="仿宋_GB2312" w:hAnsi="微软雅黑" w:eastAsia="仿宋_GB2312" w:cs="仿宋_GB2312"/>
          <w:color w:val="auto"/>
          <w:sz w:val="32"/>
          <w:szCs w:val="32"/>
        </w:rPr>
      </w:pPr>
      <w:r>
        <w:rPr>
          <w:rFonts w:ascii="仿宋_GB2312" w:hAnsi="微软雅黑" w:eastAsia="仿宋_GB2312" w:cs="仿宋_GB2312"/>
          <w:color w:val="auto"/>
          <w:sz w:val="32"/>
          <w:szCs w:val="32"/>
        </w:rPr>
        <w:t>（一）</w:t>
      </w:r>
      <w:r>
        <w:rPr>
          <w:rFonts w:hint="eastAsia" w:ascii="仿宋_GB2312" w:hAnsi="微软雅黑" w:eastAsia="仿宋_GB2312" w:cs="仿宋_GB2312"/>
          <w:color w:val="auto"/>
          <w:sz w:val="32"/>
          <w:szCs w:val="32"/>
        </w:rPr>
        <w:t>在中国境内依法设立并存续的企业法人、其他组织或自然人，法律另有规定的除外。意向承租人还应具备以下条件：诚实守信、依法经营，能够良好履行合同，应当严格遵守相应房产的限制性规定；若为自然人，应具有完全民事行为能力。</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（二）国家法律、行政法规规定的其他条件。</w:t>
      </w:r>
    </w:p>
    <w:p>
      <w:pPr>
        <w:adjustRightInd w:val="0"/>
        <w:spacing w:line="330" w:lineRule="atLeast"/>
        <w:ind w:firstLine="640" w:firstLineChars="200"/>
        <w:jc w:val="left"/>
        <w:rPr>
          <w:color w:val="auto"/>
        </w:rPr>
      </w:pPr>
      <w:r>
        <w:rPr>
          <w:rFonts w:hint="eastAsia" w:ascii="仿宋_GB2312" w:hAnsi="微软雅黑" w:eastAsia="仿宋_GB2312" w:cs="仿宋_GB2312"/>
          <w:color w:val="auto"/>
          <w:sz w:val="32"/>
          <w:szCs w:val="32"/>
        </w:rPr>
        <w:t>（三）意向承租人报名时须交纳竞租保证金，具体金额详见本公告资产状况。</w:t>
      </w:r>
    </w:p>
    <w:p>
      <w:pPr>
        <w:widowControl/>
        <w:spacing w:line="550" w:lineRule="exact"/>
        <w:ind w:firstLine="640" w:firstLineChars="200"/>
        <w:jc w:val="left"/>
        <w:rPr>
          <w:rFonts w:ascii="仿宋_GB2312" w:hAnsi="微软雅黑" w:eastAsia="仿宋_GB2312" w:cs="仿宋_GB2312"/>
          <w:color w:val="auto"/>
          <w:sz w:val="32"/>
          <w:szCs w:val="32"/>
        </w:rPr>
      </w:pPr>
      <w:r>
        <w:rPr>
          <w:rFonts w:hint="eastAsia" w:ascii="仿宋_GB2312" w:hAnsi="微软雅黑" w:eastAsia="仿宋_GB2312" w:cs="仿宋_GB2312"/>
          <w:color w:val="auto"/>
          <w:sz w:val="32"/>
          <w:szCs w:val="32"/>
        </w:rPr>
        <w:t>（四）本次标的物招租不接受联合体方式参与竞租。</w:t>
      </w:r>
    </w:p>
    <w:p>
      <w:pPr>
        <w:widowControl/>
        <w:spacing w:line="550" w:lineRule="exact"/>
        <w:ind w:firstLine="640" w:firstLineChars="200"/>
        <w:jc w:val="left"/>
        <w:rPr>
          <w:rFonts w:ascii="仿宋_GB2312" w:hAnsi="微软雅黑" w:eastAsia="仿宋_GB2312" w:cs="仿宋_GB2312"/>
          <w:color w:val="auto"/>
          <w:sz w:val="32"/>
          <w:szCs w:val="32"/>
        </w:rPr>
      </w:pPr>
      <w:r>
        <w:rPr>
          <w:rFonts w:hint="eastAsia" w:ascii="仿宋_GB2312" w:hAnsi="微软雅黑" w:eastAsia="仿宋_GB2312" w:cs="仿宋_GB2312"/>
          <w:color w:val="auto"/>
          <w:sz w:val="32"/>
          <w:szCs w:val="32"/>
        </w:rPr>
        <w:t>（五）所有竞租人员不得恶意竞租，一旦发现取消其竞租资格，并不予退还所交纳竞租保证金。</w:t>
      </w:r>
    </w:p>
    <w:p>
      <w:pPr>
        <w:widowControl/>
        <w:spacing w:line="550" w:lineRule="exact"/>
        <w:ind w:firstLine="640" w:firstLineChars="200"/>
        <w:jc w:val="left"/>
        <w:rPr>
          <w:rFonts w:ascii="仿宋_GB2312" w:hAnsi="微软雅黑" w:eastAsia="仿宋_GB2312" w:cs="仿宋_GB2312"/>
          <w:color w:val="auto"/>
          <w:sz w:val="32"/>
          <w:szCs w:val="32"/>
        </w:rPr>
      </w:pPr>
      <w:r>
        <w:rPr>
          <w:rFonts w:hint="eastAsia" w:ascii="仿宋_GB2312" w:hAnsi="微软雅黑" w:eastAsia="仿宋_GB2312" w:cs="仿宋_GB2312"/>
          <w:color w:val="auto"/>
          <w:sz w:val="32"/>
          <w:szCs w:val="32"/>
        </w:rPr>
        <w:t>（六）纳入诚信负面清单的自然人、法人或单位不得享有承租权，不得报名参与竞租，如一旦发现将取消其竞租资格，并不退还所交纳竞租保证金。</w:t>
      </w:r>
    </w:p>
    <w:p>
      <w:pPr>
        <w:adjustRightInd w:val="0"/>
        <w:ind w:firstLine="643" w:firstLineChars="200"/>
        <w:jc w:val="left"/>
        <w:outlineLvl w:val="1"/>
        <w:rPr>
          <w:rFonts w:ascii="仿宋" w:hAnsi="仿宋" w:eastAsia="仿宋" w:cs="黑体"/>
          <w:b/>
          <w:color w:val="auto"/>
          <w:sz w:val="32"/>
          <w:szCs w:val="32"/>
        </w:rPr>
      </w:pPr>
      <w:r>
        <w:rPr>
          <w:rFonts w:hint="eastAsia" w:ascii="仿宋" w:hAnsi="仿宋" w:eastAsia="仿宋" w:cs="黑体"/>
          <w:b/>
          <w:color w:val="auto"/>
          <w:sz w:val="32"/>
          <w:szCs w:val="32"/>
        </w:rPr>
        <w:t>四、资格审查</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（一）资格审查时间：（2021 年1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日）</w:t>
      </w:r>
    </w:p>
    <w:p>
      <w:pPr>
        <w:widowControl/>
        <w:spacing w:line="550" w:lineRule="exact"/>
        <w:ind w:firstLine="640" w:firstLineChars="200"/>
        <w:jc w:val="left"/>
        <w:rPr>
          <w:rFonts w:ascii="仿宋_GB2312" w:hAnsi="微软雅黑"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ascii="仿宋_GB2312" w:hAnsi="微软雅黑" w:eastAsia="仿宋_GB2312" w:cs="仿宋_GB2312"/>
          <w:color w:val="auto"/>
          <w:sz w:val="32"/>
          <w:szCs w:val="32"/>
        </w:rPr>
        <w:t>资料递交要求：资格审查当日，已在达州市公共资源交易服务网提交申请的意向承租人须在</w:t>
      </w:r>
      <w:r>
        <w:rPr>
          <w:rFonts w:hint="eastAsia" w:ascii="仿宋_GB2312" w:hAnsi="微软雅黑" w:eastAsia="仿宋_GB2312" w:cs="仿宋_GB2312"/>
          <w:color w:val="auto"/>
          <w:sz w:val="32"/>
          <w:szCs w:val="32"/>
          <w:u w:val="single"/>
        </w:rPr>
        <w:t xml:space="preserve"> 10时之前</w:t>
      </w:r>
      <w:r>
        <w:rPr>
          <w:rFonts w:hint="eastAsia" w:ascii="仿宋_GB2312" w:hAnsi="微软雅黑" w:eastAsia="仿宋_GB2312" w:cs="仿宋_GB2312"/>
          <w:color w:val="auto"/>
          <w:sz w:val="32"/>
          <w:szCs w:val="32"/>
        </w:rPr>
        <w:t>将竞租资格审查所需原件现场提交至达州市公共资源交易服务中心4B-17室。未按要求送达的，出租方应当拒收。</w:t>
      </w:r>
    </w:p>
    <w:p>
      <w:pPr>
        <w:widowControl/>
        <w:spacing w:line="550" w:lineRule="exact"/>
        <w:ind w:firstLine="640" w:firstLineChars="200"/>
        <w:jc w:val="left"/>
        <w:rPr>
          <w:color w:val="auto"/>
        </w:rPr>
      </w:pPr>
      <w:r>
        <w:rPr>
          <w:rFonts w:ascii="仿宋_GB2312" w:hAnsi="微软雅黑" w:eastAsia="仿宋_GB2312" w:cs="仿宋_GB2312"/>
          <w:color w:val="auto"/>
          <w:sz w:val="32"/>
          <w:szCs w:val="32"/>
        </w:rPr>
        <w:t>（二）需提交资格审查资料</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1.法人提交申请的，应提交下列资料：</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（1）租赁申请书（原件）（见附件一）；</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（2）合法存续的企业法人（单位提供营业执照等相关证照原件）；</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（3）法定代表人的有效身份证明文件（原件）；</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（4）意向承租人委托他人代为竞租的，应提交授权委托书（格式详见附件二）及委托代理人的有效身份证明文件（原件）；</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（5）在达州市公共资源交易服务系统中打印的竞租保证金交纳凭证（原件）；</w:t>
      </w:r>
    </w:p>
    <w:p>
      <w:pPr>
        <w:widowControl/>
        <w:spacing w:line="550" w:lineRule="exact"/>
        <w:ind w:firstLine="640" w:firstLineChars="200"/>
        <w:jc w:val="left"/>
        <w:rPr>
          <w:rFonts w:ascii="仿宋_GB2312" w:hAnsi="微软雅黑" w:eastAsia="仿宋_GB2312" w:cs="仿宋_GB2312"/>
          <w:color w:val="auto"/>
          <w:sz w:val="32"/>
          <w:szCs w:val="32"/>
        </w:rPr>
      </w:pPr>
      <w:r>
        <w:rPr>
          <w:rFonts w:hint="eastAsia" w:ascii="仿宋_GB2312" w:hAnsi="微软雅黑" w:eastAsia="仿宋_GB2312" w:cs="仿宋_GB2312"/>
          <w:color w:val="auto"/>
          <w:sz w:val="32"/>
          <w:szCs w:val="32"/>
        </w:rPr>
        <w:t>（6）</w:t>
      </w:r>
      <w:r>
        <w:rPr>
          <w:rFonts w:ascii="仿宋_GB2312" w:hAnsi="仿宋" w:eastAsia="仿宋_GB2312" w:cs="仿宋_GB2312"/>
          <w:color w:val="auto"/>
          <w:sz w:val="32"/>
          <w:szCs w:val="32"/>
        </w:rPr>
        <w:t>承诺承租资产的用途必须根据资产现状按照国家规定合法经营，不得用于经营黄、赌、毒及违法行业，不得用于对周边生活秩序、环境污染的经营项目，禁止存放易燃、易爆危险品。</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（提供加盖鲜章的承诺函原件）；</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（7）出租方要求的其他条件相关资料（原件）。</w:t>
      </w:r>
    </w:p>
    <w:p>
      <w:pPr>
        <w:widowControl/>
        <w:spacing w:line="550" w:lineRule="exact"/>
        <w:ind w:firstLine="640" w:firstLineChars="200"/>
        <w:jc w:val="left"/>
        <w:rPr>
          <w:color w:val="auto"/>
        </w:rPr>
      </w:pPr>
      <w:r>
        <w:rPr>
          <w:rFonts w:ascii="仿宋_GB2312" w:hAnsi="微软雅黑" w:eastAsia="仿宋_GB2312" w:cs="仿宋_GB2312"/>
          <w:color w:val="auto"/>
          <w:sz w:val="32"/>
          <w:szCs w:val="32"/>
        </w:rPr>
        <w:t>2.其他组织申请的，应提交下列文件：</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（1）租赁申请书（原件）（见附件一）；</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（2）表明该组织合法存在的文件或有效证明（原件）；</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（3）表明该组织负责人身份的有效证明文件（原件）；</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（4）意向承租人委托他人代为申请的，应提交授权委托书及委托代理人的身份证明文件（原件）；</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（5）在达州市公共资源交易服务系统中打印的竞租保证金交纳凭证（原件）；</w:t>
      </w:r>
    </w:p>
    <w:p>
      <w:pPr>
        <w:widowControl/>
        <w:spacing w:line="550" w:lineRule="exact"/>
        <w:ind w:firstLine="640" w:firstLineChars="200"/>
        <w:jc w:val="left"/>
        <w:rPr>
          <w:rFonts w:ascii="仿宋_GB2312" w:hAnsi="微软雅黑" w:eastAsia="仿宋_GB2312" w:cs="仿宋_GB2312"/>
          <w:color w:val="auto"/>
          <w:sz w:val="32"/>
          <w:szCs w:val="32"/>
        </w:rPr>
      </w:pPr>
      <w:r>
        <w:rPr>
          <w:rFonts w:hint="eastAsia" w:ascii="仿宋_GB2312" w:hAnsi="微软雅黑" w:eastAsia="仿宋_GB2312" w:cs="仿宋_GB2312"/>
          <w:color w:val="auto"/>
          <w:sz w:val="32"/>
          <w:szCs w:val="32"/>
        </w:rPr>
        <w:t>（6）</w:t>
      </w:r>
      <w:r>
        <w:rPr>
          <w:rFonts w:ascii="仿宋_GB2312" w:hAnsi="仿宋" w:eastAsia="仿宋_GB2312" w:cs="仿宋_GB2312"/>
          <w:color w:val="auto"/>
          <w:sz w:val="32"/>
          <w:szCs w:val="32"/>
        </w:rPr>
        <w:t>承诺承租资产的用途必须根据资产现状按照国家规定合法经营，不得用于经营黄、赌、毒及违法行业，不得用于对周边生活秩序、环境污染的经营项目，禁止存放易燃、易爆危险品。</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（提供加盖鲜章的承诺函原件）；</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（7）出租方要求的其他条件相关资料（原件）。</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3.自然人申请的，应提交下列文件：</w:t>
      </w:r>
    </w:p>
    <w:p>
      <w:pPr>
        <w:widowControl/>
        <w:spacing w:line="550" w:lineRule="exact"/>
        <w:ind w:firstLine="640" w:firstLineChars="200"/>
        <w:jc w:val="left"/>
        <w:rPr>
          <w:color w:val="auto"/>
          <w:sz w:val="32"/>
          <w:szCs w:val="32"/>
        </w:rPr>
      </w:pPr>
      <w:r>
        <w:rPr>
          <w:rFonts w:hint="eastAsia" w:ascii="仿宋_GB2312" w:hAnsi="微软雅黑" w:eastAsia="仿宋_GB2312" w:cs="仿宋_GB2312"/>
          <w:color w:val="auto"/>
          <w:sz w:val="32"/>
          <w:szCs w:val="32"/>
        </w:rPr>
        <w:t>（1）租赁申请书（原件）（见附件一）；</w:t>
      </w:r>
    </w:p>
    <w:p>
      <w:pPr>
        <w:widowControl/>
        <w:spacing w:line="550" w:lineRule="exact"/>
        <w:ind w:firstLine="640" w:firstLineChars="200"/>
        <w:jc w:val="left"/>
        <w:rPr>
          <w:color w:val="auto"/>
          <w:sz w:val="32"/>
          <w:szCs w:val="32"/>
        </w:rPr>
      </w:pPr>
      <w:r>
        <w:rPr>
          <w:rFonts w:hint="eastAsia" w:ascii="仿宋_GB2312" w:hAnsi="微软雅黑" w:eastAsia="仿宋_GB2312" w:cs="仿宋_GB2312"/>
          <w:color w:val="auto"/>
          <w:sz w:val="32"/>
          <w:szCs w:val="32"/>
        </w:rPr>
        <w:t>（2）意向承租人有效身份证明文件（原件）；</w:t>
      </w:r>
    </w:p>
    <w:p>
      <w:pPr>
        <w:widowControl/>
        <w:spacing w:line="550" w:lineRule="exact"/>
        <w:ind w:firstLine="640" w:firstLineChars="200"/>
        <w:jc w:val="left"/>
        <w:rPr>
          <w:color w:val="auto"/>
          <w:sz w:val="32"/>
          <w:szCs w:val="32"/>
        </w:rPr>
      </w:pPr>
      <w:r>
        <w:rPr>
          <w:rFonts w:hint="eastAsia" w:ascii="仿宋_GB2312" w:hAnsi="微软雅黑" w:eastAsia="仿宋_GB2312" w:cs="仿宋_GB2312"/>
          <w:color w:val="auto"/>
          <w:sz w:val="32"/>
          <w:szCs w:val="32"/>
        </w:rPr>
        <w:t>（3）意向承租人委托他人代为申请的，应提交授权委托书及委托代理人的身份证明文件（原件）；</w:t>
      </w:r>
    </w:p>
    <w:p>
      <w:pPr>
        <w:widowControl/>
        <w:spacing w:line="550" w:lineRule="exact"/>
        <w:ind w:firstLine="640" w:firstLineChars="200"/>
        <w:jc w:val="left"/>
        <w:rPr>
          <w:color w:val="auto"/>
          <w:sz w:val="32"/>
          <w:szCs w:val="32"/>
        </w:rPr>
      </w:pPr>
      <w:r>
        <w:rPr>
          <w:rFonts w:hint="eastAsia" w:ascii="仿宋_GB2312" w:hAnsi="微软雅黑" w:eastAsia="仿宋_GB2312" w:cs="仿宋_GB2312"/>
          <w:color w:val="auto"/>
          <w:sz w:val="32"/>
          <w:szCs w:val="32"/>
        </w:rPr>
        <w:t>（4）在达州市公共资源交易服务系统中打印的竞租保证金交纳凭证（原件）；</w:t>
      </w:r>
    </w:p>
    <w:p>
      <w:pPr>
        <w:widowControl/>
        <w:spacing w:line="550" w:lineRule="exact"/>
        <w:ind w:firstLine="640" w:firstLineChars="200"/>
        <w:jc w:val="left"/>
        <w:rPr>
          <w:rFonts w:ascii="仿宋_GB2312" w:hAnsi="微软雅黑" w:eastAsia="仿宋_GB2312" w:cs="仿宋_GB2312"/>
          <w:color w:val="auto"/>
          <w:sz w:val="32"/>
          <w:szCs w:val="32"/>
        </w:rPr>
      </w:pPr>
      <w:r>
        <w:rPr>
          <w:rFonts w:hint="eastAsia" w:ascii="仿宋_GB2312" w:hAnsi="微软雅黑" w:eastAsia="仿宋_GB2312" w:cs="仿宋_GB2312"/>
          <w:color w:val="auto"/>
          <w:sz w:val="32"/>
          <w:szCs w:val="32"/>
        </w:rPr>
        <w:t>（5）</w:t>
      </w:r>
      <w:r>
        <w:rPr>
          <w:rFonts w:ascii="仿宋_GB2312" w:hAnsi="仿宋" w:eastAsia="仿宋_GB2312" w:cs="仿宋_GB2312"/>
          <w:color w:val="auto"/>
          <w:sz w:val="32"/>
          <w:szCs w:val="32"/>
        </w:rPr>
        <w:t>承诺承租资产的用途必须根据资产现状按照国家规定合法经营，不得用于经营黄、赌、毒及违法行业，不得用于对周边生活秩序、环境污染的经营项目，禁止存放易燃、易爆危险品。</w:t>
      </w:r>
    </w:p>
    <w:p>
      <w:pPr>
        <w:widowControl/>
        <w:spacing w:line="550" w:lineRule="exact"/>
        <w:ind w:firstLine="640" w:firstLineChars="200"/>
        <w:jc w:val="left"/>
        <w:rPr>
          <w:color w:val="auto"/>
          <w:sz w:val="32"/>
          <w:szCs w:val="32"/>
        </w:rPr>
      </w:pPr>
      <w:r>
        <w:rPr>
          <w:rFonts w:hint="eastAsia" w:ascii="仿宋_GB2312" w:hAnsi="微软雅黑" w:eastAsia="仿宋_GB2312" w:cs="仿宋_GB2312"/>
          <w:color w:val="auto"/>
          <w:sz w:val="32"/>
          <w:szCs w:val="32"/>
        </w:rPr>
        <w:t>（提供加盖鲜章的承诺函原件）；</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（6）出租方要求的其他条件相关资料（原件）。</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（三）意向承租人有下列行为之一的，视为放弃意向承租：</w:t>
      </w:r>
    </w:p>
    <w:p>
      <w:pPr>
        <w:widowControl/>
        <w:spacing w:line="550" w:lineRule="exact"/>
        <w:ind w:firstLine="640" w:firstLineChars="200"/>
        <w:jc w:val="left"/>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（1）逾期未在网上提交租赁申请的；</w:t>
      </w:r>
    </w:p>
    <w:p>
      <w:pPr>
        <w:widowControl/>
        <w:spacing w:line="550" w:lineRule="exact"/>
        <w:ind w:firstLine="640" w:firstLineChars="200"/>
        <w:jc w:val="left"/>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（2）未按要求交纳竞租保证金的；</w:t>
      </w:r>
    </w:p>
    <w:p>
      <w:pPr>
        <w:widowControl/>
        <w:spacing w:line="550" w:lineRule="exact"/>
        <w:ind w:firstLine="640" w:firstLineChars="200"/>
        <w:jc w:val="left"/>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（3）现场未按要求提交资格审查相关资料的；</w:t>
      </w:r>
    </w:p>
    <w:p>
      <w:pPr>
        <w:widowControl/>
        <w:spacing w:line="550" w:lineRule="exact"/>
        <w:ind w:firstLine="640" w:firstLineChars="200"/>
        <w:jc w:val="left"/>
        <w:rPr>
          <w:rFonts w:ascii="仿宋_GB2312" w:hAnsi="微软雅黑" w:eastAsia="仿宋_GB2312" w:cs="仿宋_GB2312"/>
          <w:color w:val="auto"/>
          <w:sz w:val="32"/>
          <w:szCs w:val="32"/>
        </w:rPr>
      </w:pPr>
      <w:r>
        <w:rPr>
          <w:rFonts w:hint="eastAsia" w:ascii="仿宋_GB2312" w:hAnsi="微软雅黑" w:eastAsia="仿宋_GB2312" w:cs="仿宋_GB2312"/>
          <w:color w:val="auto"/>
          <w:sz w:val="32"/>
          <w:szCs w:val="32"/>
        </w:rPr>
        <w:t>（四）意向承租人须通过资格审查才能参与竞租。</w:t>
      </w:r>
    </w:p>
    <w:p>
      <w:pPr>
        <w:adjustRightInd w:val="0"/>
        <w:ind w:firstLine="643" w:firstLineChars="200"/>
        <w:jc w:val="left"/>
        <w:outlineLvl w:val="1"/>
        <w:rPr>
          <w:rFonts w:ascii="仿宋" w:hAnsi="仿宋" w:eastAsia="仿宋" w:cs="黑体"/>
          <w:b/>
          <w:color w:val="auto"/>
          <w:sz w:val="32"/>
          <w:szCs w:val="32"/>
        </w:rPr>
      </w:pPr>
      <w:r>
        <w:rPr>
          <w:rFonts w:hint="eastAsia" w:ascii="仿宋" w:hAnsi="仿宋" w:eastAsia="仿宋" w:cs="黑体"/>
          <w:b/>
          <w:color w:val="auto"/>
          <w:sz w:val="32"/>
          <w:szCs w:val="32"/>
        </w:rPr>
        <w:t>五、招租期限、租金收取办法、电子竞价方式和成交价款支付方式</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（一）招租期限</w:t>
      </w:r>
    </w:p>
    <w:p>
      <w:pPr>
        <w:widowControl/>
        <w:spacing w:line="550" w:lineRule="exact"/>
        <w:ind w:firstLine="640" w:firstLineChars="200"/>
        <w:jc w:val="left"/>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本次竞租的租金为年租金，租赁期限拟定为3年，租期内年租金不予递增。</w:t>
      </w:r>
    </w:p>
    <w:p>
      <w:pPr>
        <w:widowControl/>
        <w:spacing w:line="550" w:lineRule="exact"/>
        <w:ind w:firstLine="640" w:firstLineChars="200"/>
        <w:jc w:val="left"/>
        <w:rPr>
          <w:color w:val="auto"/>
        </w:rPr>
      </w:pPr>
      <w:r>
        <w:rPr>
          <w:rFonts w:ascii="仿宋_GB2312" w:hAnsi="微软雅黑" w:eastAsia="仿宋_GB2312" w:cs="仿宋_GB2312"/>
          <w:color w:val="auto"/>
          <w:sz w:val="32"/>
          <w:szCs w:val="32"/>
        </w:rPr>
        <w:t>（二）租金收取</w:t>
      </w:r>
      <w:r>
        <w:rPr>
          <w:rFonts w:hint="eastAsia" w:ascii="仿宋_GB2312" w:hAnsi="微软雅黑" w:eastAsia="仿宋_GB2312" w:cs="仿宋_GB2312"/>
          <w:color w:val="auto"/>
          <w:sz w:val="32"/>
          <w:szCs w:val="32"/>
        </w:rPr>
        <w:t>及租赁保证金收取办法</w:t>
      </w:r>
    </w:p>
    <w:p>
      <w:pPr>
        <w:widowControl/>
        <w:spacing w:line="550" w:lineRule="exact"/>
        <w:ind w:firstLine="640" w:firstLineChars="200"/>
        <w:jc w:val="left"/>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lang w:val="en-US" w:eastAsia="zh-CN"/>
        </w:rPr>
        <w:t>1.</w:t>
      </w:r>
      <w:r>
        <w:rPr>
          <w:rFonts w:hint="eastAsia" w:ascii="仿宋_GB2312" w:hAnsi="仿宋" w:eastAsia="仿宋_GB2312" w:cs="仿宋_GB2312"/>
          <w:color w:val="auto"/>
          <w:sz w:val="32"/>
          <w:szCs w:val="32"/>
        </w:rPr>
        <w:t>本次竞租的租金为年租金，租金按年支付，租金每年交一次，第一年租金在竞租中标后，与通川区国资经营公司签订租赁合同时付清，以后年度租金须在上一年租期到期前一个月付清。</w:t>
      </w:r>
    </w:p>
    <w:p>
      <w:pPr>
        <w:widowControl/>
        <w:spacing w:line="550" w:lineRule="exact"/>
        <w:ind w:firstLine="640" w:firstLineChars="200"/>
        <w:jc w:val="left"/>
        <w:rPr>
          <w:rFonts w:hint="eastAsia"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lang w:val="en-US" w:eastAsia="zh-CN"/>
        </w:rPr>
        <w:t>2.租赁保证金按年度租金的10%收取（但不少于1000元），租赁保证金应在签订租赁合同前交纳，在租赁关系终止时退还，且不计息。</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（三）电子竞价方式</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本次出租资产采用单独出租方式按照各标的物招租底价进行公开竞租，由竞租人在竞租会上现场公开逐轮应价，每次加价幅度为200元或者200元的整倍数，出价最高者竞得。</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最终报价高者且不低于招租底价的竞租人成为竞得者，并须在成交当日与达州市公共资源交易服务中心签订成交确认书。</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注：凡参加本项目竞租的意向承租人须认可本项目招租底价，即现场公开电子竞价时意向承租人响应招租底价为第一轮应价。否则，竞租保证金不予退还。</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（四）成交价款支付方式</w:t>
      </w:r>
    </w:p>
    <w:p>
      <w:pPr>
        <w:widowControl/>
        <w:spacing w:line="550" w:lineRule="exact"/>
        <w:ind w:firstLine="640" w:firstLineChars="200"/>
        <w:jc w:val="left"/>
        <w:rPr>
          <w:rFonts w:ascii="仿宋_GB2312" w:hAnsi="微软雅黑" w:eastAsia="仿宋_GB2312" w:cs="仿宋_GB2312"/>
          <w:color w:val="auto"/>
          <w:sz w:val="32"/>
          <w:szCs w:val="32"/>
        </w:rPr>
      </w:pPr>
      <w:r>
        <w:rPr>
          <w:rFonts w:hint="eastAsia" w:ascii="仿宋_GB2312" w:hAnsi="微软雅黑" w:eastAsia="仿宋_GB2312" w:cs="仿宋_GB2312"/>
          <w:color w:val="auto"/>
          <w:sz w:val="32"/>
          <w:szCs w:val="32"/>
        </w:rPr>
        <w:t>成交双方在成交之日起三个工作日内签订《租赁合同》。承租人在签订《租赁合同》时以一次性付清第一年租金的方式支付成交价款，出租方即将资产移交给承租人，承租人按《租赁合同》承担相关责任和义务。租金按年交付，并缴纳租赁保证金，租赁保证金在租赁关系终止时退还（不计息）。</w:t>
      </w:r>
    </w:p>
    <w:p>
      <w:pPr>
        <w:adjustRightInd w:val="0"/>
        <w:ind w:firstLine="643" w:firstLineChars="200"/>
        <w:jc w:val="left"/>
        <w:outlineLvl w:val="1"/>
        <w:rPr>
          <w:rFonts w:ascii="仿宋" w:hAnsi="仿宋" w:eastAsia="仿宋" w:cs="黑体"/>
          <w:b/>
          <w:color w:val="auto"/>
          <w:sz w:val="32"/>
          <w:szCs w:val="32"/>
        </w:rPr>
      </w:pPr>
      <w:r>
        <w:rPr>
          <w:rFonts w:hint="eastAsia" w:ascii="仿宋" w:hAnsi="仿宋" w:eastAsia="仿宋" w:cs="黑体"/>
          <w:b/>
          <w:color w:val="auto"/>
          <w:sz w:val="32"/>
          <w:szCs w:val="32"/>
        </w:rPr>
        <w:t>六、公告期限</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公告期：自2021年1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日至 2021年1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 xml:space="preserve">日 17时 00分止。 </w:t>
      </w:r>
    </w:p>
    <w:p>
      <w:pPr>
        <w:adjustRightInd w:val="0"/>
        <w:ind w:firstLine="643" w:firstLineChars="200"/>
        <w:jc w:val="left"/>
        <w:outlineLvl w:val="1"/>
        <w:rPr>
          <w:rFonts w:ascii="仿宋" w:hAnsi="仿宋" w:eastAsia="仿宋" w:cs="黑体"/>
          <w:b/>
          <w:color w:val="auto"/>
          <w:sz w:val="32"/>
          <w:szCs w:val="32"/>
        </w:rPr>
      </w:pPr>
      <w:r>
        <w:rPr>
          <w:rFonts w:hint="eastAsia" w:ascii="仿宋" w:hAnsi="仿宋" w:eastAsia="仿宋" w:cs="黑体"/>
          <w:b/>
          <w:color w:val="auto"/>
          <w:sz w:val="32"/>
          <w:szCs w:val="32"/>
        </w:rPr>
        <w:t>七、网上报名、竞租保证金的交纳、资格审查时间及电子竞价时间、地点</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（一）网上报名时间</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日至2021年1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 xml:space="preserve">月 </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 17 时 00 分止；</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（二）保证金缴纳截止时间</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2021 年1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 17 时 00 分（以达州市公共资源交易服务系统确认到账为准）；</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（三）资格审查时间</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 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 xml:space="preserve">月 </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日 10 时 00分；</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（四）电子竞价时间</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2021 年 </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日 10 时 30 分；</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（五）电子竞价地点</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达州市公共资源交易服务中心四楼报价室。</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（六）竞租保证金</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竞租保证金不接受现金支付，须以转账方式转入达州市公共资源交易服务中心指定账户。</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建设银行开户行：中国建设银行股份有限公司达州荷叶支行；</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户名：达州市公共资源交易服务中心交易专户；</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账号：系统自动生成。</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工商银行开户行：中国工商银行达州市分行海棠湾支行；</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户名：达州市公共资源交易服务中心交易专户；</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账号：系统自动生成。</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农业银行开户行：中国农业银行达州通川支行</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户  名：达州市公共资源交易服务中心交易专户</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账  号：系统自动生成</w:t>
      </w:r>
    </w:p>
    <w:p>
      <w:pPr>
        <w:widowControl/>
        <w:spacing w:line="550" w:lineRule="exact"/>
        <w:ind w:firstLine="640" w:firstLineChars="200"/>
        <w:jc w:val="left"/>
        <w:rPr>
          <w:rFonts w:ascii="仿宋" w:hAnsi="仿宋" w:eastAsia="仿宋"/>
          <w:b/>
          <w:color w:val="auto"/>
          <w:kern w:val="0"/>
          <w:sz w:val="30"/>
          <w:szCs w:val="30"/>
        </w:rPr>
      </w:pPr>
      <w:r>
        <w:rPr>
          <w:rFonts w:hint="eastAsia" w:ascii="仿宋_GB2312" w:hAnsi="仿宋_GB2312" w:eastAsia="仿宋_GB2312" w:cs="仿宋_GB2312"/>
          <w:color w:val="auto"/>
          <w:sz w:val="32"/>
          <w:szCs w:val="32"/>
        </w:rPr>
        <w:t>特别提示：意向承租人在网上提出租赁申请前，必须先登录达州市公共资源交易服务网查阅网上操作指南完成网上注册、网上报名、网上交纳竞租保证金等（</w:t>
      </w:r>
      <w:r>
        <w:rPr>
          <w:color w:val="auto"/>
        </w:rPr>
        <w:fldChar w:fldCharType="begin"/>
      </w:r>
      <w:r>
        <w:rPr>
          <w:color w:val="auto"/>
        </w:rPr>
        <w:instrText xml:space="preserve"> HYPERLINK "http://www.dzggzy.cn/" </w:instrText>
      </w:r>
      <w:r>
        <w:rPr>
          <w:color w:val="auto"/>
        </w:rPr>
        <w:fldChar w:fldCharType="separate"/>
      </w:r>
      <w:r>
        <w:rPr>
          <w:rFonts w:hint="eastAsia" w:ascii="仿宋_GB2312" w:hAnsi="仿宋_GB2312" w:eastAsia="仿宋_GB2312" w:cs="仿宋_GB2312"/>
          <w:color w:val="auto"/>
          <w:sz w:val="32"/>
          <w:szCs w:val="32"/>
        </w:rPr>
        <w:t>http://www.dzggzy.cn</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p>
    <w:p>
      <w:pPr>
        <w:adjustRightInd w:val="0"/>
        <w:ind w:firstLine="602" w:firstLineChars="200"/>
        <w:jc w:val="left"/>
        <w:outlineLvl w:val="1"/>
        <w:rPr>
          <w:rFonts w:ascii="仿宋" w:hAnsi="仿宋" w:eastAsia="仿宋" w:cs="黑体"/>
          <w:b/>
          <w:color w:val="auto"/>
          <w:sz w:val="30"/>
          <w:szCs w:val="30"/>
        </w:rPr>
      </w:pPr>
      <w:r>
        <w:rPr>
          <w:rFonts w:hint="eastAsia" w:ascii="仿宋" w:hAnsi="仿宋" w:eastAsia="仿宋"/>
          <w:b/>
          <w:color w:val="auto"/>
          <w:kern w:val="0"/>
          <w:sz w:val="30"/>
          <w:szCs w:val="30"/>
        </w:rPr>
        <w:t>八、</w:t>
      </w:r>
      <w:r>
        <w:rPr>
          <w:rFonts w:hint="eastAsia" w:ascii="仿宋" w:hAnsi="仿宋" w:eastAsia="仿宋" w:cs="黑体"/>
          <w:b/>
          <w:color w:val="auto"/>
          <w:sz w:val="30"/>
          <w:szCs w:val="30"/>
        </w:rPr>
        <w:t>其他事项</w:t>
      </w:r>
    </w:p>
    <w:p>
      <w:pPr>
        <w:widowControl/>
        <w:spacing w:line="550" w:lineRule="exact"/>
        <w:ind w:firstLine="640" w:firstLineChars="200"/>
        <w:jc w:val="left"/>
        <w:rPr>
          <w:rFonts w:ascii="仿宋_GB2312" w:hAnsi="微软雅黑" w:eastAsia="仿宋_GB2312" w:cs="仿宋_GB2312"/>
          <w:color w:val="auto"/>
          <w:sz w:val="32"/>
          <w:szCs w:val="32"/>
        </w:rPr>
      </w:pPr>
      <w:r>
        <w:rPr>
          <w:rFonts w:ascii="仿宋_GB2312" w:hAnsi="微软雅黑" w:eastAsia="仿宋_GB2312" w:cs="仿宋_GB2312"/>
          <w:color w:val="auto"/>
          <w:sz w:val="32"/>
          <w:szCs w:val="32"/>
        </w:rPr>
        <w:t>(一) 有意竞租者请于公告期内在达州市公共资源交易服务网提出竞租申请，并缴纳（资产基本情况中竞租保证金金额）竞租保证金（以达州市公共资源交易服务系统确认到账为准）。</w:t>
      </w:r>
    </w:p>
    <w:p>
      <w:pPr>
        <w:widowControl/>
        <w:spacing w:line="550" w:lineRule="exact"/>
        <w:ind w:firstLine="640" w:firstLineChars="200"/>
        <w:jc w:val="left"/>
        <w:rPr>
          <w:rFonts w:ascii="仿宋_GB2312" w:hAnsi="微软雅黑" w:eastAsia="仿宋_GB2312" w:cs="仿宋_GB2312"/>
          <w:color w:val="auto"/>
          <w:sz w:val="32"/>
          <w:szCs w:val="32"/>
        </w:rPr>
      </w:pPr>
      <w:r>
        <w:rPr>
          <w:rFonts w:hint="eastAsia" w:ascii="仿宋_GB2312" w:hAnsi="微软雅黑" w:eastAsia="仿宋_GB2312" w:cs="仿宋_GB2312"/>
          <w:color w:val="auto"/>
          <w:sz w:val="32"/>
          <w:szCs w:val="32"/>
        </w:rPr>
        <w:t>（二）</w:t>
      </w:r>
      <w:r>
        <w:rPr>
          <w:rFonts w:ascii="仿宋_GB2312" w:hAnsi="微软雅黑" w:eastAsia="仿宋_GB2312" w:cs="仿宋_GB2312"/>
          <w:color w:val="auto"/>
          <w:sz w:val="32"/>
          <w:szCs w:val="32"/>
        </w:rPr>
        <w:t>所竞租人员不得恶意竞租，一旦发现取消其竞租资格</w:t>
      </w:r>
      <w:r>
        <w:rPr>
          <w:rFonts w:hint="eastAsia" w:ascii="仿宋_GB2312" w:hAnsi="微软雅黑" w:eastAsia="仿宋_GB2312" w:cs="仿宋_GB2312"/>
          <w:color w:val="auto"/>
          <w:sz w:val="32"/>
          <w:szCs w:val="32"/>
        </w:rPr>
        <w:t>。</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三）若竞租成功，未成交意向承租人的竞租保证金全额原渠道无息退还，成交承租人在缴纳履约保证金和第一年租金后，凭签订的租赁合同和交纳的履约保证金和第一年租金凭证，向达州市公共资源交易服务中心申请全额原渠道无息退还竞租保证。若竞租未成功，则所有意向承租人竞租保证金全额原渠道无息退还。</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存在以下情形之一者，保证金不予退还：</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1.意向承租人提供虚假材料的；</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2.意向承租人互相串通恶意压价的；</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3.意向承租人未认可本项目招租底价的；</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4.若竞租成功后，承租人不按时签订成交确认书、房屋租赁合同、不按时缴纳租金或租赁保证金的；</w:t>
      </w:r>
    </w:p>
    <w:p>
      <w:pPr>
        <w:widowControl/>
        <w:spacing w:line="550" w:lineRule="exact"/>
        <w:ind w:firstLine="640" w:firstLineChars="200"/>
        <w:jc w:val="left"/>
        <w:rPr>
          <w:rFonts w:ascii="仿宋_GB2312" w:hAnsi="微软雅黑" w:eastAsia="仿宋_GB2312" w:cs="仿宋_GB2312"/>
          <w:color w:val="auto"/>
          <w:sz w:val="32"/>
          <w:szCs w:val="32"/>
        </w:rPr>
      </w:pPr>
      <w:r>
        <w:rPr>
          <w:rFonts w:hint="eastAsia" w:ascii="仿宋_GB2312" w:hAnsi="微软雅黑" w:eastAsia="仿宋_GB2312" w:cs="仿宋_GB2312"/>
          <w:color w:val="auto"/>
          <w:sz w:val="32"/>
          <w:szCs w:val="32"/>
        </w:rPr>
        <w:t>5. 意向承租人与承租人不一致的。</w:t>
      </w:r>
    </w:p>
    <w:p>
      <w:pPr>
        <w:widowControl/>
        <w:spacing w:line="550" w:lineRule="exact"/>
        <w:ind w:firstLine="640" w:firstLineChars="200"/>
        <w:jc w:val="left"/>
        <w:rPr>
          <w:rFonts w:ascii="仿宋_GB2312" w:hAnsi="微软雅黑" w:eastAsia="仿宋_GB2312" w:cs="仿宋_GB2312"/>
          <w:color w:val="auto"/>
          <w:sz w:val="32"/>
          <w:szCs w:val="32"/>
        </w:rPr>
      </w:pPr>
      <w:r>
        <w:rPr>
          <w:rFonts w:hint="eastAsia" w:ascii="仿宋_GB2312" w:hAnsi="微软雅黑" w:eastAsia="仿宋_GB2312" w:cs="仿宋_GB2312"/>
          <w:color w:val="auto"/>
          <w:sz w:val="32"/>
          <w:szCs w:val="32"/>
        </w:rPr>
        <w:t>（四）本次资产租赁所涉及的税费由双方按国家相关法律法规处理（出租方不开具税务发票，可以开具出租方现有的合法票据）。</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（五）意向承租人对本公告第一、五（三）、六、七、八条有疑问可向交易机构提出，其余的可向出租方提出。</w:t>
      </w:r>
    </w:p>
    <w:p>
      <w:pPr>
        <w:widowControl/>
        <w:spacing w:line="550" w:lineRule="exact"/>
        <w:ind w:firstLine="640" w:firstLineChars="200"/>
        <w:jc w:val="left"/>
        <w:rPr>
          <w:color w:val="auto"/>
        </w:rPr>
      </w:pPr>
      <w:r>
        <w:rPr>
          <w:rFonts w:hint="eastAsia" w:ascii="仿宋_GB2312" w:hAnsi="微软雅黑" w:eastAsia="仿宋_GB2312" w:cs="仿宋_GB2312"/>
          <w:color w:val="auto"/>
          <w:sz w:val="32"/>
          <w:szCs w:val="32"/>
        </w:rPr>
        <w:t>（六）</w:t>
      </w:r>
      <w:r>
        <w:rPr>
          <w:rFonts w:hint="eastAsia" w:ascii="仿宋_GB2312" w:eastAsia="仿宋_GB2312" w:cs="仿宋_GB2312"/>
          <w:color w:val="auto"/>
          <w:sz w:val="32"/>
          <w:szCs w:val="32"/>
        </w:rPr>
        <w:t>租期内不得转租，未经出租方同意自行转租的，出租方有权无条件收回租赁房屋并不予退还租赁保证金。</w:t>
      </w:r>
    </w:p>
    <w:p>
      <w:pPr>
        <w:widowControl/>
        <w:spacing w:line="560" w:lineRule="exact"/>
        <w:ind w:firstLine="627" w:firstLineChars="196"/>
        <w:jc w:val="left"/>
        <w:rPr>
          <w:color w:val="auto"/>
        </w:rPr>
      </w:pPr>
      <w:r>
        <w:rPr>
          <w:rFonts w:hint="eastAsia" w:ascii="仿宋_GB2312" w:eastAsia="仿宋_GB2312" w:cs="仿宋_GB2312"/>
          <w:color w:val="auto"/>
          <w:sz w:val="32"/>
          <w:szCs w:val="32"/>
        </w:rPr>
        <w:t>（七）竞租人自行到现场查看招租房屋状况，详细了解招租房屋情况，一经交纳租赁保证金即表示对所有情况有了清晰的了解，并承认招租房屋的现状，对自己的承租行为愿意承担一切责任。招租方只提供相关手续，其他所发生的一切费用均由竞租人承担。</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（八）联系方式</w:t>
      </w:r>
    </w:p>
    <w:p>
      <w:pPr>
        <w:widowControl/>
        <w:shd w:val="clear" w:color="auto" w:fill="FFFFFF"/>
        <w:spacing w:line="550" w:lineRule="atLeast"/>
        <w:ind w:firstLine="640"/>
        <w:jc w:val="left"/>
        <w:rPr>
          <w:rFonts w:ascii="微软雅黑" w:hAnsi="微软雅黑" w:eastAsia="微软雅黑" w:cs="微软雅黑"/>
          <w:color w:val="auto"/>
          <w:szCs w:val="21"/>
        </w:rPr>
      </w:pPr>
      <w:r>
        <w:rPr>
          <w:rFonts w:ascii="仿宋_GB2312" w:hAnsi="微软雅黑" w:eastAsia="仿宋_GB2312" w:cs="仿宋_GB2312"/>
          <w:color w:val="auto"/>
          <w:kern w:val="0"/>
          <w:sz w:val="32"/>
          <w:szCs w:val="32"/>
          <w:shd w:val="clear" w:color="auto" w:fill="FFFFFF"/>
        </w:rPr>
        <w:t>出租方：</w:t>
      </w:r>
      <w:r>
        <w:rPr>
          <w:rFonts w:hint="eastAsia" w:ascii="仿宋_GB2312" w:hAnsi="微软雅黑" w:eastAsia="仿宋_GB2312" w:cs="仿宋_GB2312"/>
          <w:color w:val="auto"/>
          <w:kern w:val="0"/>
          <w:sz w:val="32"/>
          <w:szCs w:val="32"/>
          <w:shd w:val="clear" w:color="auto" w:fill="FFFFFF"/>
        </w:rPr>
        <w:t>达州市通川区国有资产经营管理有限公司</w:t>
      </w:r>
    </w:p>
    <w:p>
      <w:pPr>
        <w:widowControl/>
        <w:shd w:val="clear" w:color="auto" w:fill="FFFFFF"/>
        <w:spacing w:line="550" w:lineRule="atLeast"/>
        <w:ind w:firstLine="640"/>
        <w:jc w:val="left"/>
        <w:rPr>
          <w:rFonts w:ascii="微软雅黑" w:hAnsi="微软雅黑" w:eastAsia="微软雅黑" w:cs="微软雅黑"/>
          <w:color w:val="auto"/>
          <w:szCs w:val="21"/>
        </w:rPr>
      </w:pPr>
      <w:r>
        <w:rPr>
          <w:rFonts w:hint="eastAsia" w:ascii="仿宋_GB2312" w:hAnsi="微软雅黑" w:eastAsia="仿宋_GB2312" w:cs="仿宋_GB2312"/>
          <w:color w:val="auto"/>
          <w:kern w:val="0"/>
          <w:sz w:val="32"/>
          <w:szCs w:val="32"/>
          <w:shd w:val="clear" w:color="auto" w:fill="FFFFFF"/>
        </w:rPr>
        <w:t>联系人：黄先生</w:t>
      </w:r>
    </w:p>
    <w:p>
      <w:pPr>
        <w:widowControl/>
        <w:shd w:val="clear" w:color="auto" w:fill="FFFFFF"/>
        <w:spacing w:line="550" w:lineRule="atLeast"/>
        <w:ind w:firstLine="640"/>
        <w:jc w:val="left"/>
        <w:rPr>
          <w:rFonts w:ascii="微软雅黑" w:hAnsi="微软雅黑" w:eastAsia="微软雅黑" w:cs="微软雅黑"/>
          <w:color w:val="auto"/>
          <w:szCs w:val="21"/>
        </w:rPr>
      </w:pPr>
      <w:r>
        <w:rPr>
          <w:rFonts w:hint="eastAsia" w:ascii="仿宋_GB2312" w:hAnsi="微软雅黑" w:eastAsia="仿宋_GB2312" w:cs="仿宋_GB2312"/>
          <w:color w:val="auto"/>
          <w:kern w:val="0"/>
          <w:sz w:val="32"/>
          <w:szCs w:val="32"/>
          <w:shd w:val="clear" w:color="auto" w:fill="FFFFFF"/>
        </w:rPr>
        <w:t>联系电话：17781959077</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交易机构：达州市公共资源交易服务中心</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联系人： 唐先生</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联系电话: 0818- 3333699  </w:t>
      </w:r>
    </w:p>
    <w:p>
      <w:pPr>
        <w:widowControl/>
        <w:spacing w:line="550" w:lineRule="exact"/>
        <w:jc w:val="left"/>
        <w:rPr>
          <w:rFonts w:ascii="仿宋_GB2312" w:hAnsi="仿宋_GB2312" w:eastAsia="仿宋_GB2312" w:cs="仿宋_GB2312"/>
          <w:color w:val="auto"/>
          <w:sz w:val="32"/>
          <w:szCs w:val="32"/>
        </w:rPr>
      </w:pPr>
    </w:p>
    <w:p>
      <w:pPr>
        <w:widowControl/>
        <w:spacing w:line="550" w:lineRule="exact"/>
        <w:jc w:val="left"/>
        <w:rPr>
          <w:rFonts w:ascii="仿宋_GB2312" w:hAnsi="仿宋_GB2312" w:eastAsia="仿宋_GB2312" w:cs="仿宋_GB2312"/>
          <w:color w:val="auto"/>
          <w:sz w:val="32"/>
          <w:szCs w:val="32"/>
        </w:rPr>
      </w:pPr>
    </w:p>
    <w:p>
      <w:pPr>
        <w:widowControl/>
        <w:spacing w:line="550" w:lineRule="exact"/>
        <w:ind w:firstLine="3840" w:firstLineChars="1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达州市公共资源交易服务中心</w:t>
      </w:r>
    </w:p>
    <w:p>
      <w:pPr>
        <w:widowControl/>
        <w:spacing w:line="55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2021年1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日</w:t>
      </w:r>
    </w:p>
    <w:p>
      <w:pPr>
        <w:widowControl/>
        <w:spacing w:line="550" w:lineRule="exact"/>
        <w:ind w:firstLine="640" w:firstLineChars="200"/>
        <w:jc w:val="left"/>
        <w:rPr>
          <w:rFonts w:ascii="仿宋_GB2312" w:hAnsi="仿宋_GB2312" w:eastAsia="仿宋_GB2312" w:cs="仿宋_GB2312"/>
          <w:color w:val="auto"/>
          <w:sz w:val="32"/>
          <w:szCs w:val="32"/>
        </w:rPr>
        <w:sectPr>
          <w:footerReference r:id="rId3" w:type="default"/>
          <w:pgSz w:w="11906" w:h="16838"/>
          <w:pgMar w:top="1440" w:right="1800" w:bottom="1440" w:left="1800" w:header="851" w:footer="992" w:gutter="0"/>
          <w:pgNumType w:start="1"/>
          <w:cols w:space="720" w:num="1"/>
          <w:docGrid w:type="lines" w:linePitch="312" w:charSpace="0"/>
        </w:sectPr>
      </w:pPr>
    </w:p>
    <w:bookmarkEnd w:id="0"/>
    <w:bookmarkEnd w:id="1"/>
    <w:bookmarkEnd w:id="2"/>
    <w:bookmarkEnd w:id="3"/>
    <w:p>
      <w:pPr>
        <w:widowControl/>
        <w:spacing w:before="240" w:after="60" w:line="330" w:lineRule="atLeast"/>
        <w:jc w:val="left"/>
        <w:rPr>
          <w:color w:val="auto"/>
        </w:rPr>
      </w:pPr>
      <w:r>
        <w:rPr>
          <w:rFonts w:ascii="黑体" w:hAnsi="宋体" w:eastAsia="黑体" w:cs="黑体"/>
          <w:color w:val="auto"/>
          <w:kern w:val="0"/>
          <w:sz w:val="28"/>
          <w:szCs w:val="28"/>
        </w:rPr>
        <w:t>附件一：</w:t>
      </w:r>
    </w:p>
    <w:p>
      <w:pPr>
        <w:widowControl/>
        <w:spacing w:line="578" w:lineRule="exact"/>
        <w:ind w:firstLine="470"/>
        <w:jc w:val="center"/>
        <w:rPr>
          <w:color w:val="auto"/>
        </w:rPr>
      </w:pPr>
      <w:r>
        <w:rPr>
          <w:rFonts w:ascii="方正小标宋简体" w:hAnsi="方正小标宋简体" w:eastAsia="方正小标宋简体" w:cs="方正小标宋简体"/>
          <w:color w:val="auto"/>
          <w:kern w:val="0"/>
          <w:sz w:val="44"/>
          <w:szCs w:val="44"/>
        </w:rPr>
        <w:t>租赁申请书（样本）</w:t>
      </w:r>
    </w:p>
    <w:p>
      <w:pPr>
        <w:widowControl/>
        <w:spacing w:line="578" w:lineRule="exact"/>
        <w:ind w:firstLine="470"/>
        <w:jc w:val="center"/>
        <w:rPr>
          <w:color w:val="auto"/>
        </w:rPr>
      </w:pPr>
      <w:r>
        <w:rPr>
          <w:rFonts w:ascii="仿宋" w:hAnsi="仿宋" w:eastAsia="仿宋"/>
          <w:color w:val="auto"/>
          <w:kern w:val="0"/>
          <w:sz w:val="44"/>
          <w:szCs w:val="44"/>
        </w:rPr>
        <w:t xml:space="preserve"> </w:t>
      </w:r>
    </w:p>
    <w:p>
      <w:pPr>
        <w:widowControl/>
        <w:spacing w:line="578" w:lineRule="exact"/>
        <w:jc w:val="left"/>
        <w:rPr>
          <w:color w:val="auto"/>
        </w:rPr>
      </w:pPr>
      <w:r>
        <w:rPr>
          <w:rFonts w:hint="eastAsia" w:ascii="仿宋" w:hAnsi="仿宋" w:eastAsia="仿宋" w:cs="仿宋"/>
          <w:color w:val="auto"/>
          <w:kern w:val="0"/>
          <w:sz w:val="30"/>
          <w:szCs w:val="30"/>
        </w:rPr>
        <w:t>达州市公共资源交易服务中心：</w:t>
      </w:r>
    </w:p>
    <w:p>
      <w:pPr>
        <w:widowControl/>
        <w:spacing w:line="578" w:lineRule="exact"/>
        <w:ind w:firstLine="600" w:firstLineChars="200"/>
        <w:jc w:val="left"/>
        <w:rPr>
          <w:color w:val="auto"/>
        </w:rPr>
      </w:pPr>
      <w:r>
        <w:rPr>
          <w:rFonts w:hint="eastAsia" w:ascii="仿宋" w:hAnsi="仿宋" w:eastAsia="仿宋"/>
          <w:color w:val="auto"/>
          <w:kern w:val="0"/>
          <w:sz w:val="30"/>
          <w:szCs w:val="30"/>
        </w:rPr>
        <w:t xml:space="preserve"> </w:t>
      </w:r>
      <w:r>
        <w:rPr>
          <w:rFonts w:hint="eastAsia" w:ascii="仿宋" w:hAnsi="仿宋" w:eastAsia="仿宋" w:cs="仿宋"/>
          <w:color w:val="auto"/>
          <w:kern w:val="0"/>
          <w:sz w:val="30"/>
          <w:szCs w:val="30"/>
        </w:rPr>
        <w:t>经认真阅读关于</w:t>
      </w:r>
      <w:r>
        <w:rPr>
          <w:rFonts w:hint="eastAsia" w:ascii="仿宋" w:hAnsi="仿宋" w:eastAsia="仿宋"/>
          <w:color w:val="auto"/>
          <w:kern w:val="0"/>
          <w:sz w:val="30"/>
          <w:szCs w:val="30"/>
          <w:u w:val="single"/>
        </w:rPr>
        <w:t xml:space="preserve">                  </w:t>
      </w:r>
      <w:r>
        <w:rPr>
          <w:rFonts w:hint="eastAsia" w:ascii="仿宋" w:hAnsi="仿宋" w:eastAsia="仿宋" w:cs="仿宋"/>
          <w:color w:val="auto"/>
          <w:kern w:val="0"/>
          <w:sz w:val="30"/>
          <w:szCs w:val="30"/>
        </w:rPr>
        <w:t>标的公开招租相关资料并对其中资产实地察看后，我方完全接受并愿意遵守公告中的规定和要求，对公告及标的现状无异议。</w:t>
      </w:r>
    </w:p>
    <w:p>
      <w:pPr>
        <w:widowControl/>
        <w:spacing w:line="578" w:lineRule="exact"/>
        <w:ind w:firstLine="150" w:firstLineChars="50"/>
        <w:jc w:val="left"/>
        <w:rPr>
          <w:color w:val="auto"/>
        </w:rPr>
      </w:pPr>
      <w:r>
        <w:rPr>
          <w:rFonts w:hint="eastAsia" w:ascii="仿宋" w:hAnsi="仿宋" w:eastAsia="仿宋"/>
          <w:color w:val="auto"/>
          <w:kern w:val="0"/>
          <w:sz w:val="30"/>
          <w:szCs w:val="30"/>
        </w:rPr>
        <w:t xml:space="preserve">    </w:t>
      </w:r>
      <w:r>
        <w:rPr>
          <w:rFonts w:hint="eastAsia" w:ascii="仿宋" w:hAnsi="仿宋" w:eastAsia="仿宋" w:cs="仿宋"/>
          <w:color w:val="auto"/>
          <w:kern w:val="0"/>
          <w:sz w:val="30"/>
          <w:szCs w:val="30"/>
        </w:rPr>
        <w:t>我方已按要求登录达州市公共资源交易服务中心网完成网上注册、网上报名</w:t>
      </w:r>
      <w:r>
        <w:rPr>
          <w:rFonts w:hint="eastAsia" w:ascii="仿宋" w:hAnsi="仿宋" w:eastAsia="仿宋"/>
          <w:color w:val="auto"/>
          <w:kern w:val="0"/>
          <w:sz w:val="30"/>
          <w:szCs w:val="30"/>
        </w:rPr>
        <w:t xml:space="preserve">, 我方愿意按招租公告的规定，交纳资产的竞租保证金￥    </w:t>
      </w:r>
      <w:r>
        <w:rPr>
          <w:rFonts w:hint="eastAsia" w:ascii="仿宋" w:hAnsi="仿宋" w:eastAsia="仿宋" w:cs="仿宋"/>
          <w:color w:val="auto"/>
          <w:kern w:val="0"/>
          <w:sz w:val="30"/>
          <w:szCs w:val="30"/>
        </w:rPr>
        <w:t>万元</w:t>
      </w:r>
      <w:r>
        <w:rPr>
          <w:rFonts w:hint="eastAsia" w:ascii="仿宋" w:hAnsi="仿宋" w:eastAsia="仿宋"/>
          <w:color w:val="auto"/>
          <w:kern w:val="0"/>
          <w:sz w:val="30"/>
          <w:szCs w:val="30"/>
        </w:rPr>
        <w:t xml:space="preserve">(大写人民币     </w:t>
      </w:r>
      <w:r>
        <w:rPr>
          <w:rFonts w:hint="eastAsia" w:ascii="仿宋" w:hAnsi="仿宋" w:eastAsia="仿宋" w:cs="仿宋"/>
          <w:color w:val="auto"/>
          <w:kern w:val="0"/>
          <w:sz w:val="30"/>
          <w:szCs w:val="30"/>
        </w:rPr>
        <w:t>万元整</w:t>
      </w:r>
      <w:r>
        <w:rPr>
          <w:rFonts w:hint="eastAsia" w:ascii="仿宋" w:hAnsi="仿宋" w:eastAsia="仿宋"/>
          <w:color w:val="auto"/>
          <w:kern w:val="0"/>
          <w:sz w:val="30"/>
          <w:szCs w:val="30"/>
        </w:rPr>
        <w:t xml:space="preserve">)。现我方正式申请参加于  </w:t>
      </w:r>
      <w:r>
        <w:rPr>
          <w:rFonts w:hint="eastAsia" w:ascii="仿宋" w:hAnsi="仿宋" w:eastAsia="仿宋" w:cs="仿宋"/>
          <w:color w:val="auto"/>
          <w:kern w:val="0"/>
          <w:sz w:val="30"/>
          <w:szCs w:val="30"/>
        </w:rPr>
        <w:t>年</w:t>
      </w:r>
      <w:r>
        <w:rPr>
          <w:rFonts w:hint="eastAsia" w:ascii="仿宋" w:hAnsi="仿宋" w:eastAsia="仿宋"/>
          <w:color w:val="auto"/>
          <w:kern w:val="0"/>
          <w:sz w:val="30"/>
          <w:szCs w:val="30"/>
        </w:rPr>
        <w:t xml:space="preserve"> </w:t>
      </w:r>
      <w:r>
        <w:rPr>
          <w:rFonts w:hint="eastAsia" w:ascii="仿宋" w:hAnsi="仿宋" w:eastAsia="仿宋" w:cs="仿宋"/>
          <w:color w:val="auto"/>
          <w:kern w:val="0"/>
          <w:sz w:val="30"/>
          <w:szCs w:val="30"/>
        </w:rPr>
        <w:t>月</w:t>
      </w:r>
      <w:r>
        <w:rPr>
          <w:rFonts w:hint="eastAsia" w:ascii="仿宋" w:hAnsi="仿宋" w:eastAsia="仿宋"/>
          <w:color w:val="auto"/>
          <w:kern w:val="0"/>
          <w:sz w:val="30"/>
          <w:szCs w:val="30"/>
        </w:rPr>
        <w:t xml:space="preserve">  </w:t>
      </w:r>
      <w:r>
        <w:rPr>
          <w:rFonts w:hint="eastAsia" w:ascii="仿宋" w:hAnsi="仿宋" w:eastAsia="仿宋" w:cs="仿宋"/>
          <w:color w:val="auto"/>
          <w:kern w:val="0"/>
          <w:sz w:val="30"/>
          <w:szCs w:val="30"/>
        </w:rPr>
        <w:t>日上午时分（北京时间）在举行的公开招租电子竞价会。</w:t>
      </w:r>
    </w:p>
    <w:p>
      <w:pPr>
        <w:widowControl/>
        <w:spacing w:line="578" w:lineRule="exact"/>
        <w:ind w:firstLine="600" w:firstLineChars="200"/>
        <w:jc w:val="left"/>
        <w:rPr>
          <w:color w:val="auto"/>
        </w:rPr>
      </w:pPr>
      <w:r>
        <w:rPr>
          <w:rFonts w:hint="eastAsia" w:ascii="仿宋" w:hAnsi="仿宋" w:eastAsia="仿宋" w:cs="仿宋"/>
          <w:color w:val="auto"/>
          <w:kern w:val="0"/>
          <w:sz w:val="30"/>
          <w:szCs w:val="30"/>
        </w:rPr>
        <w:t>我方保证严格遵守电子竞价会场纪律和完全履行招租公告所载意向承租人的全部义务。若我方在公开招租中以及电子竞价成交后，出现不能按期付款或有其他违约行为，我方愿意承担全部法律责任，并赔偿由此产生的全部损失。</w:t>
      </w:r>
    </w:p>
    <w:p>
      <w:pPr>
        <w:widowControl/>
        <w:spacing w:line="578" w:lineRule="exact"/>
        <w:ind w:firstLine="470"/>
        <w:jc w:val="left"/>
        <w:rPr>
          <w:color w:val="auto"/>
        </w:rPr>
      </w:pPr>
      <w:r>
        <w:rPr>
          <w:rFonts w:hint="eastAsia" w:ascii="仿宋" w:hAnsi="仿宋" w:eastAsia="仿宋"/>
          <w:color w:val="auto"/>
          <w:kern w:val="0"/>
          <w:sz w:val="30"/>
          <w:szCs w:val="30"/>
        </w:rPr>
        <w:t xml:space="preserve"> </w:t>
      </w:r>
      <w:r>
        <w:rPr>
          <w:rFonts w:hint="eastAsia" w:ascii="仿宋" w:hAnsi="仿宋" w:eastAsia="仿宋" w:cs="仿宋"/>
          <w:color w:val="auto"/>
          <w:kern w:val="0"/>
          <w:sz w:val="30"/>
          <w:szCs w:val="30"/>
        </w:rPr>
        <w:t>特此申请。</w:t>
      </w:r>
    </w:p>
    <w:p>
      <w:pPr>
        <w:widowControl/>
        <w:spacing w:line="578" w:lineRule="exact"/>
        <w:ind w:firstLine="600" w:firstLineChars="200"/>
        <w:jc w:val="left"/>
        <w:rPr>
          <w:color w:val="auto"/>
        </w:rPr>
      </w:pPr>
      <w:r>
        <w:rPr>
          <w:rFonts w:hint="eastAsia" w:ascii="仿宋" w:hAnsi="仿宋" w:eastAsia="仿宋" w:cs="仿宋"/>
          <w:color w:val="auto"/>
          <w:kern w:val="0"/>
          <w:sz w:val="30"/>
          <w:szCs w:val="30"/>
        </w:rPr>
        <w:t>意向承租人：（签章）</w:t>
      </w:r>
      <w:r>
        <w:rPr>
          <w:rFonts w:ascii="Times New Roman" w:hAnsi="Times New Roman" w:eastAsia="仿宋"/>
          <w:color w:val="auto"/>
          <w:kern w:val="0"/>
          <w:sz w:val="30"/>
          <w:szCs w:val="30"/>
        </w:rPr>
        <w:t xml:space="preserve">        </w:t>
      </w:r>
      <w:r>
        <w:rPr>
          <w:rFonts w:hint="eastAsia" w:ascii="仿宋" w:hAnsi="仿宋" w:eastAsia="仿宋"/>
          <w:color w:val="auto"/>
          <w:kern w:val="0"/>
          <w:sz w:val="30"/>
          <w:szCs w:val="30"/>
        </w:rPr>
        <w:t xml:space="preserve"> </w:t>
      </w:r>
    </w:p>
    <w:p>
      <w:pPr>
        <w:widowControl/>
        <w:spacing w:line="578" w:lineRule="exact"/>
        <w:jc w:val="left"/>
        <w:rPr>
          <w:color w:val="auto"/>
        </w:rPr>
      </w:pPr>
      <w:r>
        <w:rPr>
          <w:rFonts w:hint="eastAsia" w:ascii="仿宋" w:hAnsi="仿宋" w:eastAsia="仿宋"/>
          <w:color w:val="auto"/>
          <w:kern w:val="0"/>
          <w:sz w:val="30"/>
          <w:szCs w:val="30"/>
        </w:rPr>
        <w:t xml:space="preserve"> </w:t>
      </w:r>
    </w:p>
    <w:p>
      <w:pPr>
        <w:widowControl/>
        <w:spacing w:line="578" w:lineRule="exact"/>
        <w:jc w:val="left"/>
        <w:rPr>
          <w:color w:val="auto"/>
        </w:rPr>
      </w:pPr>
      <w:r>
        <w:rPr>
          <w:rFonts w:hint="eastAsia" w:ascii="仿宋" w:hAnsi="仿宋" w:eastAsia="仿宋"/>
          <w:color w:val="auto"/>
          <w:kern w:val="0"/>
          <w:sz w:val="30"/>
          <w:szCs w:val="30"/>
        </w:rPr>
        <w:t xml:space="preserve">    </w:t>
      </w:r>
      <w:r>
        <w:rPr>
          <w:rFonts w:hint="eastAsia" w:ascii="仿宋" w:hAnsi="仿宋" w:eastAsia="仿宋" w:cs="仿宋"/>
          <w:color w:val="auto"/>
          <w:kern w:val="0"/>
          <w:sz w:val="30"/>
          <w:szCs w:val="30"/>
        </w:rPr>
        <w:t>联系电话：</w:t>
      </w:r>
      <w:r>
        <w:rPr>
          <w:rFonts w:ascii="Times New Roman" w:hAnsi="Times New Roman" w:eastAsia="仿宋"/>
          <w:color w:val="auto"/>
          <w:kern w:val="0"/>
          <w:sz w:val="30"/>
          <w:szCs w:val="30"/>
        </w:rPr>
        <w:t xml:space="preserve">                </w:t>
      </w:r>
      <w:r>
        <w:rPr>
          <w:rFonts w:hint="eastAsia" w:ascii="仿宋" w:hAnsi="仿宋" w:eastAsia="仿宋"/>
          <w:color w:val="auto"/>
          <w:kern w:val="0"/>
          <w:sz w:val="30"/>
          <w:szCs w:val="30"/>
        </w:rPr>
        <w:t xml:space="preserve"> </w:t>
      </w:r>
    </w:p>
    <w:p>
      <w:pPr>
        <w:widowControl/>
        <w:spacing w:line="578" w:lineRule="exact"/>
        <w:jc w:val="left"/>
        <w:rPr>
          <w:rFonts w:ascii="仿宋" w:hAnsi="仿宋" w:eastAsia="仿宋" w:cs="仿宋"/>
          <w:color w:val="auto"/>
          <w:kern w:val="0"/>
          <w:sz w:val="30"/>
          <w:szCs w:val="30"/>
        </w:rPr>
      </w:pPr>
      <w:r>
        <w:rPr>
          <w:rFonts w:hint="eastAsia" w:ascii="仿宋" w:hAnsi="仿宋" w:eastAsia="仿宋"/>
          <w:color w:val="auto"/>
          <w:kern w:val="0"/>
          <w:sz w:val="30"/>
          <w:szCs w:val="30"/>
        </w:rPr>
        <w:t xml:space="preserve"> </w:t>
      </w:r>
      <w:r>
        <w:rPr>
          <w:rFonts w:ascii="Times New Roman" w:hAnsi="Times New Roman" w:eastAsia="仿宋"/>
          <w:color w:val="auto"/>
          <w:kern w:val="0"/>
          <w:sz w:val="30"/>
          <w:szCs w:val="30"/>
        </w:rPr>
        <w:t xml:space="preserve">                                 </w:t>
      </w:r>
      <w:r>
        <w:rPr>
          <w:rFonts w:hint="eastAsia" w:ascii="仿宋" w:hAnsi="仿宋" w:eastAsia="仿宋"/>
          <w:color w:val="auto"/>
          <w:kern w:val="0"/>
          <w:sz w:val="30"/>
          <w:szCs w:val="30"/>
        </w:rPr>
        <w:t xml:space="preserve">      </w:t>
      </w:r>
      <w:r>
        <w:rPr>
          <w:rFonts w:hint="eastAsia" w:ascii="仿宋" w:hAnsi="仿宋" w:eastAsia="仿宋" w:cs="仿宋"/>
          <w:color w:val="auto"/>
          <w:kern w:val="0"/>
          <w:sz w:val="30"/>
          <w:szCs w:val="30"/>
        </w:rPr>
        <w:t>年</w:t>
      </w:r>
      <w:r>
        <w:rPr>
          <w:rFonts w:ascii="Times New Roman" w:hAnsi="Times New Roman" w:eastAsia="仿宋"/>
          <w:color w:val="auto"/>
          <w:kern w:val="0"/>
          <w:sz w:val="30"/>
          <w:szCs w:val="30"/>
        </w:rPr>
        <w:t xml:space="preserve">  </w:t>
      </w:r>
      <w:r>
        <w:rPr>
          <w:rFonts w:hint="eastAsia" w:ascii="仿宋" w:hAnsi="仿宋" w:eastAsia="仿宋"/>
          <w:color w:val="auto"/>
          <w:kern w:val="0"/>
          <w:sz w:val="30"/>
          <w:szCs w:val="30"/>
        </w:rPr>
        <w:t xml:space="preserve"> </w:t>
      </w:r>
      <w:r>
        <w:rPr>
          <w:rFonts w:hint="eastAsia" w:ascii="仿宋" w:hAnsi="仿宋" w:eastAsia="仿宋" w:cs="仿宋"/>
          <w:color w:val="auto"/>
          <w:kern w:val="0"/>
          <w:sz w:val="30"/>
          <w:szCs w:val="30"/>
        </w:rPr>
        <w:t>月</w:t>
      </w:r>
      <w:r>
        <w:rPr>
          <w:rFonts w:ascii="Times New Roman" w:hAnsi="Times New Roman" w:eastAsia="仿宋"/>
          <w:color w:val="auto"/>
          <w:kern w:val="0"/>
          <w:sz w:val="30"/>
          <w:szCs w:val="30"/>
        </w:rPr>
        <w:t xml:space="preserve">  </w:t>
      </w:r>
      <w:r>
        <w:rPr>
          <w:rFonts w:hint="eastAsia" w:ascii="仿宋" w:hAnsi="仿宋" w:eastAsia="仿宋"/>
          <w:color w:val="auto"/>
          <w:kern w:val="0"/>
          <w:sz w:val="30"/>
          <w:szCs w:val="30"/>
        </w:rPr>
        <w:t xml:space="preserve"> </w:t>
      </w:r>
      <w:r>
        <w:rPr>
          <w:rFonts w:hint="eastAsia" w:ascii="仿宋" w:hAnsi="仿宋" w:eastAsia="仿宋" w:cs="仿宋"/>
          <w:color w:val="auto"/>
          <w:kern w:val="0"/>
          <w:sz w:val="30"/>
          <w:szCs w:val="30"/>
        </w:rPr>
        <w:t>日</w:t>
      </w:r>
    </w:p>
    <w:p>
      <w:pPr>
        <w:widowControl/>
        <w:spacing w:line="578" w:lineRule="exact"/>
        <w:jc w:val="left"/>
        <w:rPr>
          <w:color w:val="auto"/>
        </w:rPr>
      </w:pPr>
      <w:r>
        <w:rPr>
          <w:rFonts w:hint="eastAsia" w:ascii="仿宋" w:hAnsi="仿宋" w:eastAsia="仿宋"/>
          <w:color w:val="auto"/>
          <w:kern w:val="0"/>
          <w:sz w:val="30"/>
          <w:szCs w:val="30"/>
        </w:rPr>
        <w:t xml:space="preserve">    </w:t>
      </w:r>
    </w:p>
    <w:p>
      <w:pPr>
        <w:widowControl/>
        <w:spacing w:line="578" w:lineRule="atLeast"/>
        <w:jc w:val="left"/>
        <w:rPr>
          <w:color w:val="auto"/>
        </w:rPr>
      </w:pPr>
      <w:r>
        <w:rPr>
          <w:rFonts w:hint="eastAsia" w:ascii="黑体" w:hAnsi="宋体" w:eastAsia="黑体" w:cs="黑体"/>
          <w:color w:val="auto"/>
          <w:kern w:val="0"/>
          <w:sz w:val="28"/>
          <w:szCs w:val="28"/>
        </w:rPr>
        <w:t>附件</w:t>
      </w:r>
      <w:r>
        <w:rPr>
          <w:rFonts w:hint="eastAsia" w:ascii="黑体" w:hAnsi="宋体" w:eastAsia="黑体"/>
          <w:color w:val="auto"/>
          <w:kern w:val="0"/>
          <w:sz w:val="28"/>
          <w:szCs w:val="28"/>
        </w:rPr>
        <w:t>2：</w:t>
      </w:r>
      <w:r>
        <w:rPr>
          <w:rFonts w:ascii="Times New Roman" w:hAnsi="Times New Roman" w:eastAsia="黑体"/>
          <w:color w:val="auto"/>
          <w:kern w:val="0"/>
          <w:sz w:val="28"/>
          <w:szCs w:val="28"/>
        </w:rPr>
        <w:t xml:space="preserve"> </w:t>
      </w:r>
    </w:p>
    <w:p>
      <w:pPr>
        <w:pStyle w:val="5"/>
        <w:shd w:val="clear" w:color="auto" w:fill="FFFFFF"/>
        <w:spacing w:before="0" w:beforeAutospacing="0" w:after="0" w:afterAutospacing="0" w:line="480" w:lineRule="atLeast"/>
        <w:jc w:val="center"/>
        <w:rPr>
          <w:color w:val="auto"/>
        </w:rPr>
      </w:pPr>
      <w:r>
        <w:rPr>
          <w:rFonts w:hint="eastAsia" w:ascii="方正小标宋简体" w:hAnsi="方正小标宋简体" w:eastAsia="方正小标宋简体" w:cs="方正小标宋简体"/>
          <w:color w:val="auto"/>
          <w:spacing w:val="-5"/>
          <w:sz w:val="44"/>
          <w:szCs w:val="44"/>
          <w:shd w:val="clear" w:color="auto" w:fill="FFFFFF"/>
        </w:rPr>
        <w:t>授</w:t>
      </w:r>
      <w:r>
        <w:rPr>
          <w:rFonts w:hint="eastAsia" w:ascii="方正小标宋简体" w:hAnsi="仿宋" w:eastAsia="方正小标宋简体" w:cs="Times New Roman"/>
          <w:color w:val="auto"/>
          <w:spacing w:val="-5"/>
          <w:sz w:val="44"/>
          <w:szCs w:val="44"/>
          <w:shd w:val="clear" w:color="auto" w:fill="FFFFFF"/>
        </w:rPr>
        <w:t xml:space="preserve"> </w:t>
      </w:r>
      <w:r>
        <w:rPr>
          <w:rFonts w:hint="eastAsia" w:ascii="方正小标宋简体" w:hAnsi="方正小标宋简体" w:eastAsia="方正小标宋简体" w:cs="方正小标宋简体"/>
          <w:color w:val="auto"/>
          <w:spacing w:val="-5"/>
          <w:sz w:val="44"/>
          <w:szCs w:val="44"/>
          <w:shd w:val="clear" w:color="auto" w:fill="FFFFFF"/>
        </w:rPr>
        <w:t>权</w:t>
      </w:r>
      <w:r>
        <w:rPr>
          <w:rFonts w:hint="eastAsia" w:ascii="方正小标宋简体" w:hAnsi="仿宋" w:eastAsia="方正小标宋简体" w:cs="Times New Roman"/>
          <w:color w:val="auto"/>
          <w:spacing w:val="-5"/>
          <w:sz w:val="44"/>
          <w:szCs w:val="44"/>
          <w:shd w:val="clear" w:color="auto" w:fill="FFFFFF"/>
        </w:rPr>
        <w:t xml:space="preserve"> </w:t>
      </w:r>
      <w:r>
        <w:rPr>
          <w:rFonts w:hint="eastAsia" w:ascii="方正小标宋简体" w:hAnsi="方正小标宋简体" w:eastAsia="方正小标宋简体" w:cs="方正小标宋简体"/>
          <w:color w:val="auto"/>
          <w:spacing w:val="-5"/>
          <w:sz w:val="44"/>
          <w:szCs w:val="44"/>
          <w:shd w:val="clear" w:color="auto" w:fill="FFFFFF"/>
        </w:rPr>
        <w:t>委</w:t>
      </w:r>
      <w:r>
        <w:rPr>
          <w:rFonts w:hint="eastAsia" w:ascii="方正小标宋简体" w:hAnsi="仿宋" w:eastAsia="方正小标宋简体" w:cs="Times New Roman"/>
          <w:color w:val="auto"/>
          <w:spacing w:val="-5"/>
          <w:sz w:val="44"/>
          <w:szCs w:val="44"/>
          <w:shd w:val="clear" w:color="auto" w:fill="FFFFFF"/>
        </w:rPr>
        <w:t xml:space="preserve"> </w:t>
      </w:r>
      <w:r>
        <w:rPr>
          <w:rFonts w:hint="eastAsia" w:ascii="方正小标宋简体" w:hAnsi="方正小标宋简体" w:eastAsia="方正小标宋简体" w:cs="方正小标宋简体"/>
          <w:color w:val="auto"/>
          <w:spacing w:val="-5"/>
          <w:sz w:val="44"/>
          <w:szCs w:val="44"/>
          <w:shd w:val="clear" w:color="auto" w:fill="FFFFFF"/>
        </w:rPr>
        <w:t>托</w:t>
      </w:r>
      <w:r>
        <w:rPr>
          <w:rFonts w:hint="eastAsia" w:ascii="方正小标宋简体" w:hAnsi="仿宋" w:eastAsia="方正小标宋简体" w:cs="Times New Roman"/>
          <w:color w:val="auto"/>
          <w:spacing w:val="-5"/>
          <w:sz w:val="44"/>
          <w:szCs w:val="44"/>
          <w:shd w:val="clear" w:color="auto" w:fill="FFFFFF"/>
        </w:rPr>
        <w:t xml:space="preserve"> </w:t>
      </w:r>
      <w:r>
        <w:rPr>
          <w:rFonts w:hint="eastAsia" w:ascii="方正小标宋简体" w:hAnsi="方正小标宋简体" w:eastAsia="方正小标宋简体" w:cs="方正小标宋简体"/>
          <w:color w:val="auto"/>
          <w:spacing w:val="-5"/>
          <w:sz w:val="44"/>
          <w:szCs w:val="44"/>
          <w:shd w:val="clear" w:color="auto" w:fill="FFFFFF"/>
        </w:rPr>
        <w:t>书</w:t>
      </w:r>
    </w:p>
    <w:p>
      <w:pPr>
        <w:pStyle w:val="5"/>
        <w:shd w:val="clear" w:color="auto" w:fill="FFFFFF"/>
        <w:spacing w:before="0" w:beforeAutospacing="0" w:after="0" w:afterAutospacing="0" w:line="480" w:lineRule="atLeast"/>
        <w:jc w:val="center"/>
        <w:rPr>
          <w:color w:val="auto"/>
        </w:rPr>
      </w:pPr>
      <w:r>
        <w:rPr>
          <w:rFonts w:hint="eastAsia" w:ascii="方正小标宋简体" w:hAnsi="仿宋" w:eastAsia="方正小标宋简体" w:cs="Times New Roman"/>
          <w:color w:val="auto"/>
          <w:sz w:val="44"/>
          <w:szCs w:val="44"/>
          <w:shd w:val="clear" w:color="auto" w:fill="FFFFFF"/>
        </w:rPr>
        <w:t xml:space="preserve"> </w:t>
      </w:r>
    </w:p>
    <w:p>
      <w:pPr>
        <w:pStyle w:val="5"/>
        <w:shd w:val="clear" w:color="auto" w:fill="FFFFFF"/>
        <w:spacing w:before="0" w:beforeAutospacing="0" w:after="0" w:afterAutospacing="0" w:line="480" w:lineRule="atLeast"/>
        <w:rPr>
          <w:color w:val="auto"/>
        </w:rPr>
      </w:pPr>
      <w:r>
        <w:rPr>
          <w:rFonts w:ascii="Times New Roman" w:hAnsi="Times New Roman" w:eastAsia="仿宋" w:cs="Times New Roman"/>
          <w:color w:val="auto"/>
          <w:sz w:val="28"/>
          <w:szCs w:val="28"/>
          <w:shd w:val="clear" w:color="auto" w:fill="FFFFFF"/>
        </w:rPr>
        <w:t xml:space="preserve"> </w:t>
      </w:r>
      <w:r>
        <w:rPr>
          <w:rFonts w:ascii="Times New Roman" w:hAnsi="Times New Roman" w:eastAsia="仿宋" w:cs="Times New Roman"/>
          <w:color w:val="auto"/>
          <w:sz w:val="28"/>
          <w:szCs w:val="28"/>
          <w:u w:val="single"/>
          <w:shd w:val="clear" w:color="auto" w:fill="FFFFFF"/>
        </w:rPr>
        <w:t xml:space="preserve">  </w:t>
      </w:r>
      <w:r>
        <w:rPr>
          <w:rFonts w:hint="eastAsia" w:ascii="仿宋" w:hAnsi="仿宋" w:eastAsia="仿宋" w:cs="Times New Roman"/>
          <w:color w:val="auto"/>
          <w:sz w:val="28"/>
          <w:szCs w:val="28"/>
          <w:u w:val="single"/>
          <w:shd w:val="clear" w:color="auto" w:fill="FFFFFF"/>
        </w:rPr>
        <w:t xml:space="preserve">        </w:t>
      </w:r>
      <w:r>
        <w:rPr>
          <w:rFonts w:ascii="Times New Roman" w:hAnsi="Times New Roman" w:eastAsia="仿宋" w:cs="Times New Roman"/>
          <w:color w:val="auto"/>
          <w:sz w:val="28"/>
          <w:szCs w:val="28"/>
          <w:u w:val="single"/>
          <w:shd w:val="clear" w:color="auto" w:fill="FFFFFF"/>
        </w:rPr>
        <w:t xml:space="preserve"> </w:t>
      </w:r>
      <w:r>
        <w:rPr>
          <w:rFonts w:hint="eastAsia" w:ascii="仿宋" w:hAnsi="仿宋" w:eastAsia="仿宋" w:cs="仿宋"/>
          <w:color w:val="auto"/>
          <w:sz w:val="28"/>
          <w:szCs w:val="28"/>
          <w:shd w:val="clear" w:color="auto" w:fill="FFFFFF"/>
        </w:rPr>
        <w:t>：</w:t>
      </w:r>
    </w:p>
    <w:p>
      <w:pPr>
        <w:pStyle w:val="5"/>
        <w:shd w:val="clear" w:color="auto" w:fill="FFFFFF"/>
        <w:spacing w:before="0" w:beforeAutospacing="0" w:after="0" w:afterAutospacing="0" w:line="480" w:lineRule="atLeast"/>
        <w:ind w:firstLine="480"/>
        <w:rPr>
          <w:color w:val="auto"/>
        </w:rPr>
      </w:pPr>
      <w:r>
        <w:rPr>
          <w:rFonts w:hint="eastAsia" w:ascii="仿宋" w:hAnsi="仿宋" w:eastAsia="仿宋" w:cs="仿宋"/>
          <w:color w:val="auto"/>
          <w:sz w:val="28"/>
          <w:szCs w:val="28"/>
          <w:shd w:val="clear" w:color="auto" w:fill="FFFFFF"/>
        </w:rPr>
        <w:t>本授权声明：</w:t>
      </w:r>
      <w:r>
        <w:rPr>
          <w:rFonts w:ascii="Times New Roman" w:hAnsi="Times New Roman" w:eastAsia="仿宋" w:cs="Times New Roman"/>
          <w:color w:val="auto"/>
          <w:sz w:val="28"/>
          <w:szCs w:val="28"/>
          <w:u w:val="single"/>
          <w:shd w:val="clear" w:color="auto" w:fill="FFFFFF"/>
        </w:rPr>
        <w:t xml:space="preserve">               </w:t>
      </w:r>
      <w:r>
        <w:rPr>
          <w:rFonts w:hint="eastAsia" w:ascii="仿宋" w:hAnsi="仿宋" w:eastAsia="仿宋" w:cs="仿宋"/>
          <w:color w:val="auto"/>
          <w:sz w:val="28"/>
          <w:szCs w:val="28"/>
          <w:shd w:val="clear" w:color="auto" w:fill="FFFFFF"/>
        </w:rPr>
        <w:t>（意向承租人名称）</w:t>
      </w:r>
      <w:r>
        <w:rPr>
          <w:rFonts w:ascii="Times New Roman" w:hAnsi="Times New Roman" w:eastAsia="仿宋" w:cs="Times New Roman"/>
          <w:color w:val="auto"/>
          <w:sz w:val="28"/>
          <w:szCs w:val="28"/>
          <w:u w:val="single"/>
          <w:shd w:val="clear" w:color="auto" w:fill="FFFFFF"/>
        </w:rPr>
        <w:t xml:space="preserve">          </w:t>
      </w:r>
      <w:r>
        <w:rPr>
          <w:rFonts w:hint="eastAsia" w:ascii="仿宋" w:hAnsi="仿宋" w:eastAsia="仿宋" w:cs="仿宋"/>
          <w:color w:val="auto"/>
          <w:sz w:val="28"/>
          <w:szCs w:val="28"/>
          <w:shd w:val="clear" w:color="auto" w:fill="FFFFFF"/>
        </w:rPr>
        <w:t>（法定代表人（负责人）姓名、职务）授权</w:t>
      </w:r>
      <w:r>
        <w:rPr>
          <w:rFonts w:ascii="Times New Roman" w:hAnsi="Times New Roman" w:eastAsia="仿宋" w:cs="Times New Roman"/>
          <w:color w:val="auto"/>
          <w:sz w:val="28"/>
          <w:szCs w:val="28"/>
          <w:u w:val="single"/>
          <w:shd w:val="clear" w:color="auto" w:fill="FFFFFF"/>
        </w:rPr>
        <w:t xml:space="preserve">                </w:t>
      </w:r>
      <w:r>
        <w:rPr>
          <w:rFonts w:hint="eastAsia" w:ascii="仿宋" w:hAnsi="仿宋" w:eastAsia="仿宋" w:cs="仿宋"/>
          <w:color w:val="auto"/>
          <w:sz w:val="28"/>
          <w:szCs w:val="28"/>
          <w:shd w:val="clear" w:color="auto" w:fill="FFFFFF"/>
        </w:rPr>
        <w:t>（被授权人姓名、职务）为我方</w:t>
      </w:r>
      <w:r>
        <w:rPr>
          <w:rFonts w:ascii="Times New Roman" w:hAnsi="Times New Roman" w:eastAsia="仿宋" w:cs="Times New Roman"/>
          <w:color w:val="auto"/>
          <w:sz w:val="28"/>
          <w:szCs w:val="28"/>
          <w:shd w:val="clear" w:color="auto" w:fill="FFFFFF"/>
        </w:rPr>
        <w:t xml:space="preserve"> </w:t>
      </w:r>
      <w:r>
        <w:rPr>
          <w:rFonts w:hint="eastAsia" w:ascii="仿宋" w:hAnsi="仿宋" w:eastAsia="仿宋" w:cs="Times New Roman"/>
          <w:color w:val="auto"/>
          <w:sz w:val="28"/>
          <w:szCs w:val="28"/>
          <w:shd w:val="clear" w:color="auto" w:fill="FFFFFF"/>
        </w:rPr>
        <w:t>“</w:t>
      </w:r>
      <w:r>
        <w:rPr>
          <w:rFonts w:ascii="Times New Roman" w:hAnsi="Times New Roman" w:eastAsia="仿宋" w:cs="Times New Roman"/>
          <w:color w:val="auto"/>
          <w:sz w:val="28"/>
          <w:szCs w:val="28"/>
          <w:shd w:val="clear" w:color="auto" w:fill="FFFFFF"/>
        </w:rPr>
        <w:t xml:space="preserve"> </w:t>
      </w:r>
      <w:r>
        <w:rPr>
          <w:rFonts w:ascii="Times New Roman" w:hAnsi="Times New Roman" w:eastAsia="仿宋" w:cs="Times New Roman"/>
          <w:color w:val="auto"/>
          <w:sz w:val="28"/>
          <w:szCs w:val="28"/>
          <w:u w:val="single"/>
          <w:shd w:val="clear" w:color="auto" w:fill="FFFFFF"/>
        </w:rPr>
        <w:t xml:space="preserve">             </w:t>
      </w:r>
      <w:r>
        <w:rPr>
          <w:rFonts w:hint="eastAsia" w:ascii="仿宋" w:hAnsi="仿宋" w:eastAsia="仿宋" w:cs="Times New Roman"/>
          <w:color w:val="auto"/>
          <w:sz w:val="28"/>
          <w:szCs w:val="28"/>
          <w:shd w:val="clear" w:color="auto" w:fill="FFFFFF"/>
        </w:rPr>
        <w:t>” 项目中的资产电子竞价招租的合法代表，以我方名义全权处理该项目有关电子竞价、签订成交确认书、房屋租赁合同以及执行合同等一切事宜。</w:t>
      </w:r>
    </w:p>
    <w:p>
      <w:pPr>
        <w:pStyle w:val="5"/>
        <w:shd w:val="clear" w:color="auto" w:fill="FFFFFF"/>
        <w:spacing w:before="0" w:beforeAutospacing="0" w:after="0" w:afterAutospacing="0" w:line="480" w:lineRule="atLeast"/>
        <w:ind w:firstLine="480"/>
        <w:rPr>
          <w:color w:val="auto"/>
        </w:rPr>
      </w:pPr>
      <w:r>
        <w:rPr>
          <w:rFonts w:hint="eastAsia" w:ascii="仿宋" w:hAnsi="仿宋" w:eastAsia="仿宋" w:cs="仿宋"/>
          <w:color w:val="auto"/>
          <w:sz w:val="28"/>
          <w:szCs w:val="28"/>
          <w:shd w:val="clear" w:color="auto" w:fill="FFFFFF"/>
        </w:rPr>
        <w:t>特此声明。</w:t>
      </w:r>
    </w:p>
    <w:p>
      <w:pPr>
        <w:pStyle w:val="5"/>
        <w:shd w:val="clear" w:color="auto" w:fill="FFFFFF"/>
        <w:spacing w:before="0" w:beforeAutospacing="0" w:after="0" w:afterAutospacing="0" w:line="480" w:lineRule="atLeast"/>
        <w:ind w:firstLine="480"/>
        <w:rPr>
          <w:color w:val="auto"/>
        </w:rPr>
      </w:pPr>
      <w:r>
        <w:rPr>
          <w:rFonts w:ascii="Times New Roman" w:hAnsi="Times New Roman" w:eastAsia="仿宋" w:cs="Times New Roman"/>
          <w:color w:val="auto"/>
          <w:sz w:val="28"/>
          <w:szCs w:val="28"/>
          <w:shd w:val="clear" w:color="auto" w:fill="FFFFFF"/>
        </w:rPr>
        <w:t xml:space="preserve"> </w:t>
      </w:r>
    </w:p>
    <w:p>
      <w:pPr>
        <w:pStyle w:val="5"/>
        <w:shd w:val="clear" w:color="auto" w:fill="FFFFFF"/>
        <w:spacing w:before="0" w:beforeAutospacing="0" w:after="0" w:afterAutospacing="0" w:line="480" w:lineRule="atLeast"/>
        <w:ind w:firstLine="480"/>
        <w:rPr>
          <w:color w:val="auto"/>
        </w:rPr>
      </w:pPr>
      <w:r>
        <w:rPr>
          <w:rFonts w:hint="eastAsia" w:ascii="仿宋" w:hAnsi="仿宋" w:eastAsia="仿宋" w:cs="仿宋"/>
          <w:color w:val="auto"/>
          <w:sz w:val="28"/>
          <w:szCs w:val="28"/>
          <w:shd w:val="clear" w:color="auto" w:fill="FFFFFF"/>
        </w:rPr>
        <w:t>法定代表人（负责人）</w:t>
      </w:r>
      <w:r>
        <w:rPr>
          <w:rFonts w:hint="eastAsia" w:ascii="仿宋" w:hAnsi="仿宋" w:eastAsia="仿宋" w:cs="仿宋"/>
          <w:color w:val="auto"/>
          <w:sz w:val="28"/>
          <w:szCs w:val="28"/>
          <w:u w:val="single"/>
          <w:shd w:val="clear" w:color="auto" w:fill="FFFFFF"/>
        </w:rPr>
        <w:t>：</w:t>
      </w:r>
      <w:r>
        <w:rPr>
          <w:rFonts w:ascii="Times New Roman" w:hAnsi="Times New Roman" w:eastAsia="仿宋" w:cs="Times New Roman"/>
          <w:color w:val="auto"/>
          <w:sz w:val="28"/>
          <w:szCs w:val="28"/>
          <w:u w:val="single"/>
          <w:shd w:val="clear" w:color="auto" w:fill="FFFFFF"/>
        </w:rPr>
        <w:t xml:space="preserve">   </w:t>
      </w:r>
      <w:r>
        <w:rPr>
          <w:rFonts w:hint="eastAsia" w:ascii="仿宋" w:hAnsi="仿宋" w:eastAsia="仿宋" w:cs="仿宋"/>
          <w:color w:val="auto"/>
          <w:sz w:val="28"/>
          <w:szCs w:val="28"/>
          <w:u w:val="single"/>
          <w:shd w:val="clear" w:color="auto" w:fill="FFFFFF"/>
        </w:rPr>
        <w:t>（签章）</w:t>
      </w:r>
      <w:r>
        <w:rPr>
          <w:rFonts w:ascii="Times New Roman" w:hAnsi="Times New Roman" w:eastAsia="仿宋" w:cs="Times New Roman"/>
          <w:color w:val="auto"/>
          <w:sz w:val="28"/>
          <w:szCs w:val="28"/>
          <w:u w:val="single"/>
          <w:shd w:val="clear" w:color="auto" w:fill="FFFFFF"/>
        </w:rPr>
        <w:t xml:space="preserve">      </w:t>
      </w:r>
    </w:p>
    <w:p>
      <w:pPr>
        <w:pStyle w:val="5"/>
        <w:shd w:val="clear" w:color="auto" w:fill="FFFFFF"/>
        <w:spacing w:before="0" w:beforeAutospacing="0" w:after="0" w:afterAutospacing="0" w:line="480" w:lineRule="atLeast"/>
        <w:ind w:firstLine="480"/>
        <w:rPr>
          <w:color w:val="auto"/>
        </w:rPr>
      </w:pPr>
      <w:r>
        <w:rPr>
          <w:rFonts w:ascii="Times New Roman" w:hAnsi="Times New Roman" w:eastAsia="仿宋" w:cs="Times New Roman"/>
          <w:color w:val="auto"/>
          <w:sz w:val="28"/>
          <w:szCs w:val="28"/>
          <w:shd w:val="clear" w:color="auto" w:fill="FFFFFF"/>
        </w:rPr>
        <w:t xml:space="preserve"> </w:t>
      </w:r>
    </w:p>
    <w:p>
      <w:pPr>
        <w:pStyle w:val="5"/>
        <w:shd w:val="clear" w:color="auto" w:fill="FFFFFF"/>
        <w:spacing w:before="0" w:beforeAutospacing="0" w:after="0" w:afterAutospacing="0" w:line="480" w:lineRule="atLeast"/>
        <w:ind w:firstLine="480"/>
        <w:rPr>
          <w:color w:val="auto"/>
        </w:rPr>
      </w:pPr>
      <w:r>
        <w:rPr>
          <w:rFonts w:hint="eastAsia" w:ascii="仿宋" w:hAnsi="仿宋" w:eastAsia="仿宋" w:cs="仿宋"/>
          <w:color w:val="auto"/>
          <w:sz w:val="28"/>
          <w:szCs w:val="28"/>
          <w:shd w:val="clear" w:color="auto" w:fill="FFFFFF"/>
        </w:rPr>
        <w:t>授权代表：</w:t>
      </w:r>
      <w:r>
        <w:rPr>
          <w:rFonts w:ascii="Times New Roman" w:hAnsi="Times New Roman" w:eastAsia="仿宋" w:cs="Times New Roman"/>
          <w:color w:val="auto"/>
          <w:sz w:val="28"/>
          <w:szCs w:val="28"/>
          <w:u w:val="single"/>
          <w:shd w:val="clear" w:color="auto" w:fill="FFFFFF"/>
        </w:rPr>
        <w:t xml:space="preserve">     </w:t>
      </w:r>
      <w:r>
        <w:rPr>
          <w:rFonts w:hint="eastAsia" w:ascii="仿宋" w:hAnsi="仿宋" w:eastAsia="仿宋" w:cs="仿宋"/>
          <w:color w:val="auto"/>
          <w:sz w:val="28"/>
          <w:szCs w:val="28"/>
          <w:u w:val="single"/>
          <w:shd w:val="clear" w:color="auto" w:fill="FFFFFF"/>
        </w:rPr>
        <w:t>（签章）</w:t>
      </w:r>
      <w:r>
        <w:rPr>
          <w:rFonts w:ascii="Times New Roman" w:hAnsi="Times New Roman" w:eastAsia="仿宋" w:cs="Times New Roman"/>
          <w:color w:val="auto"/>
          <w:sz w:val="28"/>
          <w:szCs w:val="28"/>
          <w:u w:val="single"/>
          <w:shd w:val="clear" w:color="auto" w:fill="FFFFFF"/>
        </w:rPr>
        <w:t xml:space="preserve">      </w:t>
      </w:r>
    </w:p>
    <w:p>
      <w:pPr>
        <w:pStyle w:val="5"/>
        <w:shd w:val="clear" w:color="auto" w:fill="FFFFFF"/>
        <w:spacing w:before="0" w:beforeAutospacing="0" w:after="0" w:afterAutospacing="0" w:line="480" w:lineRule="atLeast"/>
        <w:ind w:firstLine="480"/>
        <w:rPr>
          <w:color w:val="auto"/>
        </w:rPr>
      </w:pPr>
      <w:r>
        <w:rPr>
          <w:rFonts w:ascii="Times New Roman" w:hAnsi="Times New Roman" w:eastAsia="仿宋" w:cs="Times New Roman"/>
          <w:color w:val="auto"/>
          <w:sz w:val="28"/>
          <w:szCs w:val="28"/>
          <w:shd w:val="clear" w:color="auto" w:fill="FFFFFF"/>
        </w:rPr>
        <w:t xml:space="preserve"> </w:t>
      </w:r>
    </w:p>
    <w:p>
      <w:pPr>
        <w:pStyle w:val="5"/>
        <w:shd w:val="clear" w:color="auto" w:fill="FFFFFF"/>
        <w:spacing w:before="0" w:beforeAutospacing="0" w:after="0" w:afterAutospacing="0" w:line="480" w:lineRule="atLeast"/>
        <w:ind w:firstLine="480"/>
        <w:rPr>
          <w:color w:val="auto"/>
        </w:rPr>
      </w:pPr>
      <w:r>
        <w:rPr>
          <w:rFonts w:ascii="Times New Roman" w:hAnsi="Times New Roman" w:eastAsia="仿宋" w:cs="Times New Roman"/>
          <w:color w:val="auto"/>
          <w:sz w:val="28"/>
          <w:szCs w:val="28"/>
          <w:shd w:val="clear" w:color="auto" w:fill="FFFFFF"/>
        </w:rPr>
        <w:t xml:space="preserve"> </w:t>
      </w:r>
    </w:p>
    <w:p>
      <w:pPr>
        <w:pStyle w:val="5"/>
        <w:shd w:val="clear" w:color="auto" w:fill="FFFFFF"/>
        <w:spacing w:before="0" w:beforeAutospacing="0" w:after="0" w:afterAutospacing="0" w:line="480" w:lineRule="atLeast"/>
        <w:ind w:firstLine="1920"/>
        <w:rPr>
          <w:rFonts w:ascii="仿宋" w:hAnsi="仿宋" w:eastAsia="仿宋" w:cs="仿宋"/>
          <w:color w:val="auto"/>
          <w:sz w:val="28"/>
          <w:szCs w:val="28"/>
          <w:shd w:val="clear" w:color="auto" w:fill="FFFFFF"/>
        </w:rPr>
      </w:pPr>
      <w:r>
        <w:rPr>
          <w:rFonts w:hint="eastAsia" w:ascii="仿宋" w:hAnsi="仿宋" w:eastAsia="仿宋" w:cs="Times New Roman"/>
          <w:color w:val="auto"/>
          <w:sz w:val="28"/>
          <w:szCs w:val="28"/>
          <w:shd w:val="clear" w:color="auto" w:fill="FFFFFF"/>
        </w:rPr>
        <w:t xml:space="preserve">                </w:t>
      </w:r>
      <w:r>
        <w:rPr>
          <w:rFonts w:hint="eastAsia" w:ascii="仿宋" w:hAnsi="仿宋" w:eastAsia="仿宋" w:cs="仿宋"/>
          <w:color w:val="auto"/>
          <w:sz w:val="28"/>
          <w:szCs w:val="28"/>
          <w:shd w:val="clear" w:color="auto" w:fill="FFFFFF"/>
        </w:rPr>
        <w:t>日</w:t>
      </w:r>
      <w:r>
        <w:rPr>
          <w:rFonts w:ascii="Times New Roman" w:hAnsi="Times New Roman" w:eastAsia="仿宋" w:cs="Times New Roman"/>
          <w:color w:val="auto"/>
          <w:sz w:val="28"/>
          <w:szCs w:val="28"/>
          <w:shd w:val="clear" w:color="auto" w:fill="FFFFFF"/>
        </w:rPr>
        <w:t xml:space="preserve">  </w:t>
      </w:r>
      <w:r>
        <w:rPr>
          <w:rFonts w:hint="eastAsia" w:ascii="仿宋" w:hAnsi="仿宋" w:eastAsia="仿宋" w:cs="仿宋"/>
          <w:color w:val="auto"/>
          <w:sz w:val="28"/>
          <w:szCs w:val="28"/>
          <w:shd w:val="clear" w:color="auto" w:fill="FFFFFF"/>
        </w:rPr>
        <w:t>期：</w:t>
      </w:r>
      <w:r>
        <w:rPr>
          <w:rFonts w:hint="eastAsia" w:ascii="仿宋" w:hAnsi="仿宋" w:eastAsia="仿宋" w:cs="Times New Roman"/>
          <w:color w:val="auto"/>
          <w:sz w:val="28"/>
          <w:szCs w:val="28"/>
          <w:shd w:val="clear" w:color="auto" w:fill="FFFFFF"/>
        </w:rPr>
        <w:t xml:space="preserve">    </w:t>
      </w:r>
      <w:r>
        <w:rPr>
          <w:rFonts w:hint="eastAsia" w:ascii="仿宋" w:hAnsi="仿宋" w:eastAsia="仿宋" w:cs="仿宋"/>
          <w:color w:val="auto"/>
          <w:sz w:val="28"/>
          <w:szCs w:val="28"/>
          <w:shd w:val="clear" w:color="auto" w:fill="FFFFFF"/>
        </w:rPr>
        <w:t>年</w:t>
      </w:r>
      <w:r>
        <w:rPr>
          <w:rFonts w:hint="eastAsia" w:ascii="仿宋" w:hAnsi="仿宋" w:eastAsia="仿宋" w:cs="Times New Roman"/>
          <w:color w:val="auto"/>
          <w:sz w:val="28"/>
          <w:szCs w:val="28"/>
          <w:shd w:val="clear" w:color="auto" w:fill="FFFFFF"/>
        </w:rPr>
        <w:t xml:space="preserve">   </w:t>
      </w:r>
      <w:r>
        <w:rPr>
          <w:rFonts w:hint="eastAsia" w:ascii="仿宋" w:hAnsi="仿宋" w:eastAsia="仿宋" w:cs="仿宋"/>
          <w:color w:val="auto"/>
          <w:sz w:val="28"/>
          <w:szCs w:val="28"/>
          <w:shd w:val="clear" w:color="auto" w:fill="FFFFFF"/>
        </w:rPr>
        <w:t>月</w:t>
      </w:r>
      <w:r>
        <w:rPr>
          <w:rFonts w:hint="eastAsia" w:ascii="仿宋" w:hAnsi="仿宋" w:eastAsia="仿宋" w:cs="Times New Roman"/>
          <w:color w:val="auto"/>
          <w:sz w:val="28"/>
          <w:szCs w:val="28"/>
          <w:shd w:val="clear" w:color="auto" w:fill="FFFFFF"/>
        </w:rPr>
        <w:t xml:space="preserve">   </w:t>
      </w:r>
      <w:r>
        <w:rPr>
          <w:rFonts w:hint="eastAsia" w:ascii="仿宋" w:hAnsi="仿宋" w:eastAsia="仿宋" w:cs="仿宋"/>
          <w:color w:val="auto"/>
          <w:sz w:val="28"/>
          <w:szCs w:val="28"/>
          <w:shd w:val="clear" w:color="auto" w:fill="FFFFFF"/>
        </w:rPr>
        <w:t>日</w:t>
      </w:r>
    </w:p>
    <w:p>
      <w:pPr>
        <w:pStyle w:val="5"/>
        <w:shd w:val="clear" w:color="auto" w:fill="FFFFFF"/>
        <w:spacing w:before="0" w:beforeAutospacing="0" w:after="0" w:afterAutospacing="0" w:line="480" w:lineRule="atLeast"/>
        <w:ind w:firstLine="1920"/>
        <w:rPr>
          <w:rFonts w:ascii="仿宋" w:hAnsi="仿宋" w:eastAsia="仿宋" w:cs="仿宋"/>
          <w:color w:val="auto"/>
          <w:sz w:val="28"/>
          <w:szCs w:val="28"/>
          <w:shd w:val="clear" w:color="auto" w:fill="FFFFFF"/>
        </w:rPr>
      </w:pPr>
    </w:p>
    <w:p>
      <w:pPr>
        <w:pStyle w:val="5"/>
        <w:shd w:val="clear" w:color="auto" w:fill="FFFFFF"/>
        <w:spacing w:before="0" w:beforeAutospacing="0" w:after="0" w:afterAutospacing="0" w:line="480" w:lineRule="atLeast"/>
        <w:ind w:firstLine="1920"/>
        <w:rPr>
          <w:rFonts w:ascii="仿宋" w:hAnsi="仿宋" w:eastAsia="仿宋" w:cs="仿宋"/>
          <w:color w:val="auto"/>
          <w:sz w:val="28"/>
          <w:szCs w:val="28"/>
          <w:shd w:val="clear" w:color="auto" w:fill="FFFFFF"/>
        </w:rPr>
      </w:pPr>
    </w:p>
    <w:p>
      <w:pPr>
        <w:widowControl/>
        <w:spacing w:line="330" w:lineRule="atLeast"/>
        <w:ind w:firstLine="2660" w:firstLineChars="950"/>
        <w:jc w:val="left"/>
        <w:rPr>
          <w:color w:val="auto"/>
        </w:rPr>
      </w:pPr>
      <w:r>
        <w:rPr>
          <w:rFonts w:hint="eastAsia" w:ascii="仿宋" w:hAnsi="仿宋" w:eastAsia="仿宋"/>
          <w:color w:val="auto"/>
          <w:sz w:val="28"/>
          <w:szCs w:val="28"/>
        </w:rPr>
        <w:t xml:space="preserve"> </w:t>
      </w:r>
    </w:p>
    <w:p>
      <w:pPr>
        <w:widowControl/>
        <w:spacing w:line="330" w:lineRule="atLeast"/>
        <w:ind w:firstLine="2660" w:firstLineChars="950"/>
        <w:jc w:val="left"/>
        <w:rPr>
          <w:color w:val="auto"/>
        </w:rPr>
      </w:pPr>
      <w:r>
        <w:rPr>
          <w:rFonts w:hint="eastAsia" w:ascii="仿宋" w:hAnsi="仿宋" w:eastAsia="仿宋"/>
          <w:color w:val="auto"/>
          <w:sz w:val="28"/>
          <w:szCs w:val="28"/>
        </w:rPr>
        <w:t xml:space="preserve"> </w:t>
      </w:r>
    </w:p>
    <w:p>
      <w:pPr>
        <w:widowControl/>
        <w:spacing w:line="330" w:lineRule="atLeast"/>
        <w:ind w:firstLine="2660" w:firstLineChars="950"/>
        <w:jc w:val="left"/>
        <w:rPr>
          <w:color w:val="auto"/>
        </w:rPr>
      </w:pPr>
      <w:r>
        <w:rPr>
          <w:rFonts w:hint="eastAsia" w:ascii="仿宋" w:hAnsi="仿宋" w:eastAsia="仿宋"/>
          <w:color w:val="auto"/>
          <w:sz w:val="28"/>
          <w:szCs w:val="28"/>
        </w:rPr>
        <w:t xml:space="preserve"> </w:t>
      </w:r>
    </w:p>
    <w:p>
      <w:pPr>
        <w:widowControl/>
        <w:spacing w:line="330" w:lineRule="atLeast"/>
        <w:jc w:val="left"/>
        <w:rPr>
          <w:color w:val="auto"/>
        </w:rPr>
      </w:pPr>
      <w:r>
        <w:rPr>
          <w:rFonts w:hint="eastAsia" w:ascii="黑体" w:hAnsi="宋体" w:eastAsia="黑体" w:cs="黑体"/>
          <w:color w:val="auto"/>
          <w:kern w:val="0"/>
          <w:sz w:val="28"/>
          <w:szCs w:val="28"/>
        </w:rPr>
        <w:t>附件</w:t>
      </w:r>
      <w:r>
        <w:rPr>
          <w:rFonts w:hint="eastAsia" w:ascii="黑体" w:hAnsi="宋体" w:eastAsia="黑体"/>
          <w:color w:val="auto"/>
          <w:kern w:val="0"/>
          <w:sz w:val="28"/>
          <w:szCs w:val="28"/>
        </w:rPr>
        <w:t>3</w:t>
      </w:r>
      <w:r>
        <w:rPr>
          <w:rFonts w:hint="eastAsia" w:ascii="宋体" w:hAnsi="宋体" w:cs="宋体"/>
          <w:b/>
          <w:bCs/>
          <w:color w:val="auto"/>
          <w:spacing w:val="-5"/>
          <w:kern w:val="0"/>
          <w:sz w:val="44"/>
          <w:szCs w:val="44"/>
          <w:shd w:val="clear" w:color="auto" w:fill="FFFFFF"/>
        </w:rPr>
        <w:t>：</w:t>
      </w:r>
    </w:p>
    <w:p>
      <w:pPr>
        <w:widowControl/>
        <w:spacing w:line="360" w:lineRule="atLeast"/>
        <w:jc w:val="left"/>
        <w:rPr>
          <w:color w:val="auto"/>
        </w:rPr>
      </w:pPr>
      <w:r>
        <w:rPr>
          <w:rFonts w:hint="eastAsia" w:ascii="宋体" w:hAnsi="宋体" w:cs="宋体"/>
          <w:b/>
          <w:bCs/>
          <w:color w:val="auto"/>
          <w:kern w:val="0"/>
          <w:sz w:val="32"/>
          <w:szCs w:val="32"/>
        </w:rPr>
        <w:t xml:space="preserve"> </w:t>
      </w:r>
    </w:p>
    <w:p>
      <w:pPr>
        <w:tabs>
          <w:tab w:val="center" w:pos="4252"/>
          <w:tab w:val="right" w:pos="8504"/>
        </w:tabs>
        <w:ind w:firstLine="3393" w:firstLineChars="650"/>
        <w:rPr>
          <w:rFonts w:ascii="黑体" w:eastAsia="黑体"/>
          <w:b/>
          <w:color w:val="auto"/>
          <w:sz w:val="52"/>
          <w:szCs w:val="52"/>
        </w:rPr>
      </w:pPr>
      <w:r>
        <w:rPr>
          <w:rFonts w:hint="eastAsia" w:ascii="黑体" w:eastAsia="黑体"/>
          <w:b/>
          <w:color w:val="auto"/>
          <w:sz w:val="52"/>
          <w:szCs w:val="52"/>
        </w:rPr>
        <w:t>租赁合同</w:t>
      </w:r>
    </w:p>
    <w:p>
      <w:pPr>
        <w:spacing w:line="579" w:lineRule="exact"/>
        <w:jc w:val="left"/>
        <w:rPr>
          <w:rFonts w:ascii="宋体" w:hAnsi="宋体"/>
          <w:color w:val="auto"/>
          <w:w w:val="80"/>
          <w:sz w:val="32"/>
          <w:szCs w:val="32"/>
        </w:rPr>
      </w:pPr>
      <w:r>
        <w:rPr>
          <w:rFonts w:hint="eastAsia" w:ascii="宋体" w:hAnsi="宋体"/>
          <w:color w:val="auto"/>
          <w:w w:val="90"/>
          <w:sz w:val="32"/>
          <w:szCs w:val="32"/>
        </w:rPr>
        <w:t>出租方： 达州市通川区国有资产经营管理有限公司  （以下简称甲方）</w:t>
      </w:r>
    </w:p>
    <w:p>
      <w:pPr>
        <w:spacing w:line="579" w:lineRule="exact"/>
        <w:jc w:val="left"/>
        <w:rPr>
          <w:rFonts w:ascii="宋体" w:hAnsi="宋体"/>
          <w:color w:val="auto"/>
          <w:sz w:val="32"/>
          <w:szCs w:val="32"/>
        </w:rPr>
      </w:pPr>
      <w:r>
        <w:rPr>
          <w:rFonts w:hint="eastAsia" w:ascii="宋体" w:hAnsi="宋体"/>
          <w:color w:val="auto"/>
          <w:sz w:val="32"/>
          <w:szCs w:val="32"/>
        </w:rPr>
        <w:t xml:space="preserve">承租方:        </w:t>
      </w:r>
      <w:r>
        <w:rPr>
          <w:rFonts w:hint="eastAsia" w:ascii="宋体" w:hAnsi="宋体"/>
          <w:color w:val="auto"/>
          <w:w w:val="80"/>
          <w:sz w:val="32"/>
          <w:szCs w:val="32"/>
        </w:rPr>
        <w:t>身份证号码：</w:t>
      </w:r>
      <w:r>
        <w:rPr>
          <w:rFonts w:hint="eastAsia" w:ascii="宋体" w:hAnsi="宋体"/>
          <w:color w:val="auto"/>
          <w:sz w:val="32"/>
          <w:szCs w:val="32"/>
        </w:rPr>
        <w:t xml:space="preserve">                  </w:t>
      </w:r>
      <w:r>
        <w:rPr>
          <w:rFonts w:hint="eastAsia" w:ascii="宋体" w:hAnsi="宋体"/>
          <w:color w:val="auto"/>
          <w:w w:val="80"/>
          <w:sz w:val="32"/>
          <w:szCs w:val="32"/>
        </w:rPr>
        <w:t>（以下简称乙方）</w:t>
      </w:r>
      <w:r>
        <w:rPr>
          <w:rFonts w:hint="eastAsia" w:ascii="宋体" w:hAnsi="宋体"/>
          <w:color w:val="auto"/>
          <w:sz w:val="32"/>
          <w:szCs w:val="32"/>
        </w:rPr>
        <w:t xml:space="preserve"> </w:t>
      </w:r>
      <w:r>
        <w:rPr>
          <w:rFonts w:hint="eastAsia" w:ascii="宋体" w:hAnsi="宋体"/>
          <w:color w:val="auto"/>
          <w:w w:val="80"/>
          <w:sz w:val="32"/>
          <w:szCs w:val="32"/>
        </w:rPr>
        <w:t xml:space="preserve">  </w:t>
      </w:r>
    </w:p>
    <w:p>
      <w:pPr>
        <w:spacing w:line="579" w:lineRule="exact"/>
        <w:jc w:val="left"/>
        <w:rPr>
          <w:rFonts w:ascii="宋体" w:hAnsi="宋体"/>
          <w:color w:val="auto"/>
          <w:sz w:val="32"/>
          <w:szCs w:val="32"/>
        </w:rPr>
      </w:pPr>
      <w:r>
        <w:rPr>
          <w:rFonts w:hint="eastAsia" w:ascii="宋体" w:hAnsi="宋体"/>
          <w:color w:val="auto"/>
          <w:sz w:val="32"/>
          <w:szCs w:val="32"/>
        </w:rPr>
        <w:t xml:space="preserve">    为使甲、乙双方更好的履行租赁过程中的承诺与义务，根据双方商定，特签订如下合同，以资共同遵守。</w:t>
      </w:r>
    </w:p>
    <w:p>
      <w:pPr>
        <w:spacing w:line="579" w:lineRule="exact"/>
        <w:ind w:firstLine="645"/>
        <w:jc w:val="left"/>
        <w:rPr>
          <w:rFonts w:ascii="宋体" w:hAnsi="宋体"/>
          <w:color w:val="auto"/>
          <w:sz w:val="32"/>
          <w:szCs w:val="32"/>
        </w:rPr>
      </w:pPr>
      <w:r>
        <w:rPr>
          <w:rFonts w:hint="eastAsia" w:ascii="宋体" w:hAnsi="宋体"/>
          <w:color w:val="auto"/>
          <w:sz w:val="32"/>
          <w:szCs w:val="32"/>
        </w:rPr>
        <w:t>一、甲方出租给乙方的标的物:通川区         门市</w:t>
      </w:r>
      <w:r>
        <w:rPr>
          <w:rFonts w:hint="eastAsia" w:ascii="宋体" w:hAnsi="宋体" w:cs="宋体"/>
          <w:color w:val="auto"/>
          <w:sz w:val="32"/>
          <w:szCs w:val="32"/>
        </w:rPr>
        <w:t>。</w:t>
      </w:r>
      <w:r>
        <w:rPr>
          <w:rFonts w:hint="eastAsia" w:ascii="宋体" w:hAnsi="宋体"/>
          <w:color w:val="auto"/>
          <w:sz w:val="32"/>
          <w:szCs w:val="32"/>
        </w:rPr>
        <w:t>建筑面积约为    平方米。</w:t>
      </w:r>
    </w:p>
    <w:p>
      <w:pPr>
        <w:spacing w:line="579" w:lineRule="exact"/>
        <w:ind w:left="178" w:leftChars="85" w:firstLine="457" w:firstLineChars="143"/>
        <w:jc w:val="left"/>
        <w:rPr>
          <w:rFonts w:ascii="宋体" w:hAnsi="宋体" w:cs="宋体"/>
          <w:color w:val="auto"/>
          <w:w w:val="80"/>
          <w:sz w:val="32"/>
          <w:szCs w:val="32"/>
        </w:rPr>
      </w:pPr>
      <w:r>
        <w:rPr>
          <w:rFonts w:hint="eastAsia" w:ascii="宋体" w:hAnsi="宋体"/>
          <w:color w:val="auto"/>
          <w:sz w:val="32"/>
          <w:szCs w:val="32"/>
        </w:rPr>
        <w:t>二、租赁期限：租期     年，从20    年    月  日至  年 月 日日止。</w:t>
      </w:r>
    </w:p>
    <w:p>
      <w:pPr>
        <w:spacing w:line="579" w:lineRule="exact"/>
        <w:ind w:firstLine="645"/>
        <w:jc w:val="left"/>
        <w:rPr>
          <w:rFonts w:ascii="宋体" w:hAnsi="宋体" w:cs="宋体"/>
          <w:color w:val="auto"/>
          <w:sz w:val="32"/>
          <w:szCs w:val="32"/>
        </w:rPr>
      </w:pPr>
      <w:r>
        <w:rPr>
          <w:rFonts w:hint="eastAsia" w:ascii="宋体" w:hAnsi="宋体"/>
          <w:color w:val="auto"/>
          <w:sz w:val="32"/>
          <w:szCs w:val="32"/>
        </w:rPr>
        <w:t>三、租金：年租金为     元。租金按年支付，第一年租金应在本合同签订时一次性付清，以后年度租金须在上一年租期到期前一个月付清。</w:t>
      </w:r>
      <w:r>
        <w:rPr>
          <w:rFonts w:hint="eastAsia" w:ascii="宋体" w:hAnsi="宋体" w:cs="宋体"/>
          <w:color w:val="auto"/>
          <w:sz w:val="32"/>
          <w:szCs w:val="32"/>
        </w:rPr>
        <w:t>如到期没缴纳租金，视为乙方违约，</w:t>
      </w:r>
      <w:r>
        <w:rPr>
          <w:rFonts w:hint="eastAsia" w:ascii="宋体" w:hAnsi="宋体"/>
          <w:color w:val="auto"/>
          <w:sz w:val="32"/>
          <w:szCs w:val="32"/>
        </w:rPr>
        <w:t>甲方有权单方解除本合同，要求乙方支付    元违约金并承担由此造成的一切经济损失和法律责任等。</w:t>
      </w:r>
    </w:p>
    <w:p>
      <w:pPr>
        <w:spacing w:line="579" w:lineRule="exact"/>
        <w:ind w:left="319" w:leftChars="152" w:firstLine="662" w:firstLineChars="207"/>
        <w:jc w:val="left"/>
        <w:rPr>
          <w:rFonts w:ascii="宋体" w:hAnsi="宋体"/>
          <w:color w:val="auto"/>
          <w:sz w:val="32"/>
          <w:szCs w:val="32"/>
        </w:rPr>
      </w:pPr>
      <w:r>
        <w:rPr>
          <w:rFonts w:hint="eastAsia" w:ascii="宋体" w:hAnsi="宋体" w:cs="宋体"/>
          <w:color w:val="auto"/>
          <w:sz w:val="32"/>
          <w:szCs w:val="32"/>
        </w:rPr>
        <w:t>四、</w:t>
      </w:r>
      <w:r>
        <w:rPr>
          <w:rFonts w:hint="eastAsia" w:ascii="宋体" w:hAnsi="宋体"/>
          <w:color w:val="auto"/>
          <w:sz w:val="32"/>
          <w:szCs w:val="32"/>
        </w:rPr>
        <w:t>在本合同签订时，乙方向甲方一次性缴纳租赁保证金     元（租赁期限内，若发生甲方扣除乙方租赁保证金后该保证金不足本条约定金额的，乙方应在2日内向甲方补足保证金，否则甲方有权单方解除本合同，不予退还剩余保证金并要求乙方支付    元的违约金），保证金不计息。租赁合同期满后，乙方缴清水、电、气、卫生、物业管理等相关一切费用后，再与甲方结算。</w:t>
      </w:r>
    </w:p>
    <w:p>
      <w:pPr>
        <w:spacing w:line="579" w:lineRule="exact"/>
        <w:ind w:firstLine="645"/>
        <w:jc w:val="left"/>
        <w:rPr>
          <w:rFonts w:ascii="宋体" w:hAnsi="宋体"/>
          <w:color w:val="auto"/>
          <w:sz w:val="32"/>
          <w:szCs w:val="32"/>
        </w:rPr>
      </w:pPr>
      <w:r>
        <w:rPr>
          <w:rFonts w:hint="eastAsia" w:ascii="宋体" w:hAnsi="宋体" w:cs="宋体"/>
          <w:color w:val="auto"/>
          <w:sz w:val="32"/>
          <w:szCs w:val="32"/>
        </w:rPr>
        <w:t>五、乙方应按法律、法规办理必须的各种经营所需的许可证照，自行申报交纳各种税、费，并独立承担经营过程中产生的行政、民事、刑事责任。</w:t>
      </w:r>
    </w:p>
    <w:p>
      <w:pPr>
        <w:spacing w:line="579" w:lineRule="exact"/>
        <w:ind w:firstLine="645"/>
        <w:jc w:val="left"/>
        <w:rPr>
          <w:rFonts w:ascii="宋体" w:hAnsi="宋体"/>
          <w:color w:val="auto"/>
          <w:sz w:val="32"/>
          <w:szCs w:val="32"/>
        </w:rPr>
      </w:pPr>
      <w:r>
        <w:rPr>
          <w:rFonts w:hint="eastAsia" w:ascii="宋体" w:hAnsi="宋体"/>
          <w:color w:val="auto"/>
          <w:sz w:val="32"/>
          <w:szCs w:val="32"/>
        </w:rPr>
        <w:t>六、乙方只能将本标的物用于合法经营，而不能用于其他非法用途。乙方在经营中产生的一切法律责任和后果均由乙方自行承担。</w:t>
      </w:r>
    </w:p>
    <w:p>
      <w:pPr>
        <w:spacing w:line="579" w:lineRule="exact"/>
        <w:ind w:firstLine="660"/>
        <w:jc w:val="left"/>
        <w:rPr>
          <w:rFonts w:ascii="宋体" w:hAnsi="宋体"/>
          <w:color w:val="auto"/>
          <w:sz w:val="32"/>
          <w:szCs w:val="32"/>
        </w:rPr>
      </w:pPr>
      <w:r>
        <w:rPr>
          <w:rFonts w:hint="eastAsia" w:ascii="宋体" w:hAnsi="宋体"/>
          <w:color w:val="auto"/>
          <w:sz w:val="32"/>
          <w:szCs w:val="32"/>
        </w:rPr>
        <w:t>七、乙方不得将承租房屋进行私下转租、转让或私下交换使用，收取（或变相收取）转让等费用，否则甲方有权单方解除合同、收回房屋、要求乙方支付    元违约金并承担由此所造成的一切责任和损失。</w:t>
      </w:r>
    </w:p>
    <w:p>
      <w:pPr>
        <w:spacing w:line="579" w:lineRule="exact"/>
        <w:ind w:firstLine="660"/>
        <w:jc w:val="left"/>
        <w:rPr>
          <w:rFonts w:ascii="宋体" w:hAnsi="宋体"/>
          <w:color w:val="auto"/>
          <w:sz w:val="32"/>
          <w:szCs w:val="32"/>
        </w:rPr>
      </w:pPr>
      <w:r>
        <w:rPr>
          <w:rFonts w:hint="eastAsia" w:ascii="宋体" w:hAnsi="宋体"/>
          <w:color w:val="auto"/>
          <w:sz w:val="32"/>
          <w:szCs w:val="32"/>
        </w:rPr>
        <w:t>八、乙方取得承租权后自行装修，所产生的一切费用由乙方承担，装修时不得破坏所租赁房屋结构，装修方案应提前书面告知甲方，并应在取得相关部门的许可后，方可实施。否则，由此产生的一切责任和后果均由乙方自行承担。</w:t>
      </w:r>
    </w:p>
    <w:p>
      <w:pPr>
        <w:spacing w:line="579" w:lineRule="exact"/>
        <w:ind w:firstLine="640" w:firstLineChars="200"/>
        <w:jc w:val="left"/>
        <w:rPr>
          <w:rFonts w:ascii="宋体" w:hAnsi="宋体"/>
          <w:color w:val="auto"/>
          <w:sz w:val="32"/>
          <w:szCs w:val="32"/>
        </w:rPr>
      </w:pPr>
      <w:r>
        <w:rPr>
          <w:rFonts w:hint="eastAsia" w:ascii="宋体" w:hAnsi="宋体"/>
          <w:color w:val="auto"/>
          <w:sz w:val="32"/>
          <w:szCs w:val="32"/>
        </w:rPr>
        <w:t>九、本合同到期或解除时，对于乙方出资的装饰装璜设施、设备，能够由乙方拆除的，由乙方自行拆除，若因拆除而影响房屋的使用效果的，乙方不得拆除，并不得向甲方要求任何补偿。</w:t>
      </w:r>
    </w:p>
    <w:p>
      <w:pPr>
        <w:spacing w:line="579" w:lineRule="exact"/>
        <w:ind w:firstLine="640" w:firstLineChars="200"/>
        <w:jc w:val="left"/>
        <w:rPr>
          <w:rFonts w:ascii="宋体" w:hAnsi="宋体"/>
          <w:color w:val="auto"/>
          <w:sz w:val="32"/>
          <w:szCs w:val="32"/>
        </w:rPr>
      </w:pPr>
      <w:r>
        <w:rPr>
          <w:rFonts w:hint="eastAsia" w:ascii="宋体" w:hAnsi="宋体"/>
          <w:color w:val="auto"/>
          <w:sz w:val="32"/>
          <w:szCs w:val="32"/>
        </w:rPr>
        <w:t>十、乙方不得将承租标的物及其投入的装饰装璜作为其债务清偿和抵押。</w:t>
      </w:r>
    </w:p>
    <w:p>
      <w:pPr>
        <w:spacing w:line="579" w:lineRule="exact"/>
        <w:ind w:firstLine="645"/>
        <w:jc w:val="left"/>
        <w:rPr>
          <w:rFonts w:ascii="宋体" w:hAnsi="宋体"/>
          <w:color w:val="auto"/>
          <w:sz w:val="32"/>
          <w:szCs w:val="32"/>
        </w:rPr>
      </w:pPr>
      <w:r>
        <w:rPr>
          <w:rFonts w:hint="eastAsia" w:ascii="宋体" w:hAnsi="宋体"/>
          <w:color w:val="auto"/>
          <w:sz w:val="32"/>
          <w:szCs w:val="32"/>
        </w:rPr>
        <w:t>十一、乙方在承租期间，严禁经营、使用易燃易爆品（设备），严禁拆墙打洞、加层。乙方未经甲方许可擅自改变房屋结构，经营政府不允许事项，甲方有权单方解除本合同，要求乙方支付    元违约金并承担由此所造成的一切责任和损失。若因使用不当或违法经营，或因火灾、爆炸等造成他人伤亡及财产损失的，概由乙方负责赔偿和承担相应的法律责任。</w:t>
      </w:r>
    </w:p>
    <w:p>
      <w:pPr>
        <w:spacing w:line="579" w:lineRule="exact"/>
        <w:ind w:firstLine="645"/>
        <w:jc w:val="left"/>
        <w:rPr>
          <w:rFonts w:ascii="宋体" w:hAnsi="宋体"/>
          <w:color w:val="auto"/>
          <w:sz w:val="32"/>
          <w:szCs w:val="32"/>
        </w:rPr>
      </w:pPr>
      <w:r>
        <w:rPr>
          <w:rFonts w:hint="eastAsia" w:ascii="宋体" w:hAnsi="宋体"/>
          <w:color w:val="auto"/>
          <w:sz w:val="32"/>
          <w:szCs w:val="32"/>
        </w:rPr>
        <w:t>十二、乙方承租的标的物因国家建设或政府规划的需要须拆迁，或因特殊情况需提前腾退时，甲方有权单方面解除本合同，但须提前一个月通知乙方。甲乙双方按年度租金以实际租赁天数计算租金，多退少补。（租金计算方式：年租金</w:t>
      </w:r>
      <w:r>
        <w:rPr>
          <w:rFonts w:hint="eastAsia" w:ascii="宋体" w:hAnsi="宋体" w:cs="Arial"/>
          <w:color w:val="auto"/>
          <w:sz w:val="32"/>
          <w:szCs w:val="32"/>
        </w:rPr>
        <w:t>÷</w:t>
      </w:r>
      <w:r>
        <w:rPr>
          <w:rFonts w:hint="eastAsia" w:ascii="宋体" w:hAnsi="宋体"/>
          <w:color w:val="auto"/>
          <w:sz w:val="32"/>
          <w:szCs w:val="32"/>
        </w:rPr>
        <w:t>365天</w:t>
      </w:r>
      <w:r>
        <w:rPr>
          <w:rFonts w:hint="eastAsia" w:ascii="宋体" w:hAnsi="宋体" w:cs="Arial"/>
          <w:color w:val="auto"/>
          <w:sz w:val="32"/>
          <w:szCs w:val="32"/>
        </w:rPr>
        <w:t>×</w:t>
      </w:r>
      <w:r>
        <w:rPr>
          <w:rFonts w:hint="eastAsia" w:ascii="宋体" w:hAnsi="宋体"/>
          <w:color w:val="auto"/>
          <w:sz w:val="32"/>
          <w:szCs w:val="32"/>
        </w:rPr>
        <w:t>实际租赁天数）</w:t>
      </w:r>
    </w:p>
    <w:p>
      <w:pPr>
        <w:spacing w:line="579" w:lineRule="exact"/>
        <w:ind w:firstLine="645"/>
        <w:jc w:val="left"/>
        <w:rPr>
          <w:rFonts w:ascii="宋体" w:hAnsi="宋体"/>
          <w:color w:val="auto"/>
          <w:sz w:val="32"/>
          <w:szCs w:val="32"/>
        </w:rPr>
      </w:pPr>
      <w:r>
        <w:rPr>
          <w:rFonts w:hint="eastAsia" w:ascii="宋体" w:hAnsi="宋体"/>
          <w:color w:val="auto"/>
          <w:sz w:val="32"/>
          <w:szCs w:val="32"/>
        </w:rPr>
        <w:t>十三、乙方承租期间依法架设的广告、公告、防护栏、牌、匾等设施必须牢固，若因此给第三者造成损失和伤害，一切责任和赔偿由乙方承担。</w:t>
      </w:r>
    </w:p>
    <w:p>
      <w:pPr>
        <w:spacing w:line="579" w:lineRule="exact"/>
        <w:ind w:firstLine="640" w:firstLineChars="200"/>
        <w:jc w:val="left"/>
        <w:rPr>
          <w:rFonts w:ascii="宋体" w:hAnsi="宋体"/>
          <w:color w:val="auto"/>
          <w:sz w:val="32"/>
          <w:szCs w:val="32"/>
        </w:rPr>
      </w:pPr>
      <w:r>
        <w:rPr>
          <w:rFonts w:hint="eastAsia" w:ascii="宋体" w:hAnsi="宋体"/>
          <w:color w:val="auto"/>
          <w:sz w:val="32"/>
          <w:szCs w:val="32"/>
        </w:rPr>
        <w:t>十四、乙方在经营期间不能扰民，因扰民受投诉或罚款由乙方自行负责。并自觉遵守《中华人民共和国治安管理处罚法》及相关法律、法规。</w:t>
      </w:r>
    </w:p>
    <w:p>
      <w:pPr>
        <w:spacing w:line="579" w:lineRule="exact"/>
        <w:ind w:firstLine="645"/>
        <w:jc w:val="left"/>
        <w:rPr>
          <w:rFonts w:ascii="宋体" w:hAnsi="宋体"/>
          <w:color w:val="auto"/>
          <w:sz w:val="32"/>
          <w:szCs w:val="32"/>
        </w:rPr>
      </w:pPr>
      <w:r>
        <w:rPr>
          <w:rFonts w:hint="eastAsia" w:ascii="宋体" w:hAnsi="宋体"/>
          <w:color w:val="auto"/>
          <w:sz w:val="32"/>
          <w:szCs w:val="32"/>
        </w:rPr>
        <w:t>十五、乙方在租赁期间自行交纳水、电、气及卫生、物业管理等费用；若因不及时交费而造成停水、电、气影响乙方正常经营等情况，由乙方自行负责。由乙方自行出资以甲方名义申请安装的水、电、气初装费用由乙方承担，所安装的名称必须是甲方名称办理。合同期满或解除时由乙方结清所有费用，所有权归甲方所有，乙方不得要求甲方支付初装费用。</w:t>
      </w:r>
    </w:p>
    <w:p>
      <w:pPr>
        <w:spacing w:line="579" w:lineRule="exact"/>
        <w:ind w:firstLine="645"/>
        <w:jc w:val="left"/>
        <w:rPr>
          <w:rFonts w:ascii="宋体" w:hAnsi="宋体"/>
          <w:color w:val="auto"/>
          <w:sz w:val="32"/>
          <w:szCs w:val="32"/>
        </w:rPr>
      </w:pPr>
      <w:r>
        <w:rPr>
          <w:rFonts w:hint="eastAsia" w:ascii="宋体" w:hAnsi="宋体"/>
          <w:color w:val="auto"/>
          <w:sz w:val="32"/>
          <w:szCs w:val="32"/>
        </w:rPr>
        <w:t>十六、租赁期满，乙方应及时腾空所租房屋。超过五天，甲方有权处理乙方拒不搬走的东西，由此造成的一切经济损失和法律责任慨由乙方承担。乙方交还甲方房屋应当保持房屋及设施、设备的完好状态。</w:t>
      </w:r>
    </w:p>
    <w:p>
      <w:pPr>
        <w:spacing w:line="579" w:lineRule="exact"/>
        <w:ind w:firstLine="645"/>
        <w:jc w:val="left"/>
        <w:rPr>
          <w:rFonts w:ascii="宋体" w:hAnsi="宋体"/>
          <w:color w:val="auto"/>
          <w:sz w:val="32"/>
          <w:szCs w:val="32"/>
        </w:rPr>
      </w:pPr>
      <w:r>
        <w:rPr>
          <w:rFonts w:hint="eastAsia" w:ascii="宋体" w:hAnsi="宋体"/>
          <w:color w:val="auto"/>
          <w:sz w:val="32"/>
          <w:szCs w:val="32"/>
        </w:rPr>
        <w:t>十七、乙方在承租期间必须作好租赁房屋和附属设施使用的日常维修和维护，所产生的费用由乙方承担。</w:t>
      </w:r>
    </w:p>
    <w:p>
      <w:pPr>
        <w:spacing w:line="579" w:lineRule="exact"/>
        <w:ind w:firstLine="640" w:firstLineChars="200"/>
        <w:jc w:val="left"/>
        <w:rPr>
          <w:rFonts w:ascii="宋体" w:hAnsi="宋体"/>
          <w:color w:val="auto"/>
          <w:sz w:val="32"/>
          <w:szCs w:val="32"/>
        </w:rPr>
      </w:pPr>
      <w:r>
        <w:rPr>
          <w:rFonts w:hint="eastAsia" w:ascii="宋体" w:hAnsi="宋体"/>
          <w:color w:val="auto"/>
          <w:sz w:val="32"/>
          <w:szCs w:val="32"/>
        </w:rPr>
        <w:t>十八、乙方必须认真执行、严格遵守国家法律、法规、切实履行相关义务，合法、诚信经营。</w:t>
      </w:r>
    </w:p>
    <w:p>
      <w:pPr>
        <w:spacing w:line="579" w:lineRule="exact"/>
        <w:ind w:firstLine="480" w:firstLineChars="150"/>
        <w:jc w:val="left"/>
        <w:rPr>
          <w:rFonts w:ascii="宋体" w:hAnsi="宋体"/>
          <w:color w:val="auto"/>
          <w:sz w:val="32"/>
          <w:szCs w:val="32"/>
        </w:rPr>
      </w:pPr>
      <w:r>
        <w:rPr>
          <w:rFonts w:hint="eastAsia" w:ascii="宋体" w:hAnsi="宋体"/>
          <w:color w:val="auto"/>
          <w:sz w:val="32"/>
          <w:szCs w:val="32"/>
        </w:rPr>
        <w:t>十九、违约责任：</w:t>
      </w:r>
    </w:p>
    <w:p>
      <w:pPr>
        <w:spacing w:line="579" w:lineRule="exact"/>
        <w:ind w:firstLine="640" w:firstLineChars="200"/>
        <w:jc w:val="left"/>
        <w:rPr>
          <w:rFonts w:ascii="宋体" w:hAnsi="宋体"/>
          <w:color w:val="auto"/>
          <w:sz w:val="32"/>
          <w:szCs w:val="32"/>
        </w:rPr>
      </w:pPr>
      <w:r>
        <w:rPr>
          <w:rFonts w:hint="eastAsia" w:ascii="宋体" w:hAnsi="宋体"/>
          <w:color w:val="auto"/>
          <w:sz w:val="32"/>
          <w:szCs w:val="32"/>
        </w:rPr>
        <w:t>1、乙方未遵守本合同条款约定，甲方不退还租赁保证金。</w:t>
      </w:r>
    </w:p>
    <w:p>
      <w:pPr>
        <w:spacing w:line="579" w:lineRule="exact"/>
        <w:ind w:firstLine="640" w:firstLineChars="200"/>
        <w:jc w:val="left"/>
        <w:rPr>
          <w:rFonts w:ascii="宋体" w:hAnsi="宋体"/>
          <w:color w:val="auto"/>
          <w:sz w:val="32"/>
          <w:szCs w:val="32"/>
        </w:rPr>
      </w:pPr>
      <w:r>
        <w:rPr>
          <w:rFonts w:hint="eastAsia" w:ascii="宋体" w:hAnsi="宋体"/>
          <w:color w:val="auto"/>
          <w:sz w:val="32"/>
          <w:szCs w:val="32"/>
        </w:rPr>
        <w:t>2、乙方不按时缴纳租金，视为违约，除应及时如数补交外，还应以欠付租金金额按每日千分之五的标准支付违约金。且甲方有权单方解除合同，由此造成的一切责任概由乙方自行承担。</w:t>
      </w:r>
    </w:p>
    <w:p>
      <w:pPr>
        <w:spacing w:line="579" w:lineRule="exact"/>
        <w:ind w:firstLine="640" w:firstLineChars="200"/>
        <w:jc w:val="left"/>
        <w:rPr>
          <w:rFonts w:ascii="宋体" w:hAnsi="宋体"/>
          <w:color w:val="auto"/>
          <w:sz w:val="32"/>
          <w:szCs w:val="32"/>
        </w:rPr>
      </w:pPr>
      <w:r>
        <w:rPr>
          <w:rFonts w:hint="eastAsia" w:ascii="宋体" w:hAnsi="宋体"/>
          <w:color w:val="auto"/>
          <w:sz w:val="32"/>
          <w:szCs w:val="32"/>
        </w:rPr>
        <w:t>3、乙方未按国家法律、法规合法经营的，甲方有权单方解除合同，不退还已缴租金和租赁保证金。由此造成的一切损失由乙方承担 。</w:t>
      </w:r>
    </w:p>
    <w:p>
      <w:pPr>
        <w:spacing w:line="579" w:lineRule="exact"/>
        <w:ind w:firstLine="640" w:firstLineChars="200"/>
        <w:jc w:val="left"/>
        <w:rPr>
          <w:rFonts w:ascii="宋体" w:hAnsi="宋体"/>
          <w:color w:val="auto"/>
          <w:sz w:val="32"/>
          <w:szCs w:val="32"/>
        </w:rPr>
      </w:pPr>
      <w:r>
        <w:rPr>
          <w:rFonts w:hint="eastAsia" w:ascii="宋体" w:hAnsi="宋体"/>
          <w:color w:val="auto"/>
          <w:sz w:val="32"/>
          <w:szCs w:val="32"/>
        </w:rPr>
        <w:t>4、乙方不得张贴门市转让广告，一但张贴，视为乙方违约，甲方有权单方解除本合同，所缴保证金不予退还乙方。</w:t>
      </w:r>
    </w:p>
    <w:p>
      <w:pPr>
        <w:spacing w:line="579" w:lineRule="exact"/>
        <w:ind w:firstLine="640" w:firstLineChars="200"/>
        <w:jc w:val="left"/>
        <w:rPr>
          <w:rFonts w:ascii="宋体" w:hAnsi="宋体"/>
          <w:color w:val="auto"/>
          <w:sz w:val="32"/>
          <w:szCs w:val="32"/>
        </w:rPr>
      </w:pPr>
      <w:r>
        <w:rPr>
          <w:rFonts w:hint="eastAsia" w:ascii="宋体" w:hAnsi="宋体"/>
          <w:color w:val="auto"/>
          <w:sz w:val="32"/>
          <w:szCs w:val="32"/>
        </w:rPr>
        <w:t>5、乙方应在本合同到期前两个月主动书面申请合同续租事宜，否则，甲方视为乙方自动放弃，由此产生的一切经济损失和法律责任概由乙方承担。</w:t>
      </w:r>
    </w:p>
    <w:p>
      <w:pPr>
        <w:spacing w:line="579" w:lineRule="exact"/>
        <w:ind w:firstLine="640" w:firstLineChars="200"/>
        <w:jc w:val="left"/>
        <w:rPr>
          <w:rFonts w:ascii="宋体" w:hAnsi="宋体"/>
          <w:color w:val="auto"/>
          <w:sz w:val="32"/>
          <w:szCs w:val="32"/>
        </w:rPr>
      </w:pPr>
      <w:r>
        <w:rPr>
          <w:rFonts w:hint="eastAsia" w:ascii="宋体" w:hAnsi="宋体"/>
          <w:color w:val="auto"/>
          <w:sz w:val="32"/>
          <w:szCs w:val="32"/>
        </w:rPr>
        <w:t>6、本合同对违约条款已有约定的，按约定执行，未有约定的，按以下执行：甲乙双方应诚信的履行本合同约定内容，任何一方违约的，违约方应向守约方支付     元违约金并赔偿损失。</w:t>
      </w:r>
    </w:p>
    <w:p>
      <w:pPr>
        <w:spacing w:line="579" w:lineRule="exact"/>
        <w:ind w:firstLine="640" w:firstLineChars="200"/>
        <w:jc w:val="left"/>
        <w:rPr>
          <w:rFonts w:ascii="宋体" w:hAnsi="宋体"/>
          <w:color w:val="auto"/>
          <w:sz w:val="32"/>
          <w:szCs w:val="32"/>
        </w:rPr>
      </w:pPr>
      <w:r>
        <w:rPr>
          <w:rFonts w:hint="eastAsia" w:ascii="宋体" w:hAnsi="宋体"/>
          <w:color w:val="auto"/>
          <w:sz w:val="32"/>
          <w:szCs w:val="32"/>
        </w:rPr>
        <w:t>二十、本合同未尽事宜，双方协商解决。协商不成的，任何一方均可依法向租赁房屋所在地人民法院起诉。</w:t>
      </w:r>
    </w:p>
    <w:p>
      <w:pPr>
        <w:spacing w:line="579" w:lineRule="exact"/>
        <w:ind w:firstLine="645"/>
        <w:jc w:val="left"/>
        <w:rPr>
          <w:rFonts w:ascii="宋体" w:hAnsi="宋体"/>
          <w:color w:val="auto"/>
          <w:sz w:val="32"/>
          <w:szCs w:val="32"/>
        </w:rPr>
      </w:pPr>
      <w:r>
        <w:rPr>
          <w:rFonts w:hint="eastAsia" w:ascii="宋体" w:hAnsi="宋体"/>
          <w:color w:val="auto"/>
          <w:sz w:val="32"/>
          <w:szCs w:val="32"/>
        </w:rPr>
        <w:t>二十一、本合同自甲乙双方法定代表人（或负责人）或委托代理人签字并加盖双方公章后（自然人签字按指印）生效。本合同一式三份，甲方贰份，乙方壹份。</w:t>
      </w:r>
    </w:p>
    <w:p>
      <w:pPr>
        <w:spacing w:line="579" w:lineRule="exact"/>
        <w:ind w:left="697" w:leftChars="332"/>
        <w:jc w:val="left"/>
        <w:rPr>
          <w:rFonts w:ascii="宋体" w:hAnsi="宋体"/>
          <w:color w:val="auto"/>
          <w:sz w:val="32"/>
          <w:szCs w:val="32"/>
        </w:rPr>
      </w:pPr>
    </w:p>
    <w:p>
      <w:pPr>
        <w:spacing w:line="579" w:lineRule="exact"/>
        <w:ind w:left="697" w:leftChars="332"/>
        <w:jc w:val="left"/>
        <w:rPr>
          <w:rFonts w:ascii="宋体" w:hAnsi="宋体"/>
          <w:color w:val="auto"/>
          <w:w w:val="90"/>
          <w:sz w:val="32"/>
          <w:szCs w:val="32"/>
        </w:rPr>
      </w:pPr>
      <w:r>
        <w:rPr>
          <w:rFonts w:hint="eastAsia" w:ascii="宋体" w:hAnsi="宋体"/>
          <w:color w:val="auto"/>
          <w:sz w:val="32"/>
          <w:szCs w:val="32"/>
        </w:rPr>
        <w:t>甲  方：</w:t>
      </w:r>
      <w:r>
        <w:rPr>
          <w:rFonts w:hint="eastAsia" w:ascii="宋体" w:hAnsi="宋体"/>
          <w:color w:val="auto"/>
          <w:w w:val="90"/>
          <w:sz w:val="32"/>
          <w:szCs w:val="32"/>
        </w:rPr>
        <w:t>达州市通川区国有资产经营管理有限公司                 法定代表人：</w:t>
      </w:r>
    </w:p>
    <w:p>
      <w:pPr>
        <w:spacing w:line="579" w:lineRule="exact"/>
        <w:ind w:left="685" w:leftChars="326"/>
        <w:jc w:val="left"/>
        <w:rPr>
          <w:rFonts w:ascii="宋体" w:hAnsi="宋体"/>
          <w:color w:val="auto"/>
          <w:w w:val="90"/>
          <w:sz w:val="32"/>
          <w:szCs w:val="32"/>
        </w:rPr>
      </w:pPr>
      <w:r>
        <w:rPr>
          <w:rFonts w:hint="eastAsia" w:ascii="宋体" w:hAnsi="宋体"/>
          <w:color w:val="auto"/>
          <w:w w:val="90"/>
          <w:sz w:val="32"/>
          <w:szCs w:val="32"/>
        </w:rPr>
        <w:t xml:space="preserve">委托代理人:                      </w:t>
      </w:r>
      <w:r>
        <w:rPr>
          <w:rFonts w:hint="eastAsia" w:ascii="宋体" w:hAnsi="宋体"/>
          <w:color w:val="auto"/>
          <w:sz w:val="32"/>
          <w:szCs w:val="32"/>
        </w:rPr>
        <w:t>联系电话：0818-7232129</w:t>
      </w:r>
    </w:p>
    <w:p>
      <w:pPr>
        <w:spacing w:line="579" w:lineRule="exact"/>
        <w:ind w:left="6390" w:leftChars="300" w:hanging="5760" w:hangingChars="1800"/>
        <w:jc w:val="left"/>
        <w:rPr>
          <w:rFonts w:ascii="宋体" w:hAnsi="宋体"/>
          <w:color w:val="auto"/>
          <w:sz w:val="32"/>
          <w:szCs w:val="32"/>
        </w:rPr>
      </w:pPr>
      <w:r>
        <w:rPr>
          <w:rFonts w:hint="eastAsia" w:ascii="宋体" w:hAnsi="宋体"/>
          <w:color w:val="auto"/>
          <w:sz w:val="32"/>
          <w:szCs w:val="32"/>
        </w:rPr>
        <w:t>帐     号:2317576109300106103(工商行通川支行)</w:t>
      </w:r>
    </w:p>
    <w:p>
      <w:pPr>
        <w:tabs>
          <w:tab w:val="left" w:pos="3510"/>
        </w:tabs>
        <w:spacing w:line="579" w:lineRule="exact"/>
        <w:jc w:val="left"/>
        <w:rPr>
          <w:rFonts w:ascii="宋体" w:hAnsi="宋体"/>
          <w:color w:val="auto"/>
          <w:sz w:val="32"/>
          <w:szCs w:val="32"/>
        </w:rPr>
      </w:pPr>
    </w:p>
    <w:p>
      <w:pPr>
        <w:tabs>
          <w:tab w:val="left" w:pos="3510"/>
        </w:tabs>
        <w:spacing w:line="579" w:lineRule="exact"/>
        <w:ind w:firstLine="640" w:firstLineChars="200"/>
        <w:jc w:val="left"/>
        <w:rPr>
          <w:rFonts w:ascii="宋体" w:hAnsi="宋体"/>
          <w:color w:val="auto"/>
          <w:sz w:val="32"/>
          <w:szCs w:val="32"/>
        </w:rPr>
      </w:pPr>
      <w:r>
        <w:rPr>
          <w:rFonts w:hint="eastAsia" w:ascii="宋体" w:hAnsi="宋体"/>
          <w:color w:val="auto"/>
          <w:sz w:val="32"/>
          <w:szCs w:val="32"/>
        </w:rPr>
        <w:t xml:space="preserve">乙  方：                 </w:t>
      </w:r>
    </w:p>
    <w:p>
      <w:pPr>
        <w:spacing w:line="579" w:lineRule="exact"/>
        <w:ind w:firstLine="5440" w:firstLineChars="1700"/>
        <w:jc w:val="left"/>
        <w:rPr>
          <w:rFonts w:ascii="宋体" w:hAnsi="宋体"/>
          <w:color w:val="auto"/>
          <w:sz w:val="32"/>
          <w:szCs w:val="32"/>
        </w:rPr>
      </w:pPr>
    </w:p>
    <w:p>
      <w:pPr>
        <w:ind w:firstLine="5280" w:firstLineChars="1650"/>
        <w:rPr>
          <w:rFonts w:ascii="仿宋_GB2312" w:hAnsi="仿宋" w:eastAsia="仿宋_GB2312"/>
          <w:color w:val="auto"/>
          <w:sz w:val="28"/>
          <w:szCs w:val="28"/>
        </w:rPr>
      </w:pPr>
      <w:r>
        <w:rPr>
          <w:rFonts w:hint="eastAsia" w:ascii="宋体" w:hAnsi="宋体"/>
          <w:color w:val="auto"/>
          <w:sz w:val="32"/>
          <w:szCs w:val="32"/>
        </w:rPr>
        <w:t>年   月   日</w:t>
      </w:r>
      <w:bookmarkEnd w:id="4"/>
    </w:p>
    <w:sectPr>
      <w:footerReference r:id="rId4" w:type="default"/>
      <w:pgSz w:w="11906" w:h="16838"/>
      <w:pgMar w:top="2098" w:right="1474" w:bottom="1985"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1"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giEOjzAEAAKcDAAAOAAAAAAAAAAEAIAAAAB4BAABkcnMvZTJv&#10;RG9jLnhtbFBLBQYAAAAABgAGAFkBAABc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CDF7FA7"/>
    <w:rsid w:val="000A1E08"/>
    <w:rsid w:val="000A41B8"/>
    <w:rsid w:val="000A789B"/>
    <w:rsid w:val="000D5CA3"/>
    <w:rsid w:val="00110CF0"/>
    <w:rsid w:val="001541E3"/>
    <w:rsid w:val="001640FC"/>
    <w:rsid w:val="00183E64"/>
    <w:rsid w:val="001A01BB"/>
    <w:rsid w:val="001C06D7"/>
    <w:rsid w:val="001C0D64"/>
    <w:rsid w:val="001D5953"/>
    <w:rsid w:val="001D5B51"/>
    <w:rsid w:val="001E5383"/>
    <w:rsid w:val="001E5DE8"/>
    <w:rsid w:val="00285920"/>
    <w:rsid w:val="002876B3"/>
    <w:rsid w:val="00307407"/>
    <w:rsid w:val="00370DBB"/>
    <w:rsid w:val="0038788F"/>
    <w:rsid w:val="00390884"/>
    <w:rsid w:val="003E39B3"/>
    <w:rsid w:val="003F1373"/>
    <w:rsid w:val="004330BD"/>
    <w:rsid w:val="004B1961"/>
    <w:rsid w:val="004B7FDC"/>
    <w:rsid w:val="004C4310"/>
    <w:rsid w:val="00536652"/>
    <w:rsid w:val="005436C2"/>
    <w:rsid w:val="00544909"/>
    <w:rsid w:val="00565F16"/>
    <w:rsid w:val="005C15A4"/>
    <w:rsid w:val="005C7DAD"/>
    <w:rsid w:val="005E06EC"/>
    <w:rsid w:val="00605598"/>
    <w:rsid w:val="0061346F"/>
    <w:rsid w:val="006237F1"/>
    <w:rsid w:val="006779FC"/>
    <w:rsid w:val="006B0A74"/>
    <w:rsid w:val="006B5C3D"/>
    <w:rsid w:val="006C6DBC"/>
    <w:rsid w:val="007029D9"/>
    <w:rsid w:val="00755124"/>
    <w:rsid w:val="00770F56"/>
    <w:rsid w:val="007917A0"/>
    <w:rsid w:val="007D7082"/>
    <w:rsid w:val="00820790"/>
    <w:rsid w:val="008767FB"/>
    <w:rsid w:val="008843CA"/>
    <w:rsid w:val="00896D0E"/>
    <w:rsid w:val="00902F8E"/>
    <w:rsid w:val="009300D4"/>
    <w:rsid w:val="009331DA"/>
    <w:rsid w:val="0096710F"/>
    <w:rsid w:val="00986863"/>
    <w:rsid w:val="009B7F39"/>
    <w:rsid w:val="009F2FA5"/>
    <w:rsid w:val="009F4306"/>
    <w:rsid w:val="009F5022"/>
    <w:rsid w:val="009F60F4"/>
    <w:rsid w:val="00A56D24"/>
    <w:rsid w:val="00AB083D"/>
    <w:rsid w:val="00AB485A"/>
    <w:rsid w:val="00AD0D67"/>
    <w:rsid w:val="00AE07A9"/>
    <w:rsid w:val="00B1295A"/>
    <w:rsid w:val="00B24F07"/>
    <w:rsid w:val="00B26336"/>
    <w:rsid w:val="00B37C14"/>
    <w:rsid w:val="00B40514"/>
    <w:rsid w:val="00B93CFE"/>
    <w:rsid w:val="00BC4858"/>
    <w:rsid w:val="00BF0549"/>
    <w:rsid w:val="00C07659"/>
    <w:rsid w:val="00C21911"/>
    <w:rsid w:val="00C32798"/>
    <w:rsid w:val="00C56BD1"/>
    <w:rsid w:val="00C625B0"/>
    <w:rsid w:val="00CB0AE5"/>
    <w:rsid w:val="00CC26C0"/>
    <w:rsid w:val="00CD21BB"/>
    <w:rsid w:val="00D11835"/>
    <w:rsid w:val="00D40FD4"/>
    <w:rsid w:val="00D4637B"/>
    <w:rsid w:val="00D8317F"/>
    <w:rsid w:val="00DB4B84"/>
    <w:rsid w:val="00DE50C9"/>
    <w:rsid w:val="00DF48B8"/>
    <w:rsid w:val="00E232F4"/>
    <w:rsid w:val="00E92B28"/>
    <w:rsid w:val="00FE0506"/>
    <w:rsid w:val="00FF7109"/>
    <w:rsid w:val="01B64CF2"/>
    <w:rsid w:val="01D106C3"/>
    <w:rsid w:val="01EC7796"/>
    <w:rsid w:val="031E1F00"/>
    <w:rsid w:val="03FC329A"/>
    <w:rsid w:val="046C0B54"/>
    <w:rsid w:val="05251626"/>
    <w:rsid w:val="05C810EA"/>
    <w:rsid w:val="061D776A"/>
    <w:rsid w:val="06E55BDA"/>
    <w:rsid w:val="07780B82"/>
    <w:rsid w:val="079A4A15"/>
    <w:rsid w:val="09344806"/>
    <w:rsid w:val="098805D4"/>
    <w:rsid w:val="0BFF21FF"/>
    <w:rsid w:val="0C43672E"/>
    <w:rsid w:val="0CA16F4F"/>
    <w:rsid w:val="0D986886"/>
    <w:rsid w:val="0DAB295D"/>
    <w:rsid w:val="0EFD4D52"/>
    <w:rsid w:val="0F235929"/>
    <w:rsid w:val="0FB755B7"/>
    <w:rsid w:val="0FD54769"/>
    <w:rsid w:val="10974945"/>
    <w:rsid w:val="109B4372"/>
    <w:rsid w:val="10C85F30"/>
    <w:rsid w:val="1196389B"/>
    <w:rsid w:val="11DC3D68"/>
    <w:rsid w:val="120E4112"/>
    <w:rsid w:val="124C7CA7"/>
    <w:rsid w:val="133A58BA"/>
    <w:rsid w:val="13B75097"/>
    <w:rsid w:val="13F71E2B"/>
    <w:rsid w:val="14CB0F9B"/>
    <w:rsid w:val="165A3270"/>
    <w:rsid w:val="16A41338"/>
    <w:rsid w:val="16F47BD8"/>
    <w:rsid w:val="175E56C9"/>
    <w:rsid w:val="17762F8C"/>
    <w:rsid w:val="17BE791A"/>
    <w:rsid w:val="19F81D3D"/>
    <w:rsid w:val="1B06519B"/>
    <w:rsid w:val="1B97056F"/>
    <w:rsid w:val="1BB049A3"/>
    <w:rsid w:val="1BF5682A"/>
    <w:rsid w:val="1CDA37BD"/>
    <w:rsid w:val="1CF833C2"/>
    <w:rsid w:val="1D2E6294"/>
    <w:rsid w:val="1E647A10"/>
    <w:rsid w:val="1E86509A"/>
    <w:rsid w:val="1EED1C41"/>
    <w:rsid w:val="20BC7143"/>
    <w:rsid w:val="214A737A"/>
    <w:rsid w:val="215D3DFB"/>
    <w:rsid w:val="21F5693D"/>
    <w:rsid w:val="22712C34"/>
    <w:rsid w:val="239B540E"/>
    <w:rsid w:val="24B86A0A"/>
    <w:rsid w:val="261D22DE"/>
    <w:rsid w:val="26766D29"/>
    <w:rsid w:val="271B79F6"/>
    <w:rsid w:val="2772273A"/>
    <w:rsid w:val="278610E5"/>
    <w:rsid w:val="279F411F"/>
    <w:rsid w:val="28236086"/>
    <w:rsid w:val="28F94FDC"/>
    <w:rsid w:val="291643B0"/>
    <w:rsid w:val="2AF65379"/>
    <w:rsid w:val="2BF546F4"/>
    <w:rsid w:val="2D3A4F27"/>
    <w:rsid w:val="2D490E6E"/>
    <w:rsid w:val="2DFB0909"/>
    <w:rsid w:val="2F1B5043"/>
    <w:rsid w:val="2F42060A"/>
    <w:rsid w:val="30983580"/>
    <w:rsid w:val="30E22D61"/>
    <w:rsid w:val="312C64BC"/>
    <w:rsid w:val="31F571AA"/>
    <w:rsid w:val="33915517"/>
    <w:rsid w:val="33ED33D2"/>
    <w:rsid w:val="35F63B88"/>
    <w:rsid w:val="37072BB9"/>
    <w:rsid w:val="382A7FF3"/>
    <w:rsid w:val="39897221"/>
    <w:rsid w:val="399E2E8F"/>
    <w:rsid w:val="3A5B1CF3"/>
    <w:rsid w:val="3A973892"/>
    <w:rsid w:val="3B792181"/>
    <w:rsid w:val="3BAE332A"/>
    <w:rsid w:val="3C335212"/>
    <w:rsid w:val="3C8C4DE4"/>
    <w:rsid w:val="3CD6431C"/>
    <w:rsid w:val="3CDF7FA7"/>
    <w:rsid w:val="3DED3CAB"/>
    <w:rsid w:val="3E2D01C2"/>
    <w:rsid w:val="3E97272C"/>
    <w:rsid w:val="3F7E4024"/>
    <w:rsid w:val="40F00018"/>
    <w:rsid w:val="4191432A"/>
    <w:rsid w:val="419E7B11"/>
    <w:rsid w:val="41E853B1"/>
    <w:rsid w:val="425403F5"/>
    <w:rsid w:val="42F56812"/>
    <w:rsid w:val="43173371"/>
    <w:rsid w:val="435A2D73"/>
    <w:rsid w:val="447B7EF0"/>
    <w:rsid w:val="448D1320"/>
    <w:rsid w:val="45070336"/>
    <w:rsid w:val="45E66C7F"/>
    <w:rsid w:val="463E00D4"/>
    <w:rsid w:val="46BD20BC"/>
    <w:rsid w:val="47C71EC3"/>
    <w:rsid w:val="47C8346C"/>
    <w:rsid w:val="48213DA8"/>
    <w:rsid w:val="4879653B"/>
    <w:rsid w:val="48BD6016"/>
    <w:rsid w:val="48F20012"/>
    <w:rsid w:val="496D5BB9"/>
    <w:rsid w:val="49DC6253"/>
    <w:rsid w:val="4A55391E"/>
    <w:rsid w:val="4AF91B4A"/>
    <w:rsid w:val="4B12277F"/>
    <w:rsid w:val="4DB328DA"/>
    <w:rsid w:val="4E9F1078"/>
    <w:rsid w:val="4F464180"/>
    <w:rsid w:val="4FB1312C"/>
    <w:rsid w:val="50A501F3"/>
    <w:rsid w:val="513809A0"/>
    <w:rsid w:val="51C50528"/>
    <w:rsid w:val="523B424B"/>
    <w:rsid w:val="5248706A"/>
    <w:rsid w:val="52703372"/>
    <w:rsid w:val="52B1717A"/>
    <w:rsid w:val="52EC35A6"/>
    <w:rsid w:val="53B742FC"/>
    <w:rsid w:val="549C6352"/>
    <w:rsid w:val="55F81AFF"/>
    <w:rsid w:val="55FC14BB"/>
    <w:rsid w:val="567D5FDA"/>
    <w:rsid w:val="5715508D"/>
    <w:rsid w:val="575052B0"/>
    <w:rsid w:val="581D7FBF"/>
    <w:rsid w:val="587C60F9"/>
    <w:rsid w:val="58B03969"/>
    <w:rsid w:val="58D61AD5"/>
    <w:rsid w:val="5ABF2DF0"/>
    <w:rsid w:val="5BFD5263"/>
    <w:rsid w:val="5C1C426B"/>
    <w:rsid w:val="5CD336CB"/>
    <w:rsid w:val="5E4F0E19"/>
    <w:rsid w:val="5F1C0DC5"/>
    <w:rsid w:val="5F432808"/>
    <w:rsid w:val="5F9753E3"/>
    <w:rsid w:val="5FF21395"/>
    <w:rsid w:val="61206E6D"/>
    <w:rsid w:val="613A727B"/>
    <w:rsid w:val="61CF4710"/>
    <w:rsid w:val="61DE3FEB"/>
    <w:rsid w:val="627C1F4B"/>
    <w:rsid w:val="63B725F4"/>
    <w:rsid w:val="63E513BC"/>
    <w:rsid w:val="64775166"/>
    <w:rsid w:val="650B2982"/>
    <w:rsid w:val="657535AF"/>
    <w:rsid w:val="65E11ED1"/>
    <w:rsid w:val="66491A0B"/>
    <w:rsid w:val="66AF3987"/>
    <w:rsid w:val="66EF077B"/>
    <w:rsid w:val="67AD0679"/>
    <w:rsid w:val="67EF2E23"/>
    <w:rsid w:val="6820282A"/>
    <w:rsid w:val="68D77C95"/>
    <w:rsid w:val="6B5C25B7"/>
    <w:rsid w:val="6C462B4C"/>
    <w:rsid w:val="6C610B5C"/>
    <w:rsid w:val="6C92415B"/>
    <w:rsid w:val="6D7160CF"/>
    <w:rsid w:val="6DC41064"/>
    <w:rsid w:val="6DD662A4"/>
    <w:rsid w:val="6E352503"/>
    <w:rsid w:val="6E626CB0"/>
    <w:rsid w:val="6F23267E"/>
    <w:rsid w:val="6F5A15F0"/>
    <w:rsid w:val="6F5B5390"/>
    <w:rsid w:val="6F8A2C4F"/>
    <w:rsid w:val="708661A0"/>
    <w:rsid w:val="71DE555E"/>
    <w:rsid w:val="71ED3CE2"/>
    <w:rsid w:val="71FA1D4E"/>
    <w:rsid w:val="73707D6A"/>
    <w:rsid w:val="737A0399"/>
    <w:rsid w:val="740F232B"/>
    <w:rsid w:val="74170C74"/>
    <w:rsid w:val="74556FE3"/>
    <w:rsid w:val="74634801"/>
    <w:rsid w:val="74E436CC"/>
    <w:rsid w:val="74F47060"/>
    <w:rsid w:val="759D3A1F"/>
    <w:rsid w:val="7779550F"/>
    <w:rsid w:val="78DC2BF0"/>
    <w:rsid w:val="794A6BE0"/>
    <w:rsid w:val="7A053045"/>
    <w:rsid w:val="7AC31E80"/>
    <w:rsid w:val="7B8A49CA"/>
    <w:rsid w:val="7D9A203B"/>
    <w:rsid w:val="7DF87873"/>
    <w:rsid w:val="7E721FB0"/>
    <w:rsid w:val="7F216863"/>
    <w:rsid w:val="7F3002B8"/>
    <w:rsid w:val="7FB44CC3"/>
    <w:rsid w:val="7FF9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20"/>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qFormat/>
    <w:uiPriority w:val="0"/>
    <w:rPr>
      <w:color w:val="800080"/>
      <w:u w:val="none"/>
    </w:rPr>
  </w:style>
  <w:style w:type="character" w:styleId="10">
    <w:name w:val="HTML Definition"/>
    <w:basedOn w:val="8"/>
    <w:qFormat/>
    <w:uiPriority w:val="0"/>
  </w:style>
  <w:style w:type="character" w:styleId="11">
    <w:name w:val="HTML Typewriter"/>
    <w:basedOn w:val="8"/>
    <w:qFormat/>
    <w:uiPriority w:val="0"/>
    <w:rPr>
      <w:rFonts w:hint="default" w:ascii="monospace" w:hAnsi="monospace" w:eastAsia="monospace" w:cs="monospace"/>
      <w:sz w:val="20"/>
    </w:rPr>
  </w:style>
  <w:style w:type="character" w:styleId="12">
    <w:name w:val="HTML Acronym"/>
    <w:basedOn w:val="8"/>
    <w:qFormat/>
    <w:uiPriority w:val="0"/>
  </w:style>
  <w:style w:type="character" w:styleId="13">
    <w:name w:val="HTML Variable"/>
    <w:basedOn w:val="8"/>
    <w:qFormat/>
    <w:uiPriority w:val="0"/>
  </w:style>
  <w:style w:type="character" w:styleId="14">
    <w:name w:val="Hyperlink"/>
    <w:basedOn w:val="8"/>
    <w:qFormat/>
    <w:uiPriority w:val="99"/>
    <w:rPr>
      <w:rFonts w:cs="Times New Roman"/>
      <w:color w:val="0000FF"/>
      <w:u w:val="single"/>
    </w:rPr>
  </w:style>
  <w:style w:type="character" w:styleId="15">
    <w:name w:val="HTML Code"/>
    <w:basedOn w:val="8"/>
    <w:qFormat/>
    <w:uiPriority w:val="0"/>
    <w:rPr>
      <w:rFonts w:ascii="monospace" w:hAnsi="monospace" w:eastAsia="monospace" w:cs="monospace"/>
      <w:sz w:val="20"/>
    </w:rPr>
  </w:style>
  <w:style w:type="character" w:styleId="16">
    <w:name w:val="HTML Cite"/>
    <w:basedOn w:val="8"/>
    <w:qFormat/>
    <w:uiPriority w:val="0"/>
  </w:style>
  <w:style w:type="character" w:styleId="17">
    <w:name w:val="HTML Keyboard"/>
    <w:basedOn w:val="8"/>
    <w:qFormat/>
    <w:uiPriority w:val="0"/>
    <w:rPr>
      <w:rFonts w:hint="default" w:ascii="monospace" w:hAnsi="monospace" w:eastAsia="monospace" w:cs="monospace"/>
      <w:sz w:val="20"/>
    </w:rPr>
  </w:style>
  <w:style w:type="character" w:styleId="18">
    <w:name w:val="HTML Sample"/>
    <w:basedOn w:val="8"/>
    <w:qFormat/>
    <w:uiPriority w:val="0"/>
    <w:rPr>
      <w:rFonts w:hint="default" w:ascii="monospace" w:hAnsi="monospace" w:eastAsia="monospace" w:cs="monospace"/>
    </w:rPr>
  </w:style>
  <w:style w:type="paragraph" w:styleId="19">
    <w:name w:val="List Paragraph"/>
    <w:basedOn w:val="1"/>
    <w:unhideWhenUsed/>
    <w:qFormat/>
    <w:uiPriority w:val="99"/>
    <w:pPr>
      <w:ind w:firstLine="420" w:firstLineChars="200"/>
    </w:pPr>
  </w:style>
  <w:style w:type="character" w:customStyle="1" w:styleId="20">
    <w:name w:val="页脚 Char"/>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3483</Words>
  <Characters>4633</Characters>
  <Lines>1544</Lines>
  <Paragraphs>1623</Paragraphs>
  <TotalTime>55</TotalTime>
  <ScaleCrop>false</ScaleCrop>
  <LinksUpToDate>false</LinksUpToDate>
  <CharactersWithSpaces>6493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2020-08-24T01:44:00Z</dcterms:created>
  <dc:creator>However</dc:creator>
  <cp:lastModifiedBy>犯傻的海</cp:lastModifiedBy>
  <cp:lastPrinted>2021-10-18T10:42:00Z</cp:lastPrinted>
  <dcterms:modified xsi:type="dcterms:W3CDTF">2021-12-15T10:27:55Z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335E862ECA464D4082B4FA53DFBB3357</vt:lpwstr>
  </property>
</Properties>
</file>