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ind w:right="840"/>
        <w:jc w:val="center"/>
        <w:rPr>
          <w:rFonts w:hint="eastAsia" w:ascii="仿宋" w:hAnsi="仿宋" w:eastAsia="仿宋" w:cs="宋体"/>
          <w:b/>
          <w:kern w:val="0"/>
          <w:sz w:val="52"/>
          <w:szCs w:val="52"/>
        </w:rPr>
      </w:pPr>
      <w:bookmarkStart w:id="0" w:name="OLE_LINK1"/>
      <w:bookmarkStart w:id="1" w:name="OLE_LINK2"/>
      <w:bookmarkStart w:id="2" w:name="OLE_LINK5"/>
      <w:bookmarkStart w:id="3" w:name="OLE_LINK3"/>
      <w:bookmarkStart w:id="4" w:name="OLE_LINK4"/>
      <w:r>
        <w:rPr>
          <w:rFonts w:hint="eastAsia" w:ascii="仿宋" w:hAnsi="仿宋" w:eastAsia="仿宋" w:cs="宋体"/>
          <w:b/>
          <w:kern w:val="0"/>
          <w:sz w:val="28"/>
          <w:szCs w:val="28"/>
        </w:rPr>
        <w:t xml:space="preserve">   </w:t>
      </w:r>
      <w:r>
        <w:rPr>
          <w:rFonts w:hint="eastAsia" w:ascii="仿宋" w:hAnsi="仿宋" w:eastAsia="仿宋" w:cs="宋体"/>
          <w:b/>
          <w:kern w:val="0"/>
          <w:sz w:val="52"/>
          <w:szCs w:val="52"/>
          <w:lang w:val="en-US" w:eastAsia="zh-CN"/>
        </w:rPr>
        <w:t>补充</w:t>
      </w:r>
      <w:r>
        <w:rPr>
          <w:rFonts w:hint="eastAsia" w:ascii="仿宋" w:hAnsi="仿宋" w:eastAsia="仿宋" w:cs="宋体"/>
          <w:b/>
          <w:kern w:val="0"/>
          <w:sz w:val="52"/>
          <w:szCs w:val="52"/>
        </w:rPr>
        <w:t>公告</w:t>
      </w:r>
    </w:p>
    <w:tbl>
      <w:tblPr>
        <w:tblStyle w:val="11"/>
        <w:tblW w:w="5982"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108" w:type="dxa"/>
          <w:bottom w:w="0" w:type="dxa"/>
          <w:right w:w="108" w:type="dxa"/>
        </w:tblCellMar>
      </w:tblPr>
      <w:tblGrid>
        <w:gridCol w:w="2049"/>
        <w:gridCol w:w="3501"/>
        <w:gridCol w:w="2241"/>
        <w:gridCol w:w="299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950" w:type="pct"/>
            <w:tcBorders>
              <w:top w:val="outset" w:color="auto" w:sz="6" w:space="0"/>
              <w:left w:val="outset" w:color="auto" w:sz="6" w:space="0"/>
              <w:bottom w:val="outset" w:color="auto" w:sz="6" w:space="0"/>
              <w:right w:val="outset" w:color="auto" w:sz="6" w:space="0"/>
            </w:tcBorders>
            <w:noWrap w:val="0"/>
            <w:vAlign w:val="center"/>
          </w:tcPr>
          <w:p>
            <w:pPr>
              <w:pStyle w:val="23"/>
              <w:spacing w:line="380" w:lineRule="exact"/>
              <w:ind w:firstLine="0" w:firstLineChars="0"/>
              <w:rPr>
                <w:rFonts w:hint="eastAsia" w:ascii="仿宋" w:hAnsi="仿宋" w:eastAsia="仿宋" w:cs="宋体"/>
                <w:color w:val="000000"/>
                <w:szCs w:val="21"/>
              </w:rPr>
            </w:pPr>
            <w:r>
              <w:rPr>
                <w:rFonts w:hint="eastAsia" w:ascii="仿宋" w:hAnsi="仿宋" w:eastAsia="仿宋" w:cs="宋体"/>
                <w:color w:val="000000"/>
                <w:szCs w:val="21"/>
              </w:rPr>
              <w:t>出让地块名称</w:t>
            </w:r>
          </w:p>
        </w:tc>
        <w:tc>
          <w:tcPr>
            <w:tcW w:w="1623" w:type="pct"/>
            <w:tcBorders>
              <w:top w:val="outset" w:color="auto" w:sz="6" w:space="0"/>
              <w:left w:val="outset" w:color="auto" w:sz="6" w:space="0"/>
              <w:bottom w:val="outset" w:color="auto" w:sz="6" w:space="0"/>
              <w:right w:val="single" w:color="auto" w:sz="4" w:space="0"/>
            </w:tcBorders>
            <w:noWrap w:val="0"/>
            <w:vAlign w:val="center"/>
          </w:tcPr>
          <w:p>
            <w:pPr>
              <w:pStyle w:val="23"/>
              <w:spacing w:line="380" w:lineRule="exact"/>
              <w:ind w:firstLine="0" w:firstLineChars="0"/>
              <w:rPr>
                <w:rFonts w:hint="eastAsia" w:ascii="仿宋" w:hAnsi="仿宋" w:eastAsia="仿宋" w:cs="宋体"/>
                <w:color w:val="000000"/>
                <w:szCs w:val="21"/>
              </w:rPr>
            </w:pPr>
            <w:r>
              <w:rPr>
                <w:rFonts w:hint="eastAsia" w:ascii="仿宋" w:hAnsi="仿宋" w:eastAsia="仿宋" w:cs="宋体"/>
                <w:color w:val="000000"/>
                <w:szCs w:val="21"/>
              </w:rPr>
              <w:t>马踏洞片区15-03c地块</w:t>
            </w:r>
          </w:p>
        </w:tc>
        <w:tc>
          <w:tcPr>
            <w:tcW w:w="1039" w:type="pct"/>
            <w:tcBorders>
              <w:top w:val="outset" w:color="auto" w:sz="6" w:space="0"/>
              <w:left w:val="single" w:color="auto" w:sz="4" w:space="0"/>
              <w:bottom w:val="outset" w:color="auto" w:sz="6" w:space="0"/>
              <w:right w:val="single" w:color="auto" w:sz="4" w:space="0"/>
            </w:tcBorders>
            <w:noWrap w:val="0"/>
            <w:tcMar>
              <w:top w:w="15" w:type="dxa"/>
              <w:left w:w="15" w:type="dxa"/>
              <w:bottom w:w="15" w:type="dxa"/>
              <w:right w:w="15" w:type="dxa"/>
            </w:tcMar>
            <w:vAlign w:val="center"/>
          </w:tcPr>
          <w:p>
            <w:pPr>
              <w:pStyle w:val="23"/>
              <w:spacing w:line="380" w:lineRule="exact"/>
              <w:ind w:firstLine="0" w:firstLineChars="0"/>
              <w:jc w:val="center"/>
              <w:rPr>
                <w:rFonts w:ascii="仿宋" w:hAnsi="仿宋" w:eastAsia="仿宋" w:cs="宋体"/>
                <w:kern w:val="0"/>
                <w:szCs w:val="21"/>
              </w:rPr>
            </w:pPr>
            <w:r>
              <w:rPr>
                <w:rFonts w:hint="eastAsia" w:ascii="仿宋" w:hAnsi="仿宋" w:eastAsia="仿宋" w:cs="宋体"/>
                <w:kern w:val="0"/>
                <w:szCs w:val="21"/>
              </w:rPr>
              <w:t>地块编号</w:t>
            </w:r>
          </w:p>
        </w:tc>
        <w:tc>
          <w:tcPr>
            <w:tcW w:w="1388" w:type="pct"/>
            <w:tcBorders>
              <w:top w:val="outset" w:color="auto" w:sz="6" w:space="0"/>
              <w:left w:val="single" w:color="auto" w:sz="4" w:space="0"/>
              <w:bottom w:val="outset" w:color="auto" w:sz="6" w:space="0"/>
              <w:right w:val="outset" w:color="auto" w:sz="6" w:space="0"/>
            </w:tcBorders>
            <w:noWrap w:val="0"/>
            <w:tcMar>
              <w:top w:w="120" w:type="dxa"/>
              <w:left w:w="120" w:type="dxa"/>
              <w:bottom w:w="120" w:type="dxa"/>
              <w:right w:w="120" w:type="dxa"/>
            </w:tcMar>
            <w:vAlign w:val="center"/>
          </w:tcPr>
          <w:p>
            <w:pPr>
              <w:snapToGrid w:val="0"/>
              <w:spacing w:line="600" w:lineRule="exact"/>
              <w:rPr>
                <w:rFonts w:ascii="宋体" w:cs="宋体"/>
                <w:color w:val="000000"/>
                <w:szCs w:val="21"/>
              </w:rPr>
            </w:pPr>
            <w:r>
              <w:rPr>
                <w:rFonts w:ascii="宋体" w:hAnsi="宋体" w:cs="宋体"/>
                <w:color w:val="000000"/>
                <w:szCs w:val="21"/>
                <w:u w:val="none"/>
              </w:rPr>
              <w:t>DST(</w:t>
            </w:r>
            <w:r>
              <w:rPr>
                <w:rFonts w:hint="eastAsia" w:ascii="宋体" w:hAnsi="宋体" w:cs="宋体"/>
                <w:color w:val="000000"/>
                <w:szCs w:val="21"/>
                <w:u w:val="none"/>
                <w:lang w:val="en-US" w:eastAsia="zh-CN"/>
              </w:rPr>
              <w:t>G</w:t>
            </w:r>
            <w:r>
              <w:rPr>
                <w:rFonts w:ascii="宋体" w:hAnsi="宋体" w:cs="宋体"/>
                <w:color w:val="000000"/>
                <w:szCs w:val="21"/>
                <w:u w:val="none"/>
              </w:rPr>
              <w:t>)[</w:t>
            </w:r>
            <w:r>
              <w:rPr>
                <w:rFonts w:ascii="楷体_GB2312" w:hAnsi="宋体" w:eastAsia="楷体_GB2312" w:cs="宋体"/>
                <w:b/>
                <w:color w:val="000000"/>
                <w:szCs w:val="21"/>
                <w:u w:val="none"/>
              </w:rPr>
              <w:t xml:space="preserve"> 202</w:t>
            </w:r>
            <w:r>
              <w:rPr>
                <w:rFonts w:hint="eastAsia" w:ascii="楷体_GB2312" w:hAnsi="宋体" w:eastAsia="楷体_GB2312" w:cs="宋体"/>
                <w:b/>
                <w:color w:val="000000"/>
                <w:szCs w:val="21"/>
                <w:u w:val="none"/>
                <w:lang w:val="en-US" w:eastAsia="zh-CN"/>
              </w:rPr>
              <w:t>1</w:t>
            </w:r>
            <w:r>
              <w:rPr>
                <w:rFonts w:ascii="宋体" w:hAnsi="宋体" w:cs="宋体"/>
                <w:color w:val="000000"/>
                <w:szCs w:val="21"/>
                <w:u w:val="none"/>
              </w:rPr>
              <w:t>]</w:t>
            </w:r>
            <w:r>
              <w:rPr>
                <w:rFonts w:hint="eastAsia" w:ascii="宋体" w:hAnsi="宋体" w:cs="宋体"/>
                <w:color w:val="000000"/>
                <w:szCs w:val="21"/>
                <w:u w:val="none"/>
                <w:lang w:val="en-US" w:eastAsia="zh-CN"/>
              </w:rPr>
              <w:t>3</w:t>
            </w:r>
            <w:r>
              <w:rPr>
                <w:rFonts w:hint="eastAsia" w:ascii="宋体" w:hAnsi="宋体" w:cs="宋体"/>
                <w:color w:val="000000"/>
                <w:szCs w:val="21"/>
                <w:u w:val="none"/>
              </w:rPr>
              <w:t>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08" w:type="dxa"/>
            <w:bottom w:w="0" w:type="dxa"/>
            <w:right w:w="108" w:type="dxa"/>
          </w:tblCellMar>
        </w:tblPrEx>
        <w:trPr>
          <w:trHeight w:val="322" w:hRule="atLeast"/>
          <w:jc w:val="center"/>
        </w:trPr>
        <w:tc>
          <w:tcPr>
            <w:tcW w:w="950" w:type="pct"/>
            <w:tcBorders>
              <w:top w:val="outset" w:color="auto" w:sz="6" w:space="0"/>
              <w:left w:val="outset" w:color="auto" w:sz="6" w:space="0"/>
              <w:bottom w:val="outset" w:color="auto" w:sz="6" w:space="0"/>
              <w:right w:val="outset" w:color="auto" w:sz="6" w:space="0"/>
            </w:tcBorders>
            <w:noWrap w:val="0"/>
            <w:tcMar>
              <w:top w:w="15" w:type="dxa"/>
              <w:left w:w="15" w:type="dxa"/>
              <w:bottom w:w="15" w:type="dxa"/>
              <w:right w:w="15" w:type="dxa"/>
            </w:tcMar>
            <w:vAlign w:val="center"/>
          </w:tcPr>
          <w:p>
            <w:pPr>
              <w:widowControl/>
              <w:spacing w:line="380" w:lineRule="exact"/>
              <w:jc w:val="center"/>
              <w:rPr>
                <w:rFonts w:ascii="仿宋" w:hAnsi="仿宋" w:eastAsia="仿宋" w:cs="宋体"/>
                <w:kern w:val="0"/>
                <w:szCs w:val="21"/>
              </w:rPr>
            </w:pPr>
            <w:r>
              <w:rPr>
                <w:rFonts w:hint="eastAsia" w:ascii="仿宋" w:hAnsi="仿宋" w:eastAsia="仿宋" w:cs="宋体"/>
                <w:kern w:val="0"/>
                <w:szCs w:val="21"/>
              </w:rPr>
              <w:t>出让方式</w:t>
            </w:r>
          </w:p>
        </w:tc>
        <w:tc>
          <w:tcPr>
            <w:tcW w:w="1623" w:type="pct"/>
            <w:tcBorders>
              <w:top w:val="outset" w:color="auto" w:sz="6" w:space="0"/>
              <w:left w:val="outset" w:color="auto" w:sz="6" w:space="0"/>
              <w:bottom w:val="outset" w:color="auto" w:sz="6" w:space="0"/>
              <w:right w:val="outset" w:color="auto" w:sz="6" w:space="0"/>
            </w:tcBorders>
            <w:noWrap w:val="0"/>
            <w:tcMar>
              <w:top w:w="120" w:type="dxa"/>
              <w:left w:w="120" w:type="dxa"/>
              <w:bottom w:w="120" w:type="dxa"/>
              <w:right w:w="120" w:type="dxa"/>
            </w:tcMar>
            <w:vAlign w:val="center"/>
          </w:tcPr>
          <w:p>
            <w:pPr>
              <w:pStyle w:val="23"/>
              <w:spacing w:line="380" w:lineRule="exact"/>
              <w:ind w:firstLine="0" w:firstLineChars="0"/>
              <w:rPr>
                <w:rFonts w:hint="eastAsia" w:ascii="仿宋" w:hAnsi="仿宋" w:eastAsia="仿宋" w:cs="宋体"/>
                <w:kern w:val="0"/>
                <w:szCs w:val="21"/>
              </w:rPr>
            </w:pPr>
            <w:r>
              <w:rPr>
                <w:rFonts w:hint="eastAsia" w:ascii="仿宋" w:hAnsi="仿宋" w:eastAsia="仿宋" w:cs="宋体"/>
                <w:kern w:val="0"/>
                <w:szCs w:val="21"/>
                <w:lang w:val="en-US" w:eastAsia="zh-CN"/>
              </w:rPr>
              <w:t>挂牌</w:t>
            </w:r>
            <w:r>
              <w:rPr>
                <w:rFonts w:hint="eastAsia" w:ascii="仿宋" w:hAnsi="仿宋" w:eastAsia="仿宋" w:cs="宋体"/>
                <w:kern w:val="0"/>
                <w:szCs w:val="21"/>
              </w:rPr>
              <w:t>方式</w:t>
            </w:r>
          </w:p>
        </w:tc>
        <w:tc>
          <w:tcPr>
            <w:tcW w:w="1039" w:type="pct"/>
            <w:tcBorders>
              <w:top w:val="outset" w:color="auto" w:sz="6" w:space="0"/>
              <w:left w:val="outset" w:color="auto" w:sz="6" w:space="0"/>
              <w:bottom w:val="outset" w:color="auto" w:sz="6" w:space="0"/>
              <w:right w:val="outset" w:color="auto" w:sz="6" w:space="0"/>
            </w:tcBorders>
            <w:noWrap w:val="0"/>
            <w:tcMar>
              <w:top w:w="15" w:type="dxa"/>
              <w:left w:w="15" w:type="dxa"/>
              <w:bottom w:w="15" w:type="dxa"/>
              <w:right w:w="15" w:type="dxa"/>
            </w:tcMar>
            <w:vAlign w:val="center"/>
          </w:tcPr>
          <w:p>
            <w:pPr>
              <w:pStyle w:val="23"/>
              <w:spacing w:line="380" w:lineRule="exact"/>
              <w:ind w:firstLine="174" w:firstLineChars="83"/>
              <w:jc w:val="center"/>
              <w:rPr>
                <w:rFonts w:ascii="仿宋" w:hAnsi="仿宋" w:eastAsia="仿宋" w:cs="宋体"/>
                <w:kern w:val="0"/>
                <w:szCs w:val="21"/>
              </w:rPr>
            </w:pPr>
            <w:r>
              <w:rPr>
                <w:rFonts w:hint="eastAsia" w:ascii="仿宋" w:hAnsi="仿宋" w:eastAsia="仿宋" w:cs="宋体"/>
                <w:kern w:val="0"/>
                <w:szCs w:val="21"/>
              </w:rPr>
              <w:t>行政区划</w:t>
            </w:r>
          </w:p>
        </w:tc>
        <w:tc>
          <w:tcPr>
            <w:tcW w:w="1388" w:type="pct"/>
            <w:tcBorders>
              <w:top w:val="outset" w:color="auto" w:sz="6" w:space="0"/>
              <w:left w:val="outset" w:color="auto" w:sz="6" w:space="0"/>
              <w:bottom w:val="outset" w:color="auto" w:sz="6" w:space="0"/>
              <w:right w:val="outset" w:color="auto" w:sz="6" w:space="0"/>
            </w:tcBorders>
            <w:noWrap w:val="0"/>
            <w:tcMar>
              <w:top w:w="120" w:type="dxa"/>
              <w:left w:w="120" w:type="dxa"/>
              <w:bottom w:w="120" w:type="dxa"/>
              <w:right w:w="120" w:type="dxa"/>
            </w:tcMar>
            <w:vAlign w:val="center"/>
          </w:tcPr>
          <w:p>
            <w:pPr>
              <w:pStyle w:val="23"/>
              <w:spacing w:line="380" w:lineRule="exact"/>
              <w:ind w:firstLine="0" w:firstLineChars="0"/>
              <w:rPr>
                <w:rFonts w:hint="eastAsia" w:ascii="仿宋" w:hAnsi="仿宋" w:eastAsia="仿宋" w:cs="宋体"/>
                <w:kern w:val="0"/>
                <w:szCs w:val="21"/>
              </w:rPr>
            </w:pPr>
            <w:r>
              <w:rPr>
                <w:rFonts w:hint="eastAsia" w:ascii="仿宋" w:hAnsi="仿宋" w:eastAsia="仿宋" w:cs="宋体"/>
                <w:kern w:val="0"/>
                <w:szCs w:val="21"/>
              </w:rPr>
              <w:t>中国.四川（达州）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950" w:type="pct"/>
            <w:tcBorders>
              <w:top w:val="outset" w:color="auto" w:sz="6" w:space="0"/>
              <w:left w:val="outset" w:color="auto" w:sz="6" w:space="0"/>
              <w:bottom w:val="outset" w:color="auto" w:sz="6" w:space="0"/>
              <w:right w:val="outset" w:color="auto" w:sz="6" w:space="0"/>
            </w:tcBorders>
            <w:noWrap w:val="0"/>
            <w:tcMar>
              <w:top w:w="15" w:type="dxa"/>
              <w:left w:w="15" w:type="dxa"/>
              <w:bottom w:w="15" w:type="dxa"/>
              <w:right w:w="15" w:type="dxa"/>
            </w:tcMar>
            <w:vAlign w:val="center"/>
          </w:tcPr>
          <w:p>
            <w:pPr>
              <w:widowControl/>
              <w:spacing w:line="380" w:lineRule="exact"/>
              <w:jc w:val="center"/>
              <w:rPr>
                <w:rFonts w:ascii="仿宋" w:hAnsi="仿宋" w:eastAsia="仿宋" w:cs="宋体"/>
                <w:kern w:val="0"/>
                <w:szCs w:val="21"/>
              </w:rPr>
            </w:pPr>
            <w:r>
              <w:rPr>
                <w:rFonts w:hint="eastAsia" w:ascii="仿宋" w:hAnsi="仿宋" w:eastAsia="仿宋" w:cs="宋体"/>
                <w:kern w:val="0"/>
                <w:szCs w:val="21"/>
              </w:rPr>
              <w:t>公告类型</w:t>
            </w:r>
          </w:p>
        </w:tc>
        <w:tc>
          <w:tcPr>
            <w:tcW w:w="1623" w:type="pct"/>
            <w:tcBorders>
              <w:top w:val="outset" w:color="auto" w:sz="6" w:space="0"/>
              <w:left w:val="outset" w:color="auto" w:sz="6" w:space="0"/>
              <w:bottom w:val="outset" w:color="auto" w:sz="6" w:space="0"/>
              <w:right w:val="outset" w:color="auto" w:sz="6" w:space="0"/>
            </w:tcBorders>
            <w:noWrap w:val="0"/>
            <w:tcMar>
              <w:top w:w="120" w:type="dxa"/>
              <w:left w:w="120" w:type="dxa"/>
              <w:bottom w:w="120" w:type="dxa"/>
              <w:right w:w="120" w:type="dxa"/>
            </w:tcMar>
            <w:vAlign w:val="center"/>
          </w:tcPr>
          <w:p>
            <w:pPr>
              <w:pStyle w:val="23"/>
              <w:spacing w:line="380" w:lineRule="exact"/>
              <w:ind w:firstLine="0" w:firstLineChars="0"/>
              <w:rPr>
                <w:rFonts w:hint="eastAsia" w:ascii="仿宋" w:hAnsi="仿宋" w:eastAsia="仿宋" w:cs="宋体"/>
                <w:kern w:val="0"/>
                <w:szCs w:val="21"/>
              </w:rPr>
            </w:pPr>
            <w:r>
              <w:rPr>
                <w:rFonts w:hint="eastAsia" w:ascii="仿宋" w:hAnsi="仿宋" w:eastAsia="仿宋" w:cs="宋体"/>
                <w:kern w:val="0"/>
                <w:szCs w:val="21"/>
              </w:rPr>
              <w:t>更正公告</w:t>
            </w:r>
          </w:p>
        </w:tc>
        <w:tc>
          <w:tcPr>
            <w:tcW w:w="1039" w:type="pct"/>
            <w:tcBorders>
              <w:top w:val="outset" w:color="auto" w:sz="6" w:space="0"/>
              <w:left w:val="outset" w:color="auto" w:sz="6" w:space="0"/>
              <w:bottom w:val="outset" w:color="auto" w:sz="6" w:space="0"/>
              <w:right w:val="outset" w:color="auto" w:sz="6" w:space="0"/>
            </w:tcBorders>
            <w:noWrap w:val="0"/>
            <w:tcMar>
              <w:top w:w="15" w:type="dxa"/>
              <w:left w:w="15" w:type="dxa"/>
              <w:bottom w:w="15" w:type="dxa"/>
              <w:right w:w="15" w:type="dxa"/>
            </w:tcMar>
            <w:vAlign w:val="center"/>
          </w:tcPr>
          <w:p>
            <w:pPr>
              <w:pStyle w:val="23"/>
              <w:spacing w:line="380" w:lineRule="exact"/>
              <w:ind w:firstLine="174" w:firstLineChars="83"/>
              <w:jc w:val="center"/>
              <w:rPr>
                <w:rFonts w:ascii="仿宋" w:hAnsi="仿宋" w:eastAsia="仿宋" w:cs="宋体"/>
                <w:kern w:val="0"/>
                <w:szCs w:val="21"/>
              </w:rPr>
            </w:pPr>
            <w:r>
              <w:rPr>
                <w:rFonts w:hint="eastAsia" w:ascii="仿宋" w:hAnsi="仿宋" w:eastAsia="仿宋" w:cs="宋体"/>
                <w:kern w:val="0"/>
                <w:szCs w:val="21"/>
              </w:rPr>
              <w:t>公告发布时间</w:t>
            </w:r>
          </w:p>
        </w:tc>
        <w:tc>
          <w:tcPr>
            <w:tcW w:w="1388" w:type="pct"/>
            <w:tcBorders>
              <w:top w:val="outset" w:color="auto" w:sz="6" w:space="0"/>
              <w:left w:val="outset" w:color="auto" w:sz="6" w:space="0"/>
              <w:bottom w:val="outset" w:color="auto" w:sz="6" w:space="0"/>
              <w:right w:val="outset" w:color="auto" w:sz="6" w:space="0"/>
            </w:tcBorders>
            <w:noWrap w:val="0"/>
            <w:tcMar>
              <w:top w:w="120" w:type="dxa"/>
              <w:left w:w="120" w:type="dxa"/>
              <w:bottom w:w="120" w:type="dxa"/>
              <w:right w:w="120" w:type="dxa"/>
            </w:tcMar>
            <w:vAlign w:val="center"/>
          </w:tcPr>
          <w:p>
            <w:pPr>
              <w:pStyle w:val="23"/>
              <w:spacing w:line="380" w:lineRule="exact"/>
              <w:ind w:firstLine="174" w:firstLineChars="83"/>
              <w:rPr>
                <w:rFonts w:ascii="仿宋" w:hAnsi="仿宋" w:eastAsia="仿宋" w:cs="宋体"/>
                <w:kern w:val="0"/>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08" w:type="dxa"/>
            <w:bottom w:w="0" w:type="dxa"/>
            <w:right w:w="108" w:type="dxa"/>
          </w:tblCellMar>
        </w:tblPrEx>
        <w:trPr>
          <w:trHeight w:val="581" w:hRule="atLeast"/>
          <w:jc w:val="center"/>
        </w:trPr>
        <w:tc>
          <w:tcPr>
            <w:tcW w:w="950" w:type="pct"/>
            <w:tcBorders>
              <w:top w:val="outset" w:color="auto" w:sz="6" w:space="0"/>
              <w:left w:val="outset" w:color="auto" w:sz="6" w:space="0"/>
              <w:bottom w:val="outset" w:color="auto" w:sz="6" w:space="0"/>
              <w:right w:val="outset" w:color="auto" w:sz="6" w:space="0"/>
            </w:tcBorders>
            <w:noWrap w:val="0"/>
            <w:tcMar>
              <w:top w:w="15" w:type="dxa"/>
              <w:left w:w="15" w:type="dxa"/>
              <w:bottom w:w="15" w:type="dxa"/>
              <w:right w:w="15" w:type="dxa"/>
            </w:tcMar>
            <w:vAlign w:val="center"/>
          </w:tcPr>
          <w:p>
            <w:pPr>
              <w:widowControl/>
              <w:spacing w:line="380" w:lineRule="exact"/>
              <w:jc w:val="center"/>
              <w:rPr>
                <w:rFonts w:ascii="仿宋" w:hAnsi="仿宋" w:eastAsia="仿宋" w:cs="宋体"/>
                <w:kern w:val="0"/>
                <w:szCs w:val="21"/>
              </w:rPr>
            </w:pPr>
            <w:r>
              <w:rPr>
                <w:rFonts w:hint="eastAsia" w:ascii="仿宋" w:hAnsi="仿宋" w:eastAsia="仿宋" w:cs="宋体"/>
                <w:kern w:val="0"/>
                <w:szCs w:val="21"/>
              </w:rPr>
              <w:t>出让人</w:t>
            </w:r>
          </w:p>
        </w:tc>
        <w:tc>
          <w:tcPr>
            <w:tcW w:w="1623" w:type="pct"/>
            <w:tcBorders>
              <w:top w:val="outset" w:color="auto" w:sz="6" w:space="0"/>
              <w:left w:val="outset" w:color="auto" w:sz="6" w:space="0"/>
              <w:bottom w:val="outset" w:color="auto" w:sz="6" w:space="0"/>
              <w:right w:val="outset" w:color="auto" w:sz="6" w:space="0"/>
            </w:tcBorders>
            <w:noWrap w:val="0"/>
            <w:tcMar>
              <w:top w:w="120" w:type="dxa"/>
              <w:left w:w="120" w:type="dxa"/>
              <w:bottom w:w="120" w:type="dxa"/>
              <w:right w:w="120" w:type="dxa"/>
            </w:tcMar>
            <w:vAlign w:val="center"/>
          </w:tcPr>
          <w:p>
            <w:pPr>
              <w:pStyle w:val="23"/>
              <w:spacing w:line="380" w:lineRule="exact"/>
              <w:ind w:firstLine="0" w:firstLineChars="0"/>
              <w:rPr>
                <w:rFonts w:ascii="仿宋" w:hAnsi="仿宋" w:eastAsia="仿宋" w:cs="宋体"/>
                <w:kern w:val="0"/>
                <w:szCs w:val="21"/>
              </w:rPr>
            </w:pPr>
            <w:r>
              <w:rPr>
                <w:rFonts w:hint="eastAsia" w:ascii="仿宋" w:hAnsi="仿宋" w:eastAsia="仿宋" w:cs="宋体"/>
                <w:color w:val="000000"/>
                <w:szCs w:val="21"/>
              </w:rPr>
              <w:t>达州市自然资源和规划局</w:t>
            </w:r>
          </w:p>
        </w:tc>
        <w:tc>
          <w:tcPr>
            <w:tcW w:w="1039" w:type="pct"/>
            <w:tcBorders>
              <w:top w:val="outset" w:color="auto" w:sz="6" w:space="0"/>
              <w:left w:val="outset" w:color="auto" w:sz="6" w:space="0"/>
              <w:bottom w:val="outset" w:color="auto" w:sz="6" w:space="0"/>
              <w:right w:val="outset" w:color="auto" w:sz="6" w:space="0"/>
            </w:tcBorders>
            <w:noWrap w:val="0"/>
            <w:tcMar>
              <w:top w:w="15" w:type="dxa"/>
              <w:left w:w="15" w:type="dxa"/>
              <w:bottom w:w="15" w:type="dxa"/>
              <w:right w:w="15" w:type="dxa"/>
            </w:tcMar>
            <w:vAlign w:val="center"/>
          </w:tcPr>
          <w:p>
            <w:pPr>
              <w:pStyle w:val="23"/>
              <w:spacing w:line="380" w:lineRule="exact"/>
              <w:ind w:firstLine="174" w:firstLineChars="83"/>
              <w:jc w:val="center"/>
              <w:rPr>
                <w:rFonts w:ascii="仿宋" w:hAnsi="仿宋" w:eastAsia="仿宋" w:cs="宋体"/>
                <w:kern w:val="0"/>
                <w:szCs w:val="21"/>
              </w:rPr>
            </w:pPr>
            <w:r>
              <w:rPr>
                <w:rFonts w:hint="eastAsia" w:ascii="仿宋" w:hAnsi="仿宋" w:eastAsia="仿宋" w:cs="宋体"/>
                <w:kern w:val="0"/>
                <w:szCs w:val="21"/>
                <w:lang w:val="en-US" w:eastAsia="zh-CN"/>
              </w:rPr>
              <w:t>补充</w:t>
            </w:r>
            <w:r>
              <w:rPr>
                <w:rFonts w:hint="eastAsia" w:ascii="仿宋" w:hAnsi="仿宋" w:eastAsia="仿宋" w:cs="宋体"/>
                <w:kern w:val="0"/>
                <w:szCs w:val="21"/>
              </w:rPr>
              <w:t>公告</w:t>
            </w:r>
          </w:p>
        </w:tc>
        <w:tc>
          <w:tcPr>
            <w:tcW w:w="1388" w:type="pct"/>
            <w:tcBorders>
              <w:top w:val="outset" w:color="auto" w:sz="6" w:space="0"/>
              <w:left w:val="outset" w:color="auto" w:sz="6" w:space="0"/>
              <w:bottom w:val="outset" w:color="auto" w:sz="6" w:space="0"/>
              <w:right w:val="outset" w:color="auto" w:sz="6" w:space="0"/>
            </w:tcBorders>
            <w:noWrap w:val="0"/>
            <w:tcMar>
              <w:top w:w="120" w:type="dxa"/>
              <w:left w:w="120" w:type="dxa"/>
              <w:bottom w:w="120" w:type="dxa"/>
              <w:right w:w="120" w:type="dxa"/>
            </w:tcMar>
            <w:vAlign w:val="center"/>
          </w:tcPr>
          <w:p>
            <w:pPr>
              <w:pStyle w:val="23"/>
              <w:spacing w:line="380" w:lineRule="exact"/>
              <w:ind w:firstLine="174" w:firstLineChars="83"/>
              <w:rPr>
                <w:rFonts w:ascii="仿宋" w:hAnsi="仿宋" w:eastAsia="仿宋" w:cs="宋体"/>
                <w:kern w:val="0"/>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950" w:type="pct"/>
            <w:tcBorders>
              <w:top w:val="outset" w:color="auto" w:sz="6" w:space="0"/>
              <w:left w:val="outset" w:color="auto" w:sz="6" w:space="0"/>
              <w:bottom w:val="outset" w:color="auto" w:sz="6" w:space="0"/>
              <w:right w:val="outset" w:color="auto" w:sz="6" w:space="0"/>
            </w:tcBorders>
            <w:noWrap w:val="0"/>
            <w:tcMar>
              <w:top w:w="15" w:type="dxa"/>
              <w:left w:w="15" w:type="dxa"/>
              <w:bottom w:w="15" w:type="dxa"/>
              <w:right w:w="15" w:type="dxa"/>
            </w:tcMar>
            <w:vAlign w:val="center"/>
          </w:tcPr>
          <w:p>
            <w:pPr>
              <w:widowControl/>
              <w:spacing w:line="380" w:lineRule="exact"/>
              <w:jc w:val="center"/>
              <w:rPr>
                <w:rFonts w:ascii="仿宋" w:hAnsi="仿宋" w:eastAsia="仿宋" w:cs="宋体"/>
                <w:kern w:val="0"/>
                <w:szCs w:val="21"/>
              </w:rPr>
            </w:pPr>
            <w:r>
              <w:rPr>
                <w:rFonts w:hint="eastAsia" w:ascii="仿宋" w:hAnsi="仿宋" w:eastAsia="仿宋" w:cs="宋体"/>
                <w:kern w:val="0"/>
                <w:szCs w:val="21"/>
                <w:lang w:val="en-US" w:eastAsia="zh-CN"/>
              </w:rPr>
              <w:t>挂牌</w:t>
            </w:r>
            <w:r>
              <w:rPr>
                <w:rFonts w:hint="eastAsia" w:ascii="仿宋" w:hAnsi="仿宋" w:eastAsia="仿宋" w:cs="宋体"/>
                <w:kern w:val="0"/>
                <w:szCs w:val="21"/>
              </w:rPr>
              <w:t>人</w:t>
            </w:r>
          </w:p>
        </w:tc>
        <w:tc>
          <w:tcPr>
            <w:tcW w:w="4050" w:type="pct"/>
            <w:gridSpan w:val="3"/>
            <w:tcBorders>
              <w:top w:val="outset" w:color="auto" w:sz="6" w:space="0"/>
              <w:left w:val="outset" w:color="auto" w:sz="6" w:space="0"/>
              <w:bottom w:val="outset" w:color="auto" w:sz="6" w:space="0"/>
              <w:right w:val="outset" w:color="auto" w:sz="6" w:space="0"/>
            </w:tcBorders>
            <w:noWrap w:val="0"/>
            <w:tcMar>
              <w:top w:w="120" w:type="dxa"/>
              <w:left w:w="120" w:type="dxa"/>
              <w:bottom w:w="120" w:type="dxa"/>
              <w:right w:w="120" w:type="dxa"/>
            </w:tcMar>
            <w:vAlign w:val="center"/>
          </w:tcPr>
          <w:p>
            <w:pPr>
              <w:pStyle w:val="23"/>
              <w:spacing w:line="380" w:lineRule="exact"/>
              <w:ind w:firstLine="0" w:firstLineChars="0"/>
              <w:rPr>
                <w:rFonts w:hint="eastAsia" w:ascii="仿宋" w:hAnsi="仿宋" w:eastAsia="仿宋"/>
                <w:color w:val="000000"/>
                <w:szCs w:val="21"/>
              </w:rPr>
            </w:pPr>
            <w:r>
              <w:rPr>
                <w:rFonts w:hint="eastAsia" w:ascii="仿宋" w:hAnsi="仿宋" w:eastAsia="仿宋"/>
                <w:color w:val="000000"/>
                <w:szCs w:val="21"/>
              </w:rPr>
              <w:t>达州市公共资源交易服务中心</w:t>
            </w:r>
            <w:bookmarkStart w:id="30" w:name="_GoBack"/>
            <w:bookmarkEnd w:id="30"/>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950" w:type="pct"/>
            <w:tcBorders>
              <w:top w:val="single" w:color="auto" w:sz="4" w:space="0"/>
              <w:left w:val="outset" w:color="auto" w:sz="6" w:space="0"/>
              <w:bottom w:val="single" w:color="auto" w:sz="4" w:space="0"/>
              <w:right w:val="outset" w:color="auto" w:sz="6" w:space="0"/>
            </w:tcBorders>
            <w:noWrap w:val="0"/>
            <w:vAlign w:val="center"/>
          </w:tcPr>
          <w:p>
            <w:pPr>
              <w:widowControl/>
              <w:spacing w:line="380" w:lineRule="exact"/>
              <w:jc w:val="center"/>
              <w:rPr>
                <w:rFonts w:ascii="仿宋" w:hAnsi="仿宋" w:eastAsia="仿宋" w:cs="宋体"/>
                <w:kern w:val="0"/>
                <w:szCs w:val="21"/>
              </w:rPr>
            </w:pPr>
            <w:r>
              <w:rPr>
                <w:rFonts w:hint="eastAsia" w:ascii="仿宋" w:hAnsi="仿宋" w:eastAsia="仿宋" w:cs="宋体"/>
                <w:kern w:val="0"/>
                <w:szCs w:val="21"/>
              </w:rPr>
              <w:t>原公告类型</w:t>
            </w:r>
          </w:p>
        </w:tc>
        <w:tc>
          <w:tcPr>
            <w:tcW w:w="1623" w:type="pct"/>
            <w:tcBorders>
              <w:top w:val="single" w:color="auto" w:sz="4" w:space="0"/>
              <w:left w:val="outset" w:color="auto" w:sz="6" w:space="0"/>
              <w:bottom w:val="single" w:color="auto" w:sz="4" w:space="0"/>
              <w:right w:val="single" w:color="auto" w:sz="4" w:space="0"/>
            </w:tcBorders>
            <w:noWrap w:val="0"/>
            <w:vAlign w:val="center"/>
          </w:tcPr>
          <w:p>
            <w:pPr>
              <w:pStyle w:val="23"/>
              <w:spacing w:line="380" w:lineRule="exact"/>
              <w:ind w:firstLine="0" w:firstLineChars="0"/>
              <w:rPr>
                <w:rFonts w:ascii="仿宋" w:hAnsi="仿宋" w:eastAsia="仿宋"/>
                <w:color w:val="000000"/>
                <w:szCs w:val="21"/>
              </w:rPr>
            </w:pPr>
            <w:r>
              <w:rPr>
                <w:rFonts w:hint="eastAsia" w:ascii="仿宋" w:hAnsi="仿宋" w:eastAsia="仿宋"/>
                <w:color w:val="000000"/>
                <w:szCs w:val="21"/>
                <w:lang w:val="en-US" w:eastAsia="zh-CN"/>
              </w:rPr>
              <w:t>挂牌</w:t>
            </w:r>
            <w:r>
              <w:rPr>
                <w:rFonts w:hint="eastAsia" w:ascii="仿宋" w:hAnsi="仿宋" w:eastAsia="仿宋"/>
                <w:color w:val="000000"/>
                <w:szCs w:val="21"/>
              </w:rPr>
              <w:t>出让公告</w:t>
            </w:r>
          </w:p>
        </w:tc>
        <w:tc>
          <w:tcPr>
            <w:tcW w:w="1039" w:type="pct"/>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pStyle w:val="23"/>
              <w:spacing w:line="380" w:lineRule="exact"/>
              <w:ind w:firstLine="0" w:firstLineChars="0"/>
              <w:rPr>
                <w:rFonts w:ascii="仿宋" w:hAnsi="仿宋" w:eastAsia="仿宋"/>
                <w:color w:val="000000"/>
                <w:szCs w:val="21"/>
              </w:rPr>
            </w:pPr>
            <w:r>
              <w:rPr>
                <w:rFonts w:hint="eastAsia" w:ascii="仿宋" w:hAnsi="仿宋" w:eastAsia="仿宋"/>
                <w:color w:val="000000"/>
                <w:szCs w:val="21"/>
              </w:rPr>
              <w:t>原公告发布时间</w:t>
            </w:r>
          </w:p>
        </w:tc>
        <w:tc>
          <w:tcPr>
            <w:tcW w:w="1388" w:type="pct"/>
            <w:tcBorders>
              <w:top w:val="single" w:color="auto" w:sz="4" w:space="0"/>
              <w:left w:val="single" w:color="auto" w:sz="4" w:space="0"/>
              <w:bottom w:val="single" w:color="auto" w:sz="4" w:space="0"/>
              <w:right w:val="outset" w:color="auto" w:sz="6" w:space="0"/>
            </w:tcBorders>
            <w:noWrap w:val="0"/>
            <w:tcMar>
              <w:top w:w="120" w:type="dxa"/>
              <w:left w:w="120" w:type="dxa"/>
              <w:bottom w:w="120" w:type="dxa"/>
              <w:right w:w="120" w:type="dxa"/>
            </w:tcMar>
            <w:vAlign w:val="center"/>
          </w:tcPr>
          <w:p>
            <w:pPr>
              <w:pStyle w:val="23"/>
              <w:spacing w:line="380" w:lineRule="exact"/>
              <w:ind w:firstLine="174" w:firstLineChars="83"/>
              <w:rPr>
                <w:rFonts w:hint="default" w:ascii="仿宋" w:hAnsi="仿宋" w:eastAsia="仿宋"/>
                <w:color w:val="000000"/>
                <w:szCs w:val="21"/>
                <w:lang w:val="en-US" w:eastAsia="zh-CN"/>
              </w:rPr>
            </w:pPr>
            <w:r>
              <w:rPr>
                <w:rFonts w:hint="eastAsia" w:ascii="仿宋" w:hAnsi="仿宋" w:eastAsia="仿宋"/>
                <w:color w:val="000000"/>
                <w:szCs w:val="21"/>
              </w:rPr>
              <w:t>202</w:t>
            </w:r>
            <w:r>
              <w:rPr>
                <w:rFonts w:hint="eastAsia" w:ascii="仿宋" w:hAnsi="仿宋" w:eastAsia="仿宋"/>
                <w:color w:val="000000"/>
                <w:szCs w:val="21"/>
                <w:lang w:val="en-US" w:eastAsia="zh-CN"/>
              </w:rPr>
              <w:t>1.3.18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08" w:type="dxa"/>
            <w:bottom w:w="0" w:type="dxa"/>
            <w:right w:w="108" w:type="dxa"/>
          </w:tblCellMar>
        </w:tblPrEx>
        <w:trPr>
          <w:trHeight w:val="2122" w:hRule="atLeast"/>
          <w:jc w:val="center"/>
        </w:trPr>
        <w:tc>
          <w:tcPr>
            <w:tcW w:w="950" w:type="pct"/>
            <w:tcBorders>
              <w:top w:val="single" w:color="auto" w:sz="4" w:space="0"/>
              <w:left w:val="outset" w:color="auto" w:sz="6" w:space="0"/>
              <w:bottom w:val="outset" w:color="auto" w:sz="6" w:space="0"/>
              <w:right w:val="outset" w:color="auto" w:sz="6" w:space="0"/>
            </w:tcBorders>
            <w:noWrap w:val="0"/>
            <w:tcMar>
              <w:top w:w="15" w:type="dxa"/>
              <w:left w:w="15" w:type="dxa"/>
              <w:bottom w:w="15" w:type="dxa"/>
              <w:right w:w="15" w:type="dxa"/>
            </w:tcMar>
            <w:vAlign w:val="center"/>
          </w:tcPr>
          <w:p>
            <w:pPr>
              <w:pStyle w:val="9"/>
              <w:spacing w:before="0" w:beforeAutospacing="0" w:after="0" w:afterAutospacing="0" w:line="380" w:lineRule="atLeast"/>
              <w:jc w:val="center"/>
              <w:rPr>
                <w:rFonts w:hint="eastAsia" w:ascii="仿宋" w:hAnsi="仿宋" w:eastAsia="仿宋"/>
                <w:sz w:val="28"/>
                <w:szCs w:val="28"/>
              </w:rPr>
            </w:pPr>
            <w:r>
              <w:rPr>
                <w:rFonts w:hint="eastAsia" w:ascii="仿宋" w:hAnsi="仿宋" w:eastAsia="仿宋"/>
                <w:sz w:val="28"/>
                <w:szCs w:val="28"/>
              </w:rPr>
              <w:t>更正事项和  内容</w:t>
            </w:r>
          </w:p>
          <w:p>
            <w:pPr>
              <w:spacing w:line="380" w:lineRule="exact"/>
              <w:jc w:val="center"/>
              <w:rPr>
                <w:rFonts w:ascii="仿宋" w:hAnsi="仿宋" w:eastAsia="仿宋" w:cs="宋体"/>
                <w:kern w:val="0"/>
                <w:sz w:val="28"/>
                <w:szCs w:val="28"/>
              </w:rPr>
            </w:pPr>
          </w:p>
        </w:tc>
        <w:tc>
          <w:tcPr>
            <w:tcW w:w="4050" w:type="pct"/>
            <w:gridSpan w:val="3"/>
            <w:tcBorders>
              <w:top w:val="single" w:color="auto" w:sz="4" w:space="0"/>
              <w:left w:val="outset" w:color="auto" w:sz="6" w:space="0"/>
              <w:bottom w:val="outset" w:color="auto" w:sz="6" w:space="0"/>
              <w:right w:val="outset" w:color="auto" w:sz="6" w:space="0"/>
            </w:tcBorders>
            <w:noWrap w:val="0"/>
            <w:tcMar>
              <w:top w:w="120" w:type="dxa"/>
              <w:left w:w="120" w:type="dxa"/>
              <w:bottom w:w="120" w:type="dxa"/>
              <w:right w:w="120" w:type="dxa"/>
            </w:tcMar>
            <w:vAlign w:val="center"/>
          </w:tcPr>
          <w:p>
            <w:pPr>
              <w:spacing w:line="380" w:lineRule="exact"/>
              <w:rPr>
                <w:rFonts w:hint="eastAsia" w:ascii="仿宋" w:hAnsi="仿宋" w:eastAsia="仿宋" w:cs="Times New Roman"/>
                <w:color w:val="000000"/>
                <w:szCs w:val="21"/>
                <w:lang w:val="en-US" w:eastAsia="zh-CN"/>
              </w:rPr>
            </w:pPr>
            <w:r>
              <w:rPr>
                <w:rFonts w:hint="eastAsia" w:ascii="仿宋" w:hAnsi="仿宋" w:eastAsia="仿宋"/>
                <w:color w:val="000000"/>
                <w:szCs w:val="21"/>
              </w:rPr>
              <w:t>各</w:t>
            </w:r>
            <w:r>
              <w:rPr>
                <w:rFonts w:hint="eastAsia" w:ascii="仿宋" w:hAnsi="仿宋" w:eastAsia="仿宋" w:cs="Times New Roman"/>
                <w:color w:val="000000"/>
                <w:szCs w:val="21"/>
                <w:lang w:val="en-US" w:eastAsia="zh-CN"/>
              </w:rPr>
              <w:t>潜在竞买人：</w:t>
            </w:r>
          </w:p>
          <w:p>
            <w:pPr>
              <w:spacing w:line="380" w:lineRule="exact"/>
              <w:rPr>
                <w:rFonts w:hint="eastAsia" w:ascii="仿宋" w:hAnsi="仿宋" w:eastAsia="仿宋" w:cs="Times New Roman"/>
                <w:color w:val="000000"/>
                <w:szCs w:val="21"/>
                <w:lang w:val="en-US" w:eastAsia="zh-CN"/>
              </w:rPr>
            </w:pPr>
            <w:r>
              <w:rPr>
                <w:rFonts w:hint="eastAsia" w:ascii="仿宋" w:hAnsi="仿宋" w:eastAsia="仿宋" w:cs="Times New Roman"/>
                <w:color w:val="000000"/>
                <w:szCs w:val="21"/>
                <w:lang w:val="en-US" w:eastAsia="zh-CN"/>
              </w:rPr>
              <w:t>因系统程序设置，现对《马踏洞片区15-03c地块国有建设用地使用权挂牌出让交易公告》（DST(G)[ 2021]3号）补充《马踏洞片区15-03c地块国有建设用地使用权挂牌出让文件》、</w:t>
            </w:r>
          </w:p>
          <w:p>
            <w:pPr>
              <w:spacing w:line="380" w:lineRule="exact"/>
              <w:rPr>
                <w:rFonts w:hint="default" w:ascii="仿宋" w:hAnsi="仿宋" w:eastAsia="仿宋"/>
                <w:color w:val="000000"/>
                <w:kern w:val="2"/>
                <w:sz w:val="21"/>
                <w:szCs w:val="21"/>
                <w:lang w:val="en-US" w:eastAsia="zh-CN"/>
              </w:rPr>
            </w:pPr>
            <w:r>
              <w:rPr>
                <w:rFonts w:hint="eastAsia" w:ascii="仿宋" w:hAnsi="仿宋" w:eastAsia="仿宋" w:cs="Times New Roman"/>
                <w:color w:val="000000"/>
                <w:szCs w:val="21"/>
                <w:lang w:val="en-US" w:eastAsia="zh-CN"/>
              </w:rPr>
              <w:t>《西外马踏洞中心服务区15-03c地块用地勘界图》、《西外马踏洞中心服务区15-03c地块规划条件》、《西外马踏洞中心服务区15-03c地块用地红线图》、《土地竞买人操作手册（简化版）V1.0》等内容，详见附件。</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08" w:type="dxa"/>
            <w:bottom w:w="0" w:type="dxa"/>
            <w:right w:w="108" w:type="dxa"/>
          </w:tblCellMar>
        </w:tblPrEx>
        <w:trPr>
          <w:trHeight w:val="722" w:hRule="atLeast"/>
          <w:jc w:val="center"/>
        </w:trPr>
        <w:tc>
          <w:tcPr>
            <w:tcW w:w="950" w:type="pct"/>
            <w:tcBorders>
              <w:top w:val="single" w:color="auto" w:sz="4" w:space="0"/>
              <w:left w:val="outset" w:color="auto" w:sz="6" w:space="0"/>
              <w:bottom w:val="single" w:color="auto" w:sz="4" w:space="0"/>
              <w:right w:val="outset" w:color="auto" w:sz="6" w:space="0"/>
            </w:tcBorders>
            <w:noWrap w:val="0"/>
            <w:tcMar>
              <w:top w:w="15" w:type="dxa"/>
              <w:left w:w="15" w:type="dxa"/>
              <w:bottom w:w="15" w:type="dxa"/>
              <w:right w:w="15" w:type="dxa"/>
            </w:tcMar>
            <w:vAlign w:val="center"/>
          </w:tcPr>
          <w:p>
            <w:pPr>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出让人地址和联系方式</w:t>
            </w:r>
          </w:p>
        </w:tc>
        <w:tc>
          <w:tcPr>
            <w:tcW w:w="4050" w:type="pct"/>
            <w:gridSpan w:val="3"/>
            <w:tcBorders>
              <w:top w:val="single" w:color="auto" w:sz="4" w:space="0"/>
              <w:left w:val="outset" w:color="auto" w:sz="6" w:space="0"/>
              <w:bottom w:val="single" w:color="auto" w:sz="4" w:space="0"/>
              <w:right w:val="outset" w:color="auto" w:sz="6" w:space="0"/>
            </w:tcBorders>
            <w:noWrap w:val="0"/>
            <w:tcMar>
              <w:top w:w="120" w:type="dxa"/>
              <w:left w:w="120" w:type="dxa"/>
              <w:bottom w:w="120" w:type="dxa"/>
              <w:right w:w="120" w:type="dxa"/>
            </w:tcMar>
            <w:vAlign w:val="center"/>
          </w:tcPr>
          <w:p>
            <w:pPr>
              <w:pStyle w:val="23"/>
              <w:spacing w:line="380" w:lineRule="exact"/>
              <w:ind w:firstLine="0" w:firstLineChars="0"/>
              <w:rPr>
                <w:rFonts w:ascii="仿宋" w:hAnsi="仿宋" w:eastAsia="仿宋"/>
                <w:color w:val="000000"/>
                <w:sz w:val="28"/>
                <w:szCs w:val="28"/>
              </w:rPr>
            </w:pPr>
          </w:p>
          <w:p>
            <w:pPr>
              <w:pStyle w:val="23"/>
              <w:spacing w:line="380" w:lineRule="exact"/>
              <w:ind w:firstLine="0" w:firstLineChars="0"/>
              <w:rPr>
                <w:rFonts w:hint="eastAsia" w:ascii="仿宋" w:hAnsi="仿宋" w:eastAsia="仿宋"/>
                <w:color w:val="000000"/>
                <w:sz w:val="28"/>
                <w:szCs w:val="28"/>
              </w:rPr>
            </w:pPr>
            <w:r>
              <w:rPr>
                <w:rFonts w:ascii="仿宋" w:hAnsi="仿宋" w:eastAsia="仿宋"/>
                <w:color w:val="000000"/>
                <w:sz w:val="28"/>
                <w:szCs w:val="28"/>
              </w:rPr>
              <w:t>地</w:t>
            </w:r>
            <w:r>
              <w:rPr>
                <w:rFonts w:hint="eastAsia" w:ascii="仿宋" w:hAnsi="仿宋" w:eastAsia="仿宋"/>
                <w:color w:val="000000"/>
                <w:sz w:val="28"/>
                <w:szCs w:val="28"/>
              </w:rPr>
              <w:t xml:space="preserve">    </w:t>
            </w:r>
            <w:r>
              <w:rPr>
                <w:rFonts w:ascii="仿宋" w:hAnsi="仿宋" w:eastAsia="仿宋"/>
                <w:color w:val="000000"/>
                <w:sz w:val="28"/>
                <w:szCs w:val="28"/>
              </w:rPr>
              <w:t>址：</w:t>
            </w:r>
            <w:r>
              <w:rPr>
                <w:rFonts w:ascii="仿宋" w:hAnsi="仿宋" w:eastAsia="仿宋" w:cs="仿宋"/>
                <w:color w:val="000000"/>
                <w:kern w:val="2"/>
                <w:sz w:val="28"/>
                <w:szCs w:val="28"/>
              </w:rPr>
              <w:t>达州市通川区白塔路</w:t>
            </w:r>
            <w:r>
              <w:rPr>
                <w:rFonts w:hint="eastAsia" w:ascii="仿宋" w:hAnsi="仿宋" w:eastAsia="仿宋" w:cs="宋体"/>
                <w:color w:val="000000"/>
                <w:kern w:val="2"/>
                <w:sz w:val="28"/>
                <w:szCs w:val="28"/>
              </w:rPr>
              <w:t>243号</w:t>
            </w:r>
          </w:p>
          <w:p>
            <w:pPr>
              <w:pStyle w:val="23"/>
              <w:spacing w:line="380" w:lineRule="exact"/>
              <w:ind w:firstLine="0" w:firstLineChars="0"/>
              <w:rPr>
                <w:rFonts w:hint="eastAsia" w:ascii="仿宋" w:hAnsi="仿宋" w:eastAsia="仿宋"/>
                <w:color w:val="000000"/>
                <w:sz w:val="28"/>
                <w:szCs w:val="28"/>
              </w:rPr>
            </w:pPr>
            <w:r>
              <w:rPr>
                <w:rFonts w:ascii="仿宋" w:hAnsi="仿宋" w:eastAsia="仿宋"/>
                <w:color w:val="000000"/>
                <w:sz w:val="28"/>
                <w:szCs w:val="28"/>
              </w:rPr>
              <w:t>联系电话：</w:t>
            </w:r>
            <w:r>
              <w:rPr>
                <w:rFonts w:hint="eastAsia" w:ascii="仿宋" w:hAnsi="仿宋" w:eastAsia="仿宋"/>
                <w:color w:val="000000"/>
                <w:sz w:val="28"/>
                <w:szCs w:val="28"/>
                <w:lang w:val="en-US" w:eastAsia="zh-CN"/>
              </w:rPr>
              <w:t>0818</w:t>
            </w:r>
            <w:r>
              <w:rPr>
                <w:rFonts w:ascii="仿宋" w:hAnsi="仿宋" w:eastAsia="仿宋" w:cs="宋体"/>
                <w:color w:val="000000"/>
                <w:kern w:val="2"/>
                <w:sz w:val="28"/>
                <w:szCs w:val="28"/>
              </w:rPr>
              <w:t>-2377534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50" w:type="pct"/>
            <w:tcBorders>
              <w:top w:val="single" w:color="auto" w:sz="4" w:space="0"/>
              <w:left w:val="outset" w:color="auto" w:sz="6" w:space="0"/>
              <w:bottom w:val="single" w:color="auto" w:sz="4" w:space="0"/>
              <w:right w:val="outset" w:color="auto" w:sz="6" w:space="0"/>
            </w:tcBorders>
            <w:noWrap w:val="0"/>
            <w:tcMar>
              <w:top w:w="15" w:type="dxa"/>
              <w:left w:w="15" w:type="dxa"/>
              <w:bottom w:w="15" w:type="dxa"/>
              <w:right w:w="15" w:type="dxa"/>
            </w:tcMar>
            <w:vAlign w:val="center"/>
          </w:tcPr>
          <w:p>
            <w:pPr>
              <w:spacing w:line="380" w:lineRule="exact"/>
              <w:jc w:val="center"/>
              <w:rPr>
                <w:rFonts w:ascii="仿宋" w:hAnsi="仿宋" w:eastAsia="仿宋" w:cs="宋体"/>
                <w:kern w:val="0"/>
                <w:sz w:val="28"/>
                <w:szCs w:val="28"/>
              </w:rPr>
            </w:pPr>
            <w:r>
              <w:rPr>
                <w:rFonts w:hint="eastAsia" w:ascii="仿宋" w:hAnsi="仿宋" w:eastAsia="仿宋" w:cs="宋体"/>
                <w:kern w:val="0"/>
                <w:sz w:val="28"/>
                <w:szCs w:val="28"/>
                <w:lang w:val="en-US" w:eastAsia="zh-CN"/>
              </w:rPr>
              <w:t>挂牌</w:t>
            </w:r>
            <w:r>
              <w:rPr>
                <w:rFonts w:hint="eastAsia" w:ascii="仿宋" w:hAnsi="仿宋" w:eastAsia="仿宋" w:cs="宋体"/>
                <w:kern w:val="0"/>
                <w:sz w:val="28"/>
                <w:szCs w:val="28"/>
              </w:rPr>
              <w:t>人地址和联系方式</w:t>
            </w:r>
          </w:p>
        </w:tc>
        <w:tc>
          <w:tcPr>
            <w:tcW w:w="4050" w:type="pct"/>
            <w:gridSpan w:val="3"/>
            <w:tcBorders>
              <w:top w:val="single" w:color="auto" w:sz="4" w:space="0"/>
              <w:left w:val="outset" w:color="auto" w:sz="6" w:space="0"/>
              <w:bottom w:val="single" w:color="auto" w:sz="4" w:space="0"/>
              <w:right w:val="outset" w:color="auto" w:sz="6" w:space="0"/>
            </w:tcBorders>
            <w:noWrap w:val="0"/>
            <w:tcMar>
              <w:top w:w="120" w:type="dxa"/>
              <w:left w:w="120" w:type="dxa"/>
              <w:bottom w:w="120" w:type="dxa"/>
              <w:right w:w="120" w:type="dxa"/>
            </w:tcMar>
            <w:vAlign w:val="center"/>
          </w:tcPr>
          <w:p>
            <w:pPr>
              <w:pStyle w:val="23"/>
              <w:spacing w:line="380" w:lineRule="exact"/>
              <w:ind w:firstLine="0" w:firstLineChars="0"/>
              <w:rPr>
                <w:rFonts w:hint="eastAsia" w:ascii="仿宋" w:hAnsi="仿宋" w:eastAsia="仿宋"/>
                <w:color w:val="000000"/>
                <w:sz w:val="24"/>
                <w:szCs w:val="24"/>
              </w:rPr>
            </w:pPr>
            <w:r>
              <w:rPr>
                <w:rFonts w:hint="eastAsia" w:ascii="仿宋" w:hAnsi="仿宋" w:eastAsia="仿宋"/>
                <w:color w:val="000000"/>
                <w:sz w:val="28"/>
                <w:szCs w:val="28"/>
              </w:rPr>
              <w:t>地    址：</w:t>
            </w:r>
            <w:r>
              <w:rPr>
                <w:rFonts w:hint="eastAsia" w:ascii="仿宋" w:hAnsi="仿宋" w:eastAsia="仿宋" w:cs="Calibri"/>
                <w:color w:val="333333"/>
                <w:sz w:val="24"/>
                <w:szCs w:val="24"/>
              </w:rPr>
              <w:t>达州市马踏洞新区龙马大道与鱼泉路交叉口处新政务服务大楼</w:t>
            </w:r>
            <w:r>
              <w:rPr>
                <w:rFonts w:hint="eastAsia" w:ascii="仿宋" w:hAnsi="仿宋" w:eastAsia="仿宋"/>
                <w:color w:val="000000"/>
                <w:sz w:val="24"/>
                <w:szCs w:val="24"/>
              </w:rPr>
              <w:t xml:space="preserve"> </w:t>
            </w:r>
          </w:p>
          <w:p>
            <w:pPr>
              <w:pStyle w:val="23"/>
              <w:spacing w:line="380" w:lineRule="exact"/>
              <w:ind w:firstLine="0" w:firstLineChars="0"/>
              <w:rPr>
                <w:rFonts w:hint="eastAsia" w:ascii="仿宋" w:hAnsi="仿宋" w:eastAsia="仿宋"/>
                <w:color w:val="000000"/>
                <w:sz w:val="28"/>
                <w:szCs w:val="28"/>
              </w:rPr>
            </w:pPr>
            <w:r>
              <w:rPr>
                <w:rFonts w:hint="eastAsia" w:ascii="仿宋" w:hAnsi="仿宋" w:eastAsia="仿宋"/>
                <w:color w:val="000000"/>
                <w:sz w:val="28"/>
                <w:szCs w:val="28"/>
              </w:rPr>
              <w:t>联 系 人：</w:t>
            </w:r>
            <w:r>
              <w:rPr>
                <w:rFonts w:hint="eastAsia" w:ascii="仿宋" w:hAnsi="仿宋" w:eastAsia="仿宋"/>
                <w:color w:val="000000"/>
                <w:sz w:val="28"/>
                <w:szCs w:val="28"/>
                <w:lang w:val="en-US" w:eastAsia="zh-CN"/>
              </w:rPr>
              <w:t>刘</w:t>
            </w:r>
            <w:r>
              <w:rPr>
                <w:rFonts w:hint="eastAsia" w:ascii="仿宋" w:hAnsi="仿宋" w:eastAsia="仿宋"/>
                <w:color w:val="000000"/>
                <w:sz w:val="28"/>
                <w:szCs w:val="28"/>
              </w:rPr>
              <w:t>先生</w:t>
            </w:r>
          </w:p>
          <w:p>
            <w:pPr>
              <w:snapToGrid w:val="0"/>
              <w:spacing w:line="600" w:lineRule="exact"/>
              <w:rPr>
                <w:rFonts w:hint="default" w:eastAsia="仿宋"/>
                <w:color w:val="000000"/>
                <w:sz w:val="28"/>
                <w:szCs w:val="28"/>
                <w:lang w:val="en-US" w:eastAsia="zh-CN"/>
              </w:rPr>
            </w:pPr>
            <w:r>
              <w:rPr>
                <w:rFonts w:hint="eastAsia" w:ascii="仿宋" w:hAnsi="仿宋" w:eastAsia="仿宋"/>
                <w:color w:val="000000"/>
                <w:sz w:val="28"/>
                <w:szCs w:val="28"/>
              </w:rPr>
              <w:t>联系电话：0818--</w:t>
            </w:r>
            <w:r>
              <w:rPr>
                <w:rFonts w:hint="eastAsia" w:eastAsia="仿宋"/>
                <w:color w:val="000000"/>
                <w:sz w:val="28"/>
                <w:szCs w:val="28"/>
                <w:lang w:val="en-US" w:eastAsia="zh-CN"/>
              </w:rPr>
              <w:t>2183355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50" w:type="pct"/>
            <w:tcBorders>
              <w:top w:val="single" w:color="auto" w:sz="4" w:space="0"/>
              <w:left w:val="outset" w:color="auto" w:sz="6" w:space="0"/>
              <w:bottom w:val="outset" w:color="auto" w:sz="6" w:space="0"/>
              <w:right w:val="outset" w:color="auto" w:sz="6" w:space="0"/>
            </w:tcBorders>
            <w:noWrap w:val="0"/>
            <w:tcMar>
              <w:top w:w="15" w:type="dxa"/>
              <w:left w:w="15" w:type="dxa"/>
              <w:bottom w:w="15" w:type="dxa"/>
              <w:right w:w="15" w:type="dxa"/>
            </w:tcMar>
            <w:vAlign w:val="center"/>
          </w:tcPr>
          <w:p>
            <w:pPr>
              <w:spacing w:line="380" w:lineRule="exact"/>
              <w:jc w:val="center"/>
              <w:rPr>
                <w:rFonts w:ascii="仿宋" w:hAnsi="仿宋" w:eastAsia="仿宋" w:cs="宋体"/>
                <w:kern w:val="0"/>
                <w:sz w:val="28"/>
                <w:szCs w:val="28"/>
              </w:rPr>
            </w:pPr>
            <w:r>
              <w:rPr>
                <w:rFonts w:hint="eastAsia" w:ascii="仿宋" w:hAnsi="仿宋" w:eastAsia="仿宋" w:cs="宋体"/>
                <w:kern w:val="0"/>
                <w:sz w:val="28"/>
                <w:szCs w:val="28"/>
              </w:rPr>
              <w:t>备注</w:t>
            </w:r>
          </w:p>
        </w:tc>
        <w:tc>
          <w:tcPr>
            <w:tcW w:w="4050" w:type="pct"/>
            <w:gridSpan w:val="3"/>
            <w:tcBorders>
              <w:top w:val="single" w:color="auto" w:sz="4" w:space="0"/>
              <w:left w:val="outset" w:color="auto" w:sz="6" w:space="0"/>
              <w:bottom w:val="outset" w:color="auto" w:sz="6" w:space="0"/>
              <w:right w:val="outset" w:color="auto" w:sz="6" w:space="0"/>
            </w:tcBorders>
            <w:noWrap w:val="0"/>
            <w:tcMar>
              <w:top w:w="120" w:type="dxa"/>
              <w:left w:w="120" w:type="dxa"/>
              <w:bottom w:w="120" w:type="dxa"/>
              <w:right w:w="120" w:type="dxa"/>
            </w:tcMar>
            <w:vAlign w:val="center"/>
          </w:tcPr>
          <w:p>
            <w:pPr>
              <w:pStyle w:val="23"/>
              <w:spacing w:line="380" w:lineRule="exact"/>
              <w:ind w:firstLine="0" w:firstLineChars="0"/>
              <w:rPr>
                <w:rFonts w:hint="default" w:ascii="仿宋" w:hAnsi="仿宋" w:eastAsia="仿宋"/>
                <w:color w:val="000000"/>
                <w:sz w:val="28"/>
                <w:szCs w:val="28"/>
                <w:lang w:val="en-US" w:eastAsia="zh-CN"/>
              </w:rPr>
            </w:pPr>
            <w:r>
              <w:rPr>
                <w:rFonts w:hint="eastAsia" w:ascii="仿宋" w:hAnsi="仿宋" w:eastAsia="仿宋" w:cs="Calibri"/>
                <w:color w:val="333333"/>
                <w:sz w:val="24"/>
                <w:szCs w:val="24"/>
              </w:rPr>
              <w:t>此公告是本《马踏洞片区15-03c地块国有建设用地使用权挂牌出让交易公告》的重要组成部分，具有同等法律效力。</w:t>
            </w:r>
            <w:r>
              <w:rPr>
                <w:rFonts w:hint="eastAsia" w:ascii="仿宋" w:hAnsi="仿宋" w:eastAsia="仿宋"/>
                <w:color w:val="000000"/>
                <w:sz w:val="24"/>
                <w:szCs w:val="24"/>
                <w:lang w:val="en-US" w:eastAsia="zh-CN"/>
              </w:rPr>
              <w:t>原公告网址：http://www.dzggzy.cn/dzsggzy/InfoDetail/?InfoID=ecd56d63-003b-40f7-bd83-336cf83bfe5e&amp;CategoryNum=025003001</w:t>
            </w:r>
          </w:p>
        </w:tc>
      </w:tr>
      <w:bookmarkEnd w:id="0"/>
      <w:bookmarkEnd w:id="1"/>
      <w:bookmarkEnd w:id="2"/>
      <w:bookmarkEnd w:id="3"/>
      <w:bookmarkEnd w:id="4"/>
    </w:tbl>
    <w:p>
      <w:pPr>
        <w:rPr>
          <w:rFonts w:hint="eastAsia" w:ascii="仿宋" w:hAnsi="仿宋" w:eastAsia="仿宋"/>
          <w:sz w:val="28"/>
          <w:szCs w:val="28"/>
        </w:rPr>
      </w:pPr>
    </w:p>
    <w:p/>
    <w:p>
      <w:pPr>
        <w:rPr>
          <w:rFonts w:hint="eastAsia"/>
          <w:lang w:val="en-US" w:eastAsia="zh-CN"/>
        </w:rPr>
      </w:pPr>
      <w:r>
        <w:rPr>
          <w:rFonts w:hint="eastAsia"/>
          <w:lang w:val="en-US" w:eastAsia="zh-CN"/>
        </w:rPr>
        <w:t>附件1：</w:t>
      </w:r>
    </w:p>
    <w:p>
      <w:pPr>
        <w:rPr>
          <w:rFonts w:hint="eastAsia"/>
          <w:lang w:val="en-US" w:eastAsia="zh-CN"/>
        </w:rPr>
      </w:pPr>
    </w:p>
    <w:p>
      <w:pPr>
        <w:tabs>
          <w:tab w:val="left" w:leader="middleDot" w:pos="6720"/>
        </w:tabs>
        <w:rPr>
          <w:b/>
          <w:bCs/>
          <w:color w:val="000000"/>
          <w:w w:val="80"/>
          <w:sz w:val="44"/>
        </w:rPr>
      </w:pPr>
      <w:r>
        <mc:AlternateContent>
          <mc:Choice Requires="wps">
            <w:drawing>
              <wp:anchor distT="0" distB="0" distL="114300" distR="114300" simplePos="0" relativeHeight="251659264" behindDoc="0" locked="0" layoutInCell="0" allowOverlap="1">
                <wp:simplePos x="0" y="0"/>
                <wp:positionH relativeFrom="page">
                  <wp:posOffset>628015</wp:posOffset>
                </wp:positionH>
                <wp:positionV relativeFrom="page">
                  <wp:posOffset>735330</wp:posOffset>
                </wp:positionV>
                <wp:extent cx="6778625" cy="575945"/>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6778625" cy="575945"/>
                        </a:xfrm>
                        <a:prstGeom prst="rect">
                          <a:avLst/>
                        </a:prstGeom>
                        <a:noFill/>
                        <a:ln>
                          <a:noFill/>
                        </a:ln>
                        <a:effectLst/>
                      </wps:spPr>
                      <wps:txbx>
                        <w:txbxContent>
                          <w:p>
                            <w:pPr>
                              <w:snapToGrid w:val="0"/>
                              <w:spacing w:line="232" w:lineRule="atLeast"/>
                              <w:ind w:right="961"/>
                              <w:jc w:val="right"/>
                              <w:rPr>
                                <w:rFonts w:ascii="方正小标宋简体" w:hAnsi="黑体" w:eastAsia="方正小标宋简体"/>
                                <w:color w:val="000000"/>
                              </w:rPr>
                            </w:pPr>
                            <w:r>
                              <w:rPr>
                                <w:rFonts w:ascii="方正小标宋简体" w:hAnsi="微软雅黑" w:eastAsia="方正小标宋简体"/>
                                <w:color w:val="auto"/>
                                <w:sz w:val="20"/>
                                <w:szCs w:val="16"/>
                              </w:rPr>
                              <w:t>DST</w:t>
                            </w:r>
                            <w:r>
                              <w:rPr>
                                <w:rFonts w:hint="eastAsia" w:ascii="方正小标宋简体" w:hAnsi="微软雅黑" w:eastAsia="方正小标宋简体"/>
                                <w:color w:val="auto"/>
                                <w:sz w:val="20"/>
                                <w:szCs w:val="16"/>
                              </w:rPr>
                              <w:t>（</w:t>
                            </w:r>
                            <w:r>
                              <w:rPr>
                                <w:rFonts w:ascii="方正小标宋简体" w:hAnsi="微软雅黑" w:eastAsia="方正小标宋简体"/>
                                <w:color w:val="auto"/>
                                <w:sz w:val="20"/>
                                <w:szCs w:val="16"/>
                              </w:rPr>
                              <w:t>G</w:t>
                            </w:r>
                            <w:r>
                              <w:rPr>
                                <w:rFonts w:hint="eastAsia" w:ascii="方正小标宋简体" w:hAnsi="微软雅黑" w:eastAsia="方正小标宋简体"/>
                                <w:color w:val="auto"/>
                                <w:sz w:val="20"/>
                                <w:szCs w:val="16"/>
                              </w:rPr>
                              <w:t>）</w:t>
                            </w:r>
                            <w:r>
                              <w:rPr>
                                <w:rFonts w:ascii="方正小标宋简体" w:hAnsi="微软雅黑" w:eastAsia="方正小标宋简体"/>
                                <w:color w:val="auto"/>
                                <w:sz w:val="20"/>
                                <w:szCs w:val="16"/>
                              </w:rPr>
                              <w:t xml:space="preserve">[2021] </w:t>
                            </w:r>
                            <w:r>
                              <w:rPr>
                                <w:rFonts w:hint="eastAsia" w:ascii="方正小标宋简体" w:hAnsi="微软雅黑" w:eastAsia="方正小标宋简体"/>
                                <w:color w:val="auto"/>
                                <w:sz w:val="20"/>
                                <w:szCs w:val="16"/>
                                <w:lang w:val="en-US" w:eastAsia="zh-CN"/>
                              </w:rPr>
                              <w:t>3</w:t>
                            </w:r>
                            <w:r>
                              <w:rPr>
                                <w:rFonts w:hint="eastAsia" w:ascii="方正小标宋简体" w:hAnsi="微软雅黑" w:eastAsia="方正小标宋简体"/>
                                <w:color w:val="auto"/>
                                <w:sz w:val="20"/>
                                <w:szCs w:val="16"/>
                              </w:rPr>
                              <w:t>号</w:t>
                            </w:r>
                          </w:p>
                          <w:p>
                            <w:pPr>
                              <w:snapToGrid w:val="0"/>
                              <w:spacing w:line="289" w:lineRule="atLeast"/>
                            </w:pPr>
                          </w:p>
                          <w:p>
                            <w:pPr>
                              <w:snapToGrid w:val="0"/>
                              <w:spacing w:line="538" w:lineRule="atLeast"/>
                            </w:pPr>
                          </w:p>
                          <w:p/>
                        </w:txbxContent>
                      </wps:txbx>
                      <wps:bodyPr rot="0" vert="horz" wrap="square" lIns="172799" tIns="35999" rIns="172799" bIns="82799" anchor="t" anchorCtr="0" upright="1">
                        <a:noAutofit/>
                      </wps:bodyPr>
                    </wps:wsp>
                  </a:graphicData>
                </a:graphic>
              </wp:anchor>
            </w:drawing>
          </mc:Choice>
          <mc:Fallback>
            <w:pict>
              <v:shape id="_x0000_s1026" o:spid="_x0000_s1026" o:spt="202" type="#_x0000_t202" style="position:absolute;left:0pt;margin-left:49.45pt;margin-top:57.9pt;height:45.35pt;width:533.75pt;mso-position-horizontal-relative:page;mso-position-vertical-relative:page;z-index:251659264;mso-width-relative:page;mso-height-relative:page;" filled="f" stroked="f" coordsize="21600,21600" o:allowincell="f" o:gfxdata="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6wNdNcA&#10;AAALAQAADwAAAAAAAAABACAAAAAiAAAAZHJzL2Rvd25yZXYueG1sUEsBAhQAFAAAAAgAh07iQC9X&#10;yJUgAgAAJwQAAA4AAAAAAAAAAQAgAAAAJgEAAGRycy9lMm9Eb2MueG1sUEsFBgAAAAAGAAYAWQEA&#10;ALgFAAAAAA==&#10;">
                <v:fill on="f" focussize="0,0"/>
                <v:stroke on="f"/>
                <v:imagedata o:title=""/>
                <o:lock v:ext="edit" aspectratio="f"/>
                <v:textbox inset="13.6062204724409pt,2.83456692913386pt,13.6062204724409pt,6.5196062992126pt">
                  <w:txbxContent>
                    <w:p>
                      <w:pPr>
                        <w:snapToGrid w:val="0"/>
                        <w:spacing w:line="232" w:lineRule="atLeast"/>
                        <w:ind w:right="961"/>
                        <w:jc w:val="right"/>
                        <w:rPr>
                          <w:rFonts w:ascii="方正小标宋简体" w:hAnsi="黑体" w:eastAsia="方正小标宋简体"/>
                          <w:color w:val="000000"/>
                        </w:rPr>
                      </w:pPr>
                      <w:r>
                        <w:rPr>
                          <w:rFonts w:ascii="方正小标宋简体" w:hAnsi="微软雅黑" w:eastAsia="方正小标宋简体"/>
                          <w:color w:val="auto"/>
                          <w:sz w:val="20"/>
                          <w:szCs w:val="16"/>
                        </w:rPr>
                        <w:t>DST</w:t>
                      </w:r>
                      <w:r>
                        <w:rPr>
                          <w:rFonts w:hint="eastAsia" w:ascii="方正小标宋简体" w:hAnsi="微软雅黑" w:eastAsia="方正小标宋简体"/>
                          <w:color w:val="auto"/>
                          <w:sz w:val="20"/>
                          <w:szCs w:val="16"/>
                        </w:rPr>
                        <w:t>（</w:t>
                      </w:r>
                      <w:r>
                        <w:rPr>
                          <w:rFonts w:ascii="方正小标宋简体" w:hAnsi="微软雅黑" w:eastAsia="方正小标宋简体"/>
                          <w:color w:val="auto"/>
                          <w:sz w:val="20"/>
                          <w:szCs w:val="16"/>
                        </w:rPr>
                        <w:t>G</w:t>
                      </w:r>
                      <w:r>
                        <w:rPr>
                          <w:rFonts w:hint="eastAsia" w:ascii="方正小标宋简体" w:hAnsi="微软雅黑" w:eastAsia="方正小标宋简体"/>
                          <w:color w:val="auto"/>
                          <w:sz w:val="20"/>
                          <w:szCs w:val="16"/>
                        </w:rPr>
                        <w:t>）</w:t>
                      </w:r>
                      <w:r>
                        <w:rPr>
                          <w:rFonts w:ascii="方正小标宋简体" w:hAnsi="微软雅黑" w:eastAsia="方正小标宋简体"/>
                          <w:color w:val="auto"/>
                          <w:sz w:val="20"/>
                          <w:szCs w:val="16"/>
                        </w:rPr>
                        <w:t xml:space="preserve">[2021] </w:t>
                      </w:r>
                      <w:r>
                        <w:rPr>
                          <w:rFonts w:hint="eastAsia" w:ascii="方正小标宋简体" w:hAnsi="微软雅黑" w:eastAsia="方正小标宋简体"/>
                          <w:color w:val="auto"/>
                          <w:sz w:val="20"/>
                          <w:szCs w:val="16"/>
                          <w:lang w:val="en-US" w:eastAsia="zh-CN"/>
                        </w:rPr>
                        <w:t>3</w:t>
                      </w:r>
                      <w:r>
                        <w:rPr>
                          <w:rFonts w:hint="eastAsia" w:ascii="方正小标宋简体" w:hAnsi="微软雅黑" w:eastAsia="方正小标宋简体"/>
                          <w:color w:val="auto"/>
                          <w:sz w:val="20"/>
                          <w:szCs w:val="16"/>
                        </w:rPr>
                        <w:t>号</w:t>
                      </w:r>
                    </w:p>
                    <w:p>
                      <w:pPr>
                        <w:snapToGrid w:val="0"/>
                        <w:spacing w:line="289" w:lineRule="atLeast"/>
                      </w:pPr>
                    </w:p>
                    <w:p>
                      <w:pPr>
                        <w:snapToGrid w:val="0"/>
                        <w:spacing w:line="538" w:lineRule="atLeast"/>
                      </w:pPr>
                    </w:p>
                    <w:p/>
                  </w:txbxContent>
                </v:textbox>
              </v:shape>
            </w:pict>
          </mc:Fallback>
        </mc:AlternateContent>
      </w:r>
    </w:p>
    <w:p>
      <w:pPr>
        <w:rPr>
          <w:color w:val="000000"/>
          <w:sz w:val="44"/>
        </w:rPr>
      </w:pPr>
    </w:p>
    <w:p>
      <w:pPr>
        <w:rPr>
          <w:color w:val="000000"/>
          <w:sz w:val="44"/>
        </w:rPr>
      </w:pPr>
    </w:p>
    <w:p>
      <w:pPr>
        <w:rPr>
          <w:color w:val="000000"/>
          <w:sz w:val="44"/>
        </w:rPr>
      </w:pPr>
    </w:p>
    <w:p>
      <w:pPr>
        <w:rPr>
          <w:color w:val="000000"/>
          <w:sz w:val="44"/>
        </w:rPr>
      </w:pPr>
    </w:p>
    <w:p>
      <w:pPr>
        <w:ind w:left="261" w:hanging="260" w:hangingChars="50"/>
        <w:jc w:val="center"/>
        <w:rPr>
          <w:rFonts w:eastAsia="方正小标宋简体"/>
          <w:b/>
          <w:color w:val="000000"/>
          <w:sz w:val="52"/>
          <w:szCs w:val="52"/>
        </w:rPr>
      </w:pPr>
      <w:r>
        <w:rPr>
          <w:rFonts w:hint="eastAsia" w:eastAsia="方正小标宋简体"/>
          <w:color w:val="000000"/>
          <w:sz w:val="52"/>
          <w:szCs w:val="52"/>
          <w:lang w:val="en-US" w:eastAsia="zh-CN"/>
        </w:rPr>
        <w:t>马踏洞片区15-03c</w:t>
      </w:r>
      <w:r>
        <w:rPr>
          <w:rFonts w:hint="eastAsia" w:eastAsia="方正小标宋简体"/>
          <w:color w:val="000000"/>
          <w:sz w:val="52"/>
          <w:szCs w:val="52"/>
        </w:rPr>
        <w:t>地块</w:t>
      </w:r>
    </w:p>
    <w:p>
      <w:pPr>
        <w:ind w:left="360" w:hanging="360" w:hangingChars="50"/>
        <w:jc w:val="center"/>
        <w:rPr>
          <w:b/>
          <w:color w:val="000000"/>
          <w:sz w:val="72"/>
          <w:szCs w:val="72"/>
        </w:rPr>
      </w:pPr>
      <w:r>
        <w:rPr>
          <w:rFonts w:hint="eastAsia" w:eastAsia="方正小标宋简体"/>
          <w:color w:val="000000"/>
          <w:sz w:val="72"/>
          <w:szCs w:val="72"/>
        </w:rPr>
        <w:t>国有建设用地使用权</w:t>
      </w:r>
    </w:p>
    <w:p>
      <w:pPr>
        <w:pStyle w:val="9"/>
        <w:spacing w:before="0" w:beforeAutospacing="0" w:after="0" w:afterAutospacing="0"/>
        <w:jc w:val="center"/>
        <w:rPr>
          <w:rFonts w:hint="eastAsia" w:ascii="Times New Roman" w:hAnsi="Times New Roman" w:eastAsia="方正小标宋简体" w:cs="Times New Roman"/>
          <w:color w:val="000000"/>
          <w:sz w:val="72"/>
          <w:szCs w:val="72"/>
        </w:rPr>
      </w:pPr>
      <w:r>
        <w:rPr>
          <w:rFonts w:hint="eastAsia" w:ascii="Times New Roman" w:hAnsi="Times New Roman" w:eastAsia="方正小标宋简体" w:cs="Times New Roman"/>
          <w:color w:val="000000"/>
          <w:sz w:val="72"/>
          <w:szCs w:val="72"/>
        </w:rPr>
        <w:t>挂牌出让文件</w:t>
      </w:r>
    </w:p>
    <w:p>
      <w:pPr>
        <w:pStyle w:val="9"/>
        <w:spacing w:before="0" w:beforeAutospacing="0" w:after="0" w:afterAutospacing="0"/>
        <w:jc w:val="center"/>
        <w:rPr>
          <w:rFonts w:ascii="Times New Roman" w:hAnsi="Times New Roman" w:cs="Times New Roman"/>
          <w:color w:val="000000"/>
        </w:rPr>
      </w:pPr>
      <w:r>
        <w:rPr>
          <w:sz w:val="21"/>
        </w:rPr>
        <mc:AlternateContent>
          <mc:Choice Requires="wps">
            <w:drawing>
              <wp:anchor distT="0" distB="0" distL="114300" distR="114300" simplePos="0" relativeHeight="251660288" behindDoc="0" locked="0" layoutInCell="1" allowOverlap="1">
                <wp:simplePos x="0" y="0"/>
                <wp:positionH relativeFrom="column">
                  <wp:posOffset>580390</wp:posOffset>
                </wp:positionH>
                <wp:positionV relativeFrom="paragraph">
                  <wp:posOffset>362585</wp:posOffset>
                </wp:positionV>
                <wp:extent cx="4707255" cy="612140"/>
                <wp:effectExtent l="0" t="0" r="0" b="0"/>
                <wp:wrapNone/>
                <wp:docPr id="13" name="文本框 13"/>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07255" cy="612140"/>
                        </a:xfrm>
                        <a:prstGeom prst="rect">
                          <a:avLst/>
                        </a:prstGeom>
                        <a:noFill/>
                        <a:ln>
                          <a:noFill/>
                        </a:ln>
                        <a:effectLst/>
                      </wps:spPr>
                      <wps:bodyPr wrap="square" numCol="1" fromWordArt="1">
                        <a:prstTxWarp prst="textPlain">
                          <a:avLst>
                            <a:gd name="adj" fmla="val 50000"/>
                          </a:avLst>
                        </a:prstTxWarp>
                        <a:noAutofit/>
                      </wps:bodyPr>
                    </wps:wsp>
                  </a:graphicData>
                </a:graphic>
              </wp:anchor>
            </w:drawing>
          </mc:Choice>
          <mc:Fallback>
            <w:pict>
              <v:shape id="_x0000_s1026" o:spid="_x0000_s1026" o:spt="202" type="#_x0000_t202" style="position:absolute;left:0pt;margin-left:45.7pt;margin-top:28.55pt;height:48.2pt;width:370.65pt;z-index:251660288;mso-width-relative:page;mso-height-relative:page;" filled="f" stroked="f" coordsize="21600,21600" o:gfxdata="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J1zkf2gAAAAkBAAAPAAAAAAAAAAEAIAAAACIAAABkcnMvZG93bnJl&#10;di54bWxQSwECFAAUAAAACACHTuJArAopnzQCAABRBAAADgAAAAAAAAABACAAAAApAQAAZHJzL2Uy&#10;b0RvYy54bWxQSwUGAAAAAAYABgBZAQAAzwUAAAAA&#10;" adj="10800">
                <v:fill on="f" focussize="0,0"/>
                <v:stroke on="f"/>
                <v:imagedata o:title=""/>
                <o:lock v:ext="edit" text="t" aspectratio="f"/>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63500</wp:posOffset>
                </wp:positionH>
                <wp:positionV relativeFrom="paragraph">
                  <wp:posOffset>250825</wp:posOffset>
                </wp:positionV>
                <wp:extent cx="5585460" cy="619125"/>
                <wp:effectExtent l="0" t="0" r="0" b="0"/>
                <wp:wrapNone/>
                <wp:docPr id="12" name="文本框 12"/>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85460" cy="619125"/>
                        </a:xfrm>
                        <a:prstGeom prst="rect">
                          <a:avLst/>
                        </a:prstGeom>
                        <a:noFill/>
                        <a:ln>
                          <a:noFill/>
                        </a:ln>
                        <a:effectLst/>
                      </wps:spPr>
                      <wps:bodyPr wrap="square" numCol="1" fromWordArt="1">
                        <a:prstTxWarp prst="textPlain">
                          <a:avLst>
                            <a:gd name="adj" fmla="val 50000"/>
                          </a:avLst>
                        </a:prstTxWarp>
                        <a:noAutofit/>
                      </wps:bodyPr>
                    </wps:wsp>
                  </a:graphicData>
                </a:graphic>
              </wp:anchor>
            </w:drawing>
          </mc:Choice>
          <mc:Fallback>
            <w:pict>
              <v:shape id="_x0000_s1026" o:spid="_x0000_s1026" o:spt="202" type="#_x0000_t202" style="position:absolute;left:0pt;margin-left:5pt;margin-top:19.75pt;height:48.75pt;width:439.8pt;z-index:251661312;mso-width-relative:page;mso-height-relative:page;" filled="f" stroked="f" coordsize="21600,21600" o:gfxdata="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8KFiw2QAAAAkBAAAPAAAAAAAAAAEAIAAAACIAAABkcnMvZG93bnJldi54&#10;bWxQSwECFAAUAAAACACHTuJAv1zABjICAABRBAAADgAAAAAAAAABACAAAAAoAQAAZHJzL2Uyb0Rv&#10;Yy54bWxQSwUGAAAAAAYABgBZAQAAzAUAAAAA&#10;" adj="10800">
                <v:fill on="f" focussize="0,0"/>
                <v:stroke on="f"/>
                <v:imagedata o:title=""/>
                <o:lock v:ext="edit" text="t" aspectratio="f"/>
              </v:shape>
            </w:pict>
          </mc:Fallback>
        </mc:AlternateContent>
      </w: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105" w:hanging="105" w:hangingChars="50"/>
        <w:jc w:val="center"/>
        <w:rPr>
          <w:color w:val="000000"/>
          <w:sz w:val="44"/>
        </w:rPr>
      </w:pPr>
      <w:r>
        <mc:AlternateContent>
          <mc:Choice Requires="wps">
            <w:drawing>
              <wp:anchor distT="0" distB="0" distL="114300" distR="114300" simplePos="0" relativeHeight="251664384" behindDoc="0" locked="0" layoutInCell="1" allowOverlap="1">
                <wp:simplePos x="0" y="0"/>
                <wp:positionH relativeFrom="column">
                  <wp:posOffset>717550</wp:posOffset>
                </wp:positionH>
                <wp:positionV relativeFrom="paragraph">
                  <wp:posOffset>16510</wp:posOffset>
                </wp:positionV>
                <wp:extent cx="4307840" cy="1764665"/>
                <wp:effectExtent l="4445" t="4445" r="12065" b="21590"/>
                <wp:wrapNone/>
                <wp:docPr id="2" name="Text Box 12"/>
                <wp:cNvGraphicFramePr/>
                <a:graphic xmlns:a="http://schemas.openxmlformats.org/drawingml/2006/main">
                  <a:graphicData uri="http://schemas.microsoft.com/office/word/2010/wordprocessingShape">
                    <wps:wsp>
                      <wps:cNvSpPr txBox="1"/>
                      <wps:spPr>
                        <a:xfrm>
                          <a:off x="0" y="0"/>
                          <a:ext cx="4307840" cy="17646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p>
                            <w:pPr>
                              <w:jc w:val="distribute"/>
                            </w:pPr>
                          </w:p>
                        </w:txbxContent>
                      </wps:txbx>
                      <wps:bodyPr upright="1">
                        <a:spAutoFit/>
                      </wps:bodyPr>
                    </wps:wsp>
                  </a:graphicData>
                </a:graphic>
              </wp:anchor>
            </w:drawing>
          </mc:Choice>
          <mc:Fallback>
            <w:pict>
              <v:shape id="Text Box 12" o:spid="_x0000_s1026" o:spt="202" type="#_x0000_t202" style="position:absolute;left:0pt;margin-left:56.5pt;margin-top:1.3pt;height:138.95pt;width:339.2pt;z-index:251664384;mso-width-relative:page;mso-height-relative:page;" fillcolor="#FFFFFF" filled="t" stroked="t" coordsize="21600,21600" o:gfxdata="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iibwdgAAAAJAQAADwAAAAAAAAABACAAAAAiAAAAZHJz&#10;L2Rvd25yZXYueG1sUEsBAhQAFAAAAAgAh07iQMjI2yUEAgAAUQQAAA4AAAAAAAAAAQAgAAAAJwEA&#10;AGRycy9lMm9Eb2MueG1sUEsFBgAAAAAGAAYAWQEAAJ0FAAAAAA==&#10;">
                <v:fill on="t" focussize="0,0"/>
                <v:stroke color="#FFFFFF" joinstyle="miter"/>
                <v:imagedata o:title=""/>
                <o:lock v:ext="edit" aspectratio="f"/>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p>
                      <w:pPr>
                        <w:jc w:val="distribute"/>
                      </w:pPr>
                    </w:p>
                  </w:txbxContent>
                </v:textbox>
              </v:shape>
            </w:pict>
          </mc:Fallback>
        </mc:AlternateContent>
      </w: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r>
        <w:rPr>
          <w:color w:val="000000"/>
          <w:sz w:val="44"/>
        </w:rPr>
        <w:br w:type="page"/>
      </w:r>
    </w:p>
    <w:p>
      <w:pPr>
        <w:tabs>
          <w:tab w:val="left" w:leader="middleDot" w:pos="6720"/>
        </w:tabs>
        <w:ind w:left="175" w:hanging="176" w:hangingChars="50"/>
        <w:jc w:val="center"/>
        <w:rPr>
          <w:rFonts w:ascii="黑体" w:hAnsi="黑体" w:eastAsia="黑体"/>
          <w:bCs/>
          <w:color w:val="000000"/>
          <w:w w:val="80"/>
          <w:sz w:val="44"/>
        </w:rPr>
      </w:pPr>
      <w:r>
        <w:rPr>
          <w:rFonts w:hint="eastAsia" w:ascii="黑体" w:hAnsi="黑体" w:eastAsia="黑体"/>
          <w:bCs/>
          <w:color w:val="000000"/>
          <w:w w:val="80"/>
          <w:sz w:val="44"/>
        </w:rPr>
        <w:t>目</w:t>
      </w:r>
      <w:r>
        <w:rPr>
          <w:rFonts w:ascii="黑体" w:hAnsi="黑体" w:eastAsia="黑体"/>
          <w:bCs/>
          <w:color w:val="000000"/>
          <w:w w:val="80"/>
          <w:sz w:val="44"/>
        </w:rPr>
        <w:t xml:space="preserve">  </w:t>
      </w:r>
      <w:r>
        <w:rPr>
          <w:rFonts w:hint="eastAsia" w:ascii="黑体" w:hAnsi="黑体" w:eastAsia="黑体"/>
          <w:bCs/>
          <w:color w:val="000000"/>
          <w:w w:val="80"/>
          <w:sz w:val="44"/>
        </w:rPr>
        <w:t>录</w:t>
      </w:r>
    </w:p>
    <w:p>
      <w:pPr>
        <w:tabs>
          <w:tab w:val="left" w:leader="middleDot" w:pos="7980"/>
        </w:tabs>
        <w:rPr>
          <w:rFonts w:ascii="宋体"/>
          <w:color w:val="auto"/>
          <w:w w:val="66"/>
          <w:sz w:val="32"/>
          <w:szCs w:val="32"/>
        </w:rPr>
      </w:pPr>
    </w:p>
    <w:p>
      <w:pPr>
        <w:pStyle w:val="7"/>
        <w:tabs>
          <w:tab w:val="right" w:leader="middleDot" w:pos="8777"/>
        </w:tabs>
        <w:rPr>
          <w:rFonts w:hint="default" w:ascii="方正小标宋简体" w:eastAsia="方正小标宋简体"/>
          <w:color w:val="auto"/>
          <w:sz w:val="28"/>
          <w:szCs w:val="28"/>
          <w:lang w:val="en-US" w:eastAsia="zh-CN"/>
        </w:rPr>
      </w:pPr>
      <w:r>
        <w:rPr>
          <w:rFonts w:ascii="宋体" w:hAnsi="宋体"/>
          <w:color w:val="auto"/>
          <w:w w:val="66"/>
          <w:sz w:val="32"/>
          <w:szCs w:val="32"/>
        </w:rPr>
        <w:fldChar w:fldCharType="begin"/>
      </w:r>
      <w:r>
        <w:rPr>
          <w:rFonts w:ascii="宋体" w:hAnsi="宋体"/>
          <w:color w:val="auto"/>
          <w:w w:val="66"/>
          <w:sz w:val="32"/>
          <w:szCs w:val="32"/>
        </w:rPr>
        <w:instrText xml:space="preserve"> TOC \o "1-1" \h \z \u </w:instrText>
      </w:r>
      <w:r>
        <w:rPr>
          <w:rFonts w:ascii="宋体" w:hAnsi="宋体"/>
          <w:color w:val="auto"/>
          <w:w w:val="66"/>
          <w:sz w:val="32"/>
          <w:szCs w:val="32"/>
        </w:rPr>
        <w:fldChar w:fldCharType="separate"/>
      </w:r>
      <w:r>
        <w:rPr>
          <w:color w:val="auto"/>
        </w:rPr>
        <w:fldChar w:fldCharType="begin"/>
      </w:r>
      <w:r>
        <w:rPr>
          <w:color w:val="auto"/>
        </w:rPr>
        <w:instrText xml:space="preserve"> HYPERLINK \l "_Toc60226872" </w:instrText>
      </w:r>
      <w:r>
        <w:rPr>
          <w:color w:val="auto"/>
        </w:rPr>
        <w:fldChar w:fldCharType="separate"/>
      </w:r>
      <w:r>
        <w:rPr>
          <w:rStyle w:val="18"/>
          <w:rFonts w:hint="eastAsia" w:ascii="方正小标宋简体" w:eastAsia="方正小标宋简体"/>
          <w:color w:val="auto"/>
          <w:sz w:val="28"/>
          <w:szCs w:val="28"/>
        </w:rPr>
        <w:t>国有建设用地使用权挂牌出让公告</w:t>
      </w:r>
      <w:r>
        <w:rPr>
          <w:rFonts w:ascii="方正小标宋简体" w:eastAsia="方正小标宋简体"/>
          <w:color w:val="auto"/>
          <w:sz w:val="28"/>
          <w:szCs w:val="28"/>
        </w:rPr>
        <w:tab/>
      </w:r>
      <w:r>
        <w:rPr>
          <w:rFonts w:ascii="方正小标宋简体" w:eastAsia="方正小标宋简体"/>
          <w:color w:val="auto"/>
          <w:sz w:val="28"/>
          <w:szCs w:val="28"/>
        </w:rPr>
        <w:fldChar w:fldCharType="begin"/>
      </w:r>
      <w:r>
        <w:rPr>
          <w:rFonts w:ascii="方正小标宋简体" w:eastAsia="方正小标宋简体"/>
          <w:color w:val="auto"/>
          <w:sz w:val="28"/>
          <w:szCs w:val="28"/>
        </w:rPr>
        <w:instrText xml:space="preserve"> PAGEREF _Toc60226872 \h </w:instrText>
      </w:r>
      <w:r>
        <w:rPr>
          <w:rFonts w:ascii="方正小标宋简体" w:eastAsia="方正小标宋简体"/>
          <w:color w:val="auto"/>
          <w:sz w:val="28"/>
          <w:szCs w:val="28"/>
        </w:rPr>
        <w:fldChar w:fldCharType="separate"/>
      </w:r>
      <w:r>
        <w:rPr>
          <w:rFonts w:ascii="方正小标宋简体" w:eastAsia="方正小标宋简体"/>
          <w:color w:val="auto"/>
          <w:sz w:val="28"/>
          <w:szCs w:val="28"/>
        </w:rPr>
        <w:t>3</w:t>
      </w:r>
      <w:r>
        <w:rPr>
          <w:rFonts w:ascii="方正小标宋简体" w:eastAsia="方正小标宋简体"/>
          <w:color w:val="auto"/>
          <w:sz w:val="28"/>
          <w:szCs w:val="28"/>
        </w:rPr>
        <w:fldChar w:fldCharType="end"/>
      </w:r>
      <w:r>
        <w:rPr>
          <w:rFonts w:ascii="方正小标宋简体" w:eastAsia="方正小标宋简体"/>
          <w:color w:val="auto"/>
          <w:sz w:val="28"/>
          <w:szCs w:val="28"/>
        </w:rPr>
        <w:fldChar w:fldCharType="end"/>
      </w:r>
      <w:r>
        <w:rPr>
          <w:rFonts w:hint="eastAsia" w:ascii="方正小标宋简体" w:eastAsia="方正小标宋简体"/>
          <w:color w:val="auto"/>
          <w:sz w:val="28"/>
          <w:szCs w:val="28"/>
          <w:lang w:val="en-US" w:eastAsia="zh-CN"/>
        </w:rPr>
        <w:t>-6</w:t>
      </w:r>
    </w:p>
    <w:p>
      <w:pPr>
        <w:pStyle w:val="7"/>
        <w:tabs>
          <w:tab w:val="right" w:leader="middleDot" w:pos="8777"/>
        </w:tabs>
        <w:rPr>
          <w:rFonts w:hint="default" w:ascii="方正小标宋简体" w:eastAsia="方正小标宋简体"/>
          <w:color w:val="auto"/>
          <w:sz w:val="28"/>
          <w:szCs w:val="28"/>
          <w:lang w:val="en-US" w:eastAsia="zh-CN"/>
        </w:rPr>
      </w:pPr>
      <w:r>
        <w:rPr>
          <w:color w:val="auto"/>
        </w:rPr>
        <w:fldChar w:fldCharType="begin"/>
      </w:r>
      <w:r>
        <w:rPr>
          <w:color w:val="auto"/>
        </w:rPr>
        <w:instrText xml:space="preserve"> HYPERLINK \l "_Toc60226873" </w:instrText>
      </w:r>
      <w:r>
        <w:rPr>
          <w:color w:val="auto"/>
        </w:rPr>
        <w:fldChar w:fldCharType="separate"/>
      </w:r>
      <w:r>
        <w:rPr>
          <w:rStyle w:val="18"/>
          <w:rFonts w:hint="eastAsia" w:ascii="方正小标宋简体" w:hAnsi="宋体" w:eastAsia="方正小标宋简体"/>
          <w:color w:val="auto"/>
          <w:sz w:val="28"/>
          <w:szCs w:val="28"/>
        </w:rPr>
        <w:t>国有建设用地使用权挂牌出让须知</w:t>
      </w:r>
      <w:r>
        <w:rPr>
          <w:rFonts w:ascii="方正小标宋简体" w:eastAsia="方正小标宋简体"/>
          <w:color w:val="auto"/>
          <w:sz w:val="28"/>
          <w:szCs w:val="28"/>
        </w:rPr>
        <w:tab/>
      </w:r>
      <w:r>
        <w:rPr>
          <w:rFonts w:ascii="方正小标宋简体" w:eastAsia="方正小标宋简体"/>
          <w:color w:val="auto"/>
          <w:sz w:val="28"/>
          <w:szCs w:val="28"/>
        </w:rPr>
        <w:fldChar w:fldCharType="begin"/>
      </w:r>
      <w:r>
        <w:rPr>
          <w:rFonts w:ascii="方正小标宋简体" w:eastAsia="方正小标宋简体"/>
          <w:color w:val="auto"/>
          <w:sz w:val="28"/>
          <w:szCs w:val="28"/>
        </w:rPr>
        <w:instrText xml:space="preserve"> PAGEREF _Toc60226873 \h </w:instrText>
      </w:r>
      <w:r>
        <w:rPr>
          <w:rFonts w:ascii="方正小标宋简体" w:eastAsia="方正小标宋简体"/>
          <w:color w:val="auto"/>
          <w:sz w:val="28"/>
          <w:szCs w:val="28"/>
        </w:rPr>
        <w:fldChar w:fldCharType="separate"/>
      </w:r>
      <w:r>
        <w:rPr>
          <w:rFonts w:ascii="方正小标宋简体" w:eastAsia="方正小标宋简体"/>
          <w:color w:val="auto"/>
          <w:sz w:val="28"/>
          <w:szCs w:val="28"/>
        </w:rPr>
        <w:t>7</w:t>
      </w:r>
      <w:r>
        <w:rPr>
          <w:rFonts w:ascii="方正小标宋简体" w:eastAsia="方正小标宋简体"/>
          <w:color w:val="auto"/>
          <w:sz w:val="28"/>
          <w:szCs w:val="28"/>
        </w:rPr>
        <w:fldChar w:fldCharType="end"/>
      </w:r>
      <w:r>
        <w:rPr>
          <w:rFonts w:ascii="方正小标宋简体" w:eastAsia="方正小标宋简体"/>
          <w:color w:val="auto"/>
          <w:sz w:val="28"/>
          <w:szCs w:val="28"/>
        </w:rPr>
        <w:fldChar w:fldCharType="end"/>
      </w:r>
      <w:r>
        <w:rPr>
          <w:rFonts w:hint="eastAsia" w:ascii="方正小标宋简体" w:eastAsia="方正小标宋简体"/>
          <w:color w:val="auto"/>
          <w:sz w:val="28"/>
          <w:szCs w:val="28"/>
          <w:lang w:val="en-US" w:eastAsia="zh-CN"/>
        </w:rPr>
        <w:t>-20</w:t>
      </w:r>
    </w:p>
    <w:p>
      <w:pPr>
        <w:pStyle w:val="7"/>
        <w:tabs>
          <w:tab w:val="right" w:leader="middleDot" w:pos="8777"/>
        </w:tabs>
        <w:rPr>
          <w:rFonts w:ascii="方正小标宋简体" w:eastAsia="方正小标宋简体"/>
          <w:color w:val="auto"/>
          <w:sz w:val="28"/>
          <w:szCs w:val="28"/>
        </w:rPr>
      </w:pPr>
      <w:r>
        <w:rPr>
          <w:color w:val="auto"/>
        </w:rPr>
        <w:fldChar w:fldCharType="begin"/>
      </w:r>
      <w:r>
        <w:rPr>
          <w:color w:val="auto"/>
        </w:rPr>
        <w:instrText xml:space="preserve"> HYPERLINK \l "_Toc60226874" </w:instrText>
      </w:r>
      <w:r>
        <w:rPr>
          <w:color w:val="auto"/>
        </w:rPr>
        <w:fldChar w:fldCharType="separate"/>
      </w:r>
      <w:r>
        <w:rPr>
          <w:rStyle w:val="18"/>
          <w:rFonts w:hint="eastAsia" w:ascii="方正小标宋简体" w:eastAsia="方正小标宋简体"/>
          <w:color w:val="auto"/>
          <w:sz w:val="28"/>
          <w:szCs w:val="28"/>
        </w:rPr>
        <w:t>地块规划条件相关资料</w:t>
      </w:r>
      <w:r>
        <w:rPr>
          <w:rFonts w:ascii="方正小标宋简体" w:eastAsia="方正小标宋简体"/>
          <w:color w:val="auto"/>
          <w:sz w:val="28"/>
          <w:szCs w:val="28"/>
        </w:rPr>
        <w:tab/>
      </w:r>
      <w:r>
        <w:rPr>
          <w:rFonts w:ascii="方正小标宋简体" w:eastAsia="方正小标宋简体"/>
          <w:color w:val="auto"/>
          <w:sz w:val="28"/>
          <w:szCs w:val="28"/>
        </w:rPr>
        <w:fldChar w:fldCharType="begin"/>
      </w:r>
      <w:r>
        <w:rPr>
          <w:rFonts w:ascii="方正小标宋简体" w:eastAsia="方正小标宋简体"/>
          <w:color w:val="auto"/>
          <w:sz w:val="28"/>
          <w:szCs w:val="28"/>
        </w:rPr>
        <w:instrText xml:space="preserve"> PAGEREF _Toc60226874 \h </w:instrText>
      </w:r>
      <w:r>
        <w:rPr>
          <w:rFonts w:ascii="方正小标宋简体" w:eastAsia="方正小标宋简体"/>
          <w:color w:val="auto"/>
          <w:sz w:val="28"/>
          <w:szCs w:val="28"/>
        </w:rPr>
        <w:fldChar w:fldCharType="separate"/>
      </w:r>
      <w:r>
        <w:rPr>
          <w:rFonts w:ascii="方正小标宋简体" w:eastAsia="方正小标宋简体"/>
          <w:color w:val="auto"/>
          <w:sz w:val="28"/>
          <w:szCs w:val="28"/>
        </w:rPr>
        <w:t>21</w:t>
      </w:r>
      <w:r>
        <w:rPr>
          <w:rFonts w:ascii="方正小标宋简体" w:eastAsia="方正小标宋简体"/>
          <w:color w:val="auto"/>
          <w:sz w:val="28"/>
          <w:szCs w:val="28"/>
        </w:rPr>
        <w:fldChar w:fldCharType="end"/>
      </w:r>
      <w:r>
        <w:rPr>
          <w:rFonts w:ascii="方正小标宋简体" w:eastAsia="方正小标宋简体"/>
          <w:color w:val="auto"/>
          <w:sz w:val="28"/>
          <w:szCs w:val="28"/>
        </w:rPr>
        <w:fldChar w:fldCharType="end"/>
      </w:r>
    </w:p>
    <w:p>
      <w:pPr>
        <w:pStyle w:val="7"/>
        <w:tabs>
          <w:tab w:val="right" w:leader="middleDot" w:pos="8777"/>
        </w:tabs>
        <w:rPr>
          <w:color w:val="auto"/>
        </w:rPr>
      </w:pPr>
      <w:r>
        <w:rPr>
          <w:color w:val="auto"/>
        </w:rPr>
        <w:fldChar w:fldCharType="begin"/>
      </w:r>
      <w:r>
        <w:rPr>
          <w:color w:val="auto"/>
        </w:rPr>
        <w:instrText xml:space="preserve"> HYPERLINK \l "_Toc60226875" </w:instrText>
      </w:r>
      <w:r>
        <w:rPr>
          <w:color w:val="auto"/>
        </w:rPr>
        <w:fldChar w:fldCharType="separate"/>
      </w:r>
      <w:r>
        <w:rPr>
          <w:rStyle w:val="18"/>
          <w:rFonts w:hint="eastAsia" w:ascii="方正小标宋简体" w:eastAsia="方正小标宋简体"/>
          <w:color w:val="auto"/>
          <w:sz w:val="28"/>
          <w:szCs w:val="28"/>
          <w:lang w:val="en-US" w:eastAsia="zh-CN"/>
        </w:rPr>
        <w:t>用地红线</w:t>
      </w:r>
      <w:r>
        <w:rPr>
          <w:rStyle w:val="18"/>
          <w:rFonts w:hint="eastAsia" w:ascii="方正小标宋简体" w:eastAsia="方正小标宋简体"/>
          <w:color w:val="auto"/>
          <w:sz w:val="28"/>
          <w:szCs w:val="28"/>
        </w:rPr>
        <w:t>图</w:t>
      </w:r>
      <w:r>
        <w:rPr>
          <w:rFonts w:ascii="方正小标宋简体" w:eastAsia="方正小标宋简体"/>
          <w:color w:val="auto"/>
          <w:sz w:val="28"/>
          <w:szCs w:val="28"/>
        </w:rPr>
        <w:tab/>
      </w:r>
      <w:r>
        <w:rPr>
          <w:rFonts w:ascii="方正小标宋简体" w:eastAsia="方正小标宋简体"/>
          <w:color w:val="auto"/>
          <w:sz w:val="28"/>
          <w:szCs w:val="28"/>
        </w:rPr>
        <w:fldChar w:fldCharType="begin"/>
      </w:r>
      <w:r>
        <w:rPr>
          <w:rFonts w:ascii="方正小标宋简体" w:eastAsia="方正小标宋简体"/>
          <w:color w:val="auto"/>
          <w:sz w:val="28"/>
          <w:szCs w:val="28"/>
        </w:rPr>
        <w:instrText xml:space="preserve"> PAGEREF _Toc60226875 \h </w:instrText>
      </w:r>
      <w:r>
        <w:rPr>
          <w:rFonts w:ascii="方正小标宋简体" w:eastAsia="方正小标宋简体"/>
          <w:color w:val="auto"/>
          <w:sz w:val="28"/>
          <w:szCs w:val="28"/>
        </w:rPr>
        <w:fldChar w:fldCharType="separate"/>
      </w:r>
      <w:r>
        <w:rPr>
          <w:rFonts w:ascii="方正小标宋简体" w:eastAsia="方正小标宋简体"/>
          <w:color w:val="auto"/>
          <w:sz w:val="28"/>
          <w:szCs w:val="28"/>
        </w:rPr>
        <w:t>22</w:t>
      </w:r>
      <w:r>
        <w:rPr>
          <w:rFonts w:ascii="方正小标宋简体" w:eastAsia="方正小标宋简体"/>
          <w:color w:val="auto"/>
          <w:sz w:val="28"/>
          <w:szCs w:val="28"/>
        </w:rPr>
        <w:fldChar w:fldCharType="end"/>
      </w:r>
      <w:r>
        <w:rPr>
          <w:rFonts w:ascii="方正小标宋简体" w:eastAsia="方正小标宋简体"/>
          <w:color w:val="auto"/>
          <w:sz w:val="28"/>
          <w:szCs w:val="28"/>
        </w:rPr>
        <w:fldChar w:fldCharType="end"/>
      </w:r>
    </w:p>
    <w:p>
      <w:pPr>
        <w:pStyle w:val="7"/>
        <w:tabs>
          <w:tab w:val="right" w:leader="middleDot" w:pos="8777"/>
        </w:tabs>
        <w:rPr>
          <w:rFonts w:ascii="方正小标宋简体" w:eastAsia="方正小标宋简体"/>
          <w:color w:val="auto"/>
          <w:sz w:val="28"/>
          <w:szCs w:val="28"/>
        </w:rPr>
      </w:pPr>
      <w:r>
        <w:rPr>
          <w:color w:val="auto"/>
        </w:rPr>
        <w:fldChar w:fldCharType="begin"/>
      </w:r>
      <w:r>
        <w:rPr>
          <w:color w:val="auto"/>
        </w:rPr>
        <w:instrText xml:space="preserve"> HYPERLINK \l "_Toc60226875" </w:instrText>
      </w:r>
      <w:r>
        <w:rPr>
          <w:color w:val="auto"/>
        </w:rPr>
        <w:fldChar w:fldCharType="separate"/>
      </w:r>
      <w:r>
        <w:rPr>
          <w:rStyle w:val="18"/>
          <w:rFonts w:hint="eastAsia" w:ascii="方正小标宋简体" w:eastAsia="方正小标宋简体"/>
          <w:color w:val="auto"/>
          <w:sz w:val="28"/>
          <w:szCs w:val="28"/>
        </w:rPr>
        <w:t>宗地平面界址图</w:t>
      </w:r>
      <w:r>
        <w:rPr>
          <w:rFonts w:ascii="方正小标宋简体" w:eastAsia="方正小标宋简体"/>
          <w:color w:val="auto"/>
          <w:sz w:val="28"/>
          <w:szCs w:val="28"/>
        </w:rPr>
        <w:tab/>
      </w:r>
      <w:r>
        <w:rPr>
          <w:rFonts w:ascii="方正小标宋简体" w:eastAsia="方正小标宋简体"/>
          <w:color w:val="auto"/>
          <w:sz w:val="28"/>
          <w:szCs w:val="28"/>
        </w:rPr>
        <w:fldChar w:fldCharType="begin"/>
      </w:r>
      <w:r>
        <w:rPr>
          <w:rFonts w:ascii="方正小标宋简体" w:eastAsia="方正小标宋简体"/>
          <w:color w:val="auto"/>
          <w:sz w:val="28"/>
          <w:szCs w:val="28"/>
        </w:rPr>
        <w:instrText xml:space="preserve"> PAGEREF _Toc60226875 \h </w:instrText>
      </w:r>
      <w:r>
        <w:rPr>
          <w:rFonts w:ascii="方正小标宋简体" w:eastAsia="方正小标宋简体"/>
          <w:color w:val="auto"/>
          <w:sz w:val="28"/>
          <w:szCs w:val="28"/>
        </w:rPr>
        <w:fldChar w:fldCharType="separate"/>
      </w:r>
      <w:r>
        <w:rPr>
          <w:rFonts w:ascii="方正小标宋简体" w:eastAsia="方正小标宋简体"/>
          <w:color w:val="auto"/>
          <w:sz w:val="28"/>
          <w:szCs w:val="28"/>
        </w:rPr>
        <w:t>22</w:t>
      </w:r>
      <w:r>
        <w:rPr>
          <w:rFonts w:ascii="方正小标宋简体" w:eastAsia="方正小标宋简体"/>
          <w:color w:val="auto"/>
          <w:sz w:val="28"/>
          <w:szCs w:val="28"/>
        </w:rPr>
        <w:fldChar w:fldCharType="end"/>
      </w:r>
      <w:r>
        <w:rPr>
          <w:rFonts w:ascii="方正小标宋简体" w:eastAsia="方正小标宋简体"/>
          <w:color w:val="auto"/>
          <w:sz w:val="28"/>
          <w:szCs w:val="28"/>
        </w:rPr>
        <w:fldChar w:fldCharType="end"/>
      </w:r>
    </w:p>
    <w:p>
      <w:pPr>
        <w:pStyle w:val="7"/>
        <w:tabs>
          <w:tab w:val="right" w:leader="middleDot" w:pos="8777"/>
        </w:tabs>
        <w:rPr>
          <w:rFonts w:ascii="方正小标宋简体" w:eastAsia="方正小标宋简体"/>
          <w:color w:val="auto"/>
          <w:sz w:val="28"/>
          <w:szCs w:val="28"/>
        </w:rPr>
      </w:pPr>
      <w:r>
        <w:rPr>
          <w:color w:val="auto"/>
        </w:rPr>
        <w:fldChar w:fldCharType="begin"/>
      </w:r>
      <w:r>
        <w:rPr>
          <w:color w:val="auto"/>
        </w:rPr>
        <w:instrText xml:space="preserve"> HYPERLINK \l "_Toc60226876" </w:instrText>
      </w:r>
      <w:r>
        <w:rPr>
          <w:color w:val="auto"/>
        </w:rPr>
        <w:fldChar w:fldCharType="separate"/>
      </w:r>
      <w:r>
        <w:rPr>
          <w:rStyle w:val="18"/>
          <w:rFonts w:hint="eastAsia" w:ascii="方正小标宋简体" w:eastAsia="方正小标宋简体"/>
          <w:color w:val="auto"/>
          <w:sz w:val="28"/>
          <w:szCs w:val="28"/>
        </w:rPr>
        <w:t>竞买申请书</w:t>
      </w:r>
      <w:r>
        <w:rPr>
          <w:rFonts w:ascii="方正小标宋简体" w:eastAsia="方正小标宋简体"/>
          <w:color w:val="auto"/>
          <w:sz w:val="28"/>
          <w:szCs w:val="28"/>
        </w:rPr>
        <w:tab/>
      </w:r>
      <w:r>
        <w:rPr>
          <w:rFonts w:ascii="方正小标宋简体" w:eastAsia="方正小标宋简体"/>
          <w:color w:val="auto"/>
          <w:sz w:val="28"/>
          <w:szCs w:val="28"/>
        </w:rPr>
        <w:fldChar w:fldCharType="begin"/>
      </w:r>
      <w:r>
        <w:rPr>
          <w:rFonts w:ascii="方正小标宋简体" w:eastAsia="方正小标宋简体"/>
          <w:color w:val="auto"/>
          <w:sz w:val="28"/>
          <w:szCs w:val="28"/>
        </w:rPr>
        <w:instrText xml:space="preserve"> PAGEREF _Toc60226876 \h </w:instrText>
      </w:r>
      <w:r>
        <w:rPr>
          <w:rFonts w:ascii="方正小标宋简体" w:eastAsia="方正小标宋简体"/>
          <w:color w:val="auto"/>
          <w:sz w:val="28"/>
          <w:szCs w:val="28"/>
        </w:rPr>
        <w:fldChar w:fldCharType="separate"/>
      </w:r>
      <w:r>
        <w:rPr>
          <w:rFonts w:ascii="方正小标宋简体" w:eastAsia="方正小标宋简体"/>
          <w:color w:val="auto"/>
          <w:sz w:val="28"/>
          <w:szCs w:val="28"/>
        </w:rPr>
        <w:t>24</w:t>
      </w:r>
      <w:r>
        <w:rPr>
          <w:rFonts w:ascii="方正小标宋简体" w:eastAsia="方正小标宋简体"/>
          <w:color w:val="auto"/>
          <w:sz w:val="28"/>
          <w:szCs w:val="28"/>
        </w:rPr>
        <w:fldChar w:fldCharType="end"/>
      </w:r>
      <w:r>
        <w:rPr>
          <w:rFonts w:ascii="方正小标宋简体" w:eastAsia="方正小标宋简体"/>
          <w:color w:val="auto"/>
          <w:sz w:val="28"/>
          <w:szCs w:val="28"/>
        </w:rPr>
        <w:fldChar w:fldCharType="end"/>
      </w:r>
    </w:p>
    <w:p>
      <w:pPr>
        <w:pStyle w:val="7"/>
        <w:tabs>
          <w:tab w:val="right" w:leader="middleDot" w:pos="8777"/>
        </w:tabs>
        <w:rPr>
          <w:rFonts w:ascii="方正小标宋简体" w:eastAsia="方正小标宋简体"/>
          <w:color w:val="auto"/>
          <w:sz w:val="28"/>
          <w:szCs w:val="28"/>
        </w:rPr>
      </w:pPr>
      <w:r>
        <w:rPr>
          <w:color w:val="auto"/>
        </w:rPr>
        <w:fldChar w:fldCharType="begin"/>
      </w:r>
      <w:r>
        <w:rPr>
          <w:color w:val="auto"/>
        </w:rPr>
        <w:instrText xml:space="preserve"> HYPERLINK \l "_Toc60226877" </w:instrText>
      </w:r>
      <w:r>
        <w:rPr>
          <w:color w:val="auto"/>
        </w:rPr>
        <w:fldChar w:fldCharType="separate"/>
      </w:r>
      <w:r>
        <w:rPr>
          <w:rStyle w:val="18"/>
          <w:rFonts w:hint="eastAsia" w:ascii="方正小标宋简体" w:eastAsia="方正小标宋简体"/>
          <w:color w:val="auto"/>
          <w:sz w:val="28"/>
          <w:szCs w:val="28"/>
        </w:rPr>
        <w:t>保证金承诺书</w:t>
      </w:r>
      <w:r>
        <w:rPr>
          <w:rFonts w:ascii="方正小标宋简体" w:eastAsia="方正小标宋简体"/>
          <w:color w:val="auto"/>
          <w:sz w:val="28"/>
          <w:szCs w:val="28"/>
        </w:rPr>
        <w:tab/>
      </w:r>
      <w:r>
        <w:rPr>
          <w:rFonts w:ascii="方正小标宋简体" w:eastAsia="方正小标宋简体"/>
          <w:color w:val="auto"/>
          <w:sz w:val="28"/>
          <w:szCs w:val="28"/>
        </w:rPr>
        <w:fldChar w:fldCharType="begin"/>
      </w:r>
      <w:r>
        <w:rPr>
          <w:rFonts w:ascii="方正小标宋简体" w:eastAsia="方正小标宋简体"/>
          <w:color w:val="auto"/>
          <w:sz w:val="28"/>
          <w:szCs w:val="28"/>
        </w:rPr>
        <w:instrText xml:space="preserve"> PAGEREF _Toc60226877 \h </w:instrText>
      </w:r>
      <w:r>
        <w:rPr>
          <w:rFonts w:ascii="方正小标宋简体" w:eastAsia="方正小标宋简体"/>
          <w:color w:val="auto"/>
          <w:sz w:val="28"/>
          <w:szCs w:val="28"/>
        </w:rPr>
        <w:fldChar w:fldCharType="separate"/>
      </w:r>
      <w:r>
        <w:rPr>
          <w:rFonts w:ascii="方正小标宋简体" w:eastAsia="方正小标宋简体"/>
          <w:color w:val="auto"/>
          <w:sz w:val="28"/>
          <w:szCs w:val="28"/>
        </w:rPr>
        <w:t>25</w:t>
      </w:r>
      <w:r>
        <w:rPr>
          <w:rFonts w:ascii="方正小标宋简体" w:eastAsia="方正小标宋简体"/>
          <w:color w:val="auto"/>
          <w:sz w:val="28"/>
          <w:szCs w:val="28"/>
        </w:rPr>
        <w:fldChar w:fldCharType="end"/>
      </w:r>
      <w:r>
        <w:rPr>
          <w:rFonts w:ascii="方正小标宋简体" w:eastAsia="方正小标宋简体"/>
          <w:color w:val="auto"/>
          <w:sz w:val="28"/>
          <w:szCs w:val="28"/>
        </w:rPr>
        <w:fldChar w:fldCharType="end"/>
      </w:r>
    </w:p>
    <w:p>
      <w:pPr>
        <w:pStyle w:val="7"/>
        <w:tabs>
          <w:tab w:val="right" w:leader="middleDot" w:pos="8777"/>
        </w:tabs>
        <w:rPr>
          <w:rFonts w:ascii="方正小标宋简体" w:eastAsia="方正小标宋简体"/>
          <w:color w:val="auto"/>
          <w:sz w:val="28"/>
          <w:szCs w:val="28"/>
        </w:rPr>
      </w:pPr>
      <w:r>
        <w:rPr>
          <w:color w:val="auto"/>
        </w:rPr>
        <w:fldChar w:fldCharType="begin"/>
      </w:r>
      <w:r>
        <w:rPr>
          <w:color w:val="auto"/>
        </w:rPr>
        <w:instrText xml:space="preserve"> HYPERLINK \l "_Toc60226878" </w:instrText>
      </w:r>
      <w:r>
        <w:rPr>
          <w:color w:val="auto"/>
        </w:rPr>
        <w:fldChar w:fldCharType="separate"/>
      </w:r>
      <w:r>
        <w:rPr>
          <w:rStyle w:val="18"/>
          <w:rFonts w:hint="eastAsia" w:ascii="方正小标宋简体" w:eastAsia="方正小标宋简体"/>
          <w:color w:val="auto"/>
          <w:sz w:val="28"/>
          <w:szCs w:val="28"/>
        </w:rPr>
        <w:t>法定代表人身份证明书</w:t>
      </w:r>
      <w:r>
        <w:rPr>
          <w:rFonts w:ascii="方正小标宋简体" w:eastAsia="方正小标宋简体"/>
          <w:color w:val="auto"/>
          <w:sz w:val="28"/>
          <w:szCs w:val="28"/>
        </w:rPr>
        <w:tab/>
      </w:r>
      <w:r>
        <w:rPr>
          <w:rFonts w:ascii="方正小标宋简体" w:eastAsia="方正小标宋简体"/>
          <w:color w:val="auto"/>
          <w:sz w:val="28"/>
          <w:szCs w:val="28"/>
        </w:rPr>
        <w:fldChar w:fldCharType="begin"/>
      </w:r>
      <w:r>
        <w:rPr>
          <w:rFonts w:ascii="方正小标宋简体" w:eastAsia="方正小标宋简体"/>
          <w:color w:val="auto"/>
          <w:sz w:val="28"/>
          <w:szCs w:val="28"/>
        </w:rPr>
        <w:instrText xml:space="preserve"> PAGEREF _Toc60226878 \h </w:instrText>
      </w:r>
      <w:r>
        <w:rPr>
          <w:rFonts w:ascii="方正小标宋简体" w:eastAsia="方正小标宋简体"/>
          <w:color w:val="auto"/>
          <w:sz w:val="28"/>
          <w:szCs w:val="28"/>
        </w:rPr>
        <w:fldChar w:fldCharType="separate"/>
      </w:r>
      <w:r>
        <w:rPr>
          <w:rFonts w:ascii="方正小标宋简体" w:eastAsia="方正小标宋简体"/>
          <w:color w:val="auto"/>
          <w:sz w:val="28"/>
          <w:szCs w:val="28"/>
        </w:rPr>
        <w:t>26</w:t>
      </w:r>
      <w:r>
        <w:rPr>
          <w:rFonts w:ascii="方正小标宋简体" w:eastAsia="方正小标宋简体"/>
          <w:color w:val="auto"/>
          <w:sz w:val="28"/>
          <w:szCs w:val="28"/>
        </w:rPr>
        <w:fldChar w:fldCharType="end"/>
      </w:r>
      <w:r>
        <w:rPr>
          <w:rFonts w:ascii="方正小标宋简体" w:eastAsia="方正小标宋简体"/>
          <w:color w:val="auto"/>
          <w:sz w:val="28"/>
          <w:szCs w:val="28"/>
        </w:rPr>
        <w:fldChar w:fldCharType="end"/>
      </w:r>
    </w:p>
    <w:p>
      <w:pPr>
        <w:pStyle w:val="7"/>
        <w:tabs>
          <w:tab w:val="right" w:leader="middleDot" w:pos="8777"/>
        </w:tabs>
        <w:rPr>
          <w:rFonts w:ascii="方正小标宋简体" w:eastAsia="方正小标宋简体"/>
          <w:color w:val="auto"/>
          <w:sz w:val="28"/>
          <w:szCs w:val="28"/>
        </w:rPr>
      </w:pPr>
      <w:r>
        <w:rPr>
          <w:color w:val="auto"/>
        </w:rPr>
        <w:fldChar w:fldCharType="begin"/>
      </w:r>
      <w:r>
        <w:rPr>
          <w:color w:val="auto"/>
        </w:rPr>
        <w:instrText xml:space="preserve"> HYPERLINK \l "_Toc60226879" </w:instrText>
      </w:r>
      <w:r>
        <w:rPr>
          <w:color w:val="auto"/>
        </w:rPr>
        <w:fldChar w:fldCharType="separate"/>
      </w:r>
      <w:r>
        <w:rPr>
          <w:rStyle w:val="18"/>
          <w:rFonts w:hint="eastAsia" w:ascii="方正小标宋简体" w:eastAsia="方正小标宋简体"/>
          <w:color w:val="auto"/>
          <w:sz w:val="28"/>
          <w:szCs w:val="28"/>
        </w:rPr>
        <w:t>授</w:t>
      </w:r>
      <w:r>
        <w:rPr>
          <w:rStyle w:val="18"/>
          <w:rFonts w:ascii="方正小标宋简体" w:eastAsia="方正小标宋简体"/>
          <w:color w:val="auto"/>
          <w:sz w:val="28"/>
          <w:szCs w:val="28"/>
        </w:rPr>
        <w:t xml:space="preserve"> </w:t>
      </w:r>
      <w:r>
        <w:rPr>
          <w:rStyle w:val="18"/>
          <w:rFonts w:hint="eastAsia" w:ascii="方正小标宋简体" w:eastAsia="方正小标宋简体"/>
          <w:color w:val="auto"/>
          <w:sz w:val="28"/>
          <w:szCs w:val="28"/>
        </w:rPr>
        <w:t>权</w:t>
      </w:r>
      <w:r>
        <w:rPr>
          <w:rStyle w:val="18"/>
          <w:rFonts w:ascii="方正小标宋简体" w:eastAsia="方正小标宋简体"/>
          <w:color w:val="auto"/>
          <w:sz w:val="28"/>
          <w:szCs w:val="28"/>
        </w:rPr>
        <w:t xml:space="preserve"> </w:t>
      </w:r>
      <w:r>
        <w:rPr>
          <w:rStyle w:val="18"/>
          <w:rFonts w:hint="eastAsia" w:ascii="方正小标宋简体" w:eastAsia="方正小标宋简体"/>
          <w:color w:val="auto"/>
          <w:sz w:val="28"/>
          <w:szCs w:val="28"/>
        </w:rPr>
        <w:t>委</w:t>
      </w:r>
      <w:r>
        <w:rPr>
          <w:rStyle w:val="18"/>
          <w:rFonts w:ascii="方正小标宋简体" w:eastAsia="方正小标宋简体"/>
          <w:color w:val="auto"/>
          <w:sz w:val="28"/>
          <w:szCs w:val="28"/>
        </w:rPr>
        <w:t xml:space="preserve"> </w:t>
      </w:r>
      <w:r>
        <w:rPr>
          <w:rStyle w:val="18"/>
          <w:rFonts w:hint="eastAsia" w:ascii="方正小标宋简体" w:eastAsia="方正小标宋简体"/>
          <w:color w:val="auto"/>
          <w:sz w:val="28"/>
          <w:szCs w:val="28"/>
        </w:rPr>
        <w:t>托</w:t>
      </w:r>
      <w:r>
        <w:rPr>
          <w:rStyle w:val="18"/>
          <w:rFonts w:ascii="方正小标宋简体" w:eastAsia="方正小标宋简体"/>
          <w:color w:val="auto"/>
          <w:sz w:val="28"/>
          <w:szCs w:val="28"/>
        </w:rPr>
        <w:t xml:space="preserve"> </w:t>
      </w:r>
      <w:r>
        <w:rPr>
          <w:rStyle w:val="18"/>
          <w:rFonts w:hint="eastAsia" w:ascii="方正小标宋简体" w:eastAsia="方正小标宋简体"/>
          <w:color w:val="auto"/>
          <w:sz w:val="28"/>
          <w:szCs w:val="28"/>
        </w:rPr>
        <w:t>书</w:t>
      </w:r>
      <w:r>
        <w:rPr>
          <w:rFonts w:ascii="方正小标宋简体" w:eastAsia="方正小标宋简体"/>
          <w:color w:val="auto"/>
          <w:sz w:val="28"/>
          <w:szCs w:val="28"/>
        </w:rPr>
        <w:tab/>
      </w:r>
      <w:r>
        <w:rPr>
          <w:rFonts w:ascii="方正小标宋简体" w:eastAsia="方正小标宋简体"/>
          <w:color w:val="auto"/>
          <w:sz w:val="28"/>
          <w:szCs w:val="28"/>
        </w:rPr>
        <w:fldChar w:fldCharType="begin"/>
      </w:r>
      <w:r>
        <w:rPr>
          <w:rFonts w:ascii="方正小标宋简体" w:eastAsia="方正小标宋简体"/>
          <w:color w:val="auto"/>
          <w:sz w:val="28"/>
          <w:szCs w:val="28"/>
        </w:rPr>
        <w:instrText xml:space="preserve"> PAGEREF _Toc60226879 \h </w:instrText>
      </w:r>
      <w:r>
        <w:rPr>
          <w:rFonts w:ascii="方正小标宋简体" w:eastAsia="方正小标宋简体"/>
          <w:color w:val="auto"/>
          <w:sz w:val="28"/>
          <w:szCs w:val="28"/>
        </w:rPr>
        <w:fldChar w:fldCharType="separate"/>
      </w:r>
      <w:r>
        <w:rPr>
          <w:rFonts w:ascii="方正小标宋简体" w:eastAsia="方正小标宋简体"/>
          <w:color w:val="auto"/>
          <w:sz w:val="28"/>
          <w:szCs w:val="28"/>
        </w:rPr>
        <w:t>27</w:t>
      </w:r>
      <w:r>
        <w:rPr>
          <w:rFonts w:ascii="方正小标宋简体" w:eastAsia="方正小标宋简体"/>
          <w:color w:val="auto"/>
          <w:sz w:val="28"/>
          <w:szCs w:val="28"/>
        </w:rPr>
        <w:fldChar w:fldCharType="end"/>
      </w:r>
      <w:r>
        <w:rPr>
          <w:rFonts w:ascii="方正小标宋简体" w:eastAsia="方正小标宋简体"/>
          <w:color w:val="auto"/>
          <w:sz w:val="28"/>
          <w:szCs w:val="28"/>
        </w:rPr>
        <w:fldChar w:fldCharType="end"/>
      </w:r>
    </w:p>
    <w:p>
      <w:pPr>
        <w:pStyle w:val="7"/>
        <w:tabs>
          <w:tab w:val="right" w:leader="middleDot" w:pos="8777"/>
        </w:tabs>
        <w:rPr>
          <w:rFonts w:hint="default" w:ascii="方正小标宋简体" w:eastAsia="方正小标宋简体"/>
          <w:color w:val="auto"/>
          <w:sz w:val="28"/>
          <w:szCs w:val="28"/>
          <w:lang w:val="en-US" w:eastAsia="zh-CN"/>
        </w:rPr>
      </w:pPr>
      <w:r>
        <w:rPr>
          <w:color w:val="auto"/>
        </w:rPr>
        <w:fldChar w:fldCharType="begin"/>
      </w:r>
      <w:r>
        <w:rPr>
          <w:color w:val="auto"/>
        </w:rPr>
        <w:instrText xml:space="preserve"> HYPERLINK \l "_Toc60226880" </w:instrText>
      </w:r>
      <w:r>
        <w:rPr>
          <w:color w:val="auto"/>
        </w:rPr>
        <w:fldChar w:fldCharType="separate"/>
      </w:r>
      <w:r>
        <w:rPr>
          <w:rStyle w:val="18"/>
          <w:rFonts w:hint="eastAsia" w:ascii="方正小标宋简体" w:hAnsi="宋体" w:eastAsia="方正小标宋简体"/>
          <w:color w:val="auto"/>
          <w:sz w:val="28"/>
          <w:szCs w:val="28"/>
        </w:rPr>
        <w:t>国有建设用地使用权出让合同</w:t>
      </w:r>
      <w:r>
        <w:rPr>
          <w:rStyle w:val="18"/>
          <w:rFonts w:hint="eastAsia" w:ascii="方正小标宋简体" w:hAnsi="宋体" w:eastAsia="方正小标宋简体"/>
          <w:color w:val="auto"/>
          <w:sz w:val="28"/>
          <w:szCs w:val="28"/>
          <w:lang w:eastAsia="zh-CN"/>
        </w:rPr>
        <w:t>（</w:t>
      </w:r>
      <w:r>
        <w:rPr>
          <w:rStyle w:val="18"/>
          <w:rFonts w:hint="eastAsia" w:ascii="方正小标宋简体" w:hAnsi="宋体" w:eastAsia="方正小标宋简体"/>
          <w:color w:val="auto"/>
          <w:sz w:val="28"/>
          <w:szCs w:val="28"/>
          <w:lang w:val="en-US" w:eastAsia="zh-CN"/>
        </w:rPr>
        <w:t>样本</w:t>
      </w:r>
      <w:r>
        <w:rPr>
          <w:rStyle w:val="18"/>
          <w:rFonts w:hint="eastAsia" w:ascii="方正小标宋简体" w:hAnsi="宋体" w:eastAsia="方正小标宋简体"/>
          <w:color w:val="auto"/>
          <w:sz w:val="28"/>
          <w:szCs w:val="28"/>
          <w:lang w:eastAsia="zh-CN"/>
        </w:rPr>
        <w:t>）</w:t>
      </w:r>
      <w:r>
        <w:rPr>
          <w:rFonts w:ascii="方正小标宋简体" w:eastAsia="方正小标宋简体"/>
          <w:color w:val="auto"/>
          <w:sz w:val="28"/>
          <w:szCs w:val="28"/>
        </w:rPr>
        <w:tab/>
      </w:r>
      <w:r>
        <w:rPr>
          <w:rFonts w:ascii="方正小标宋简体" w:eastAsia="方正小标宋简体"/>
          <w:color w:val="auto"/>
          <w:sz w:val="28"/>
          <w:szCs w:val="28"/>
        </w:rPr>
        <w:fldChar w:fldCharType="begin"/>
      </w:r>
      <w:r>
        <w:rPr>
          <w:rFonts w:ascii="方正小标宋简体" w:eastAsia="方正小标宋简体"/>
          <w:color w:val="auto"/>
          <w:sz w:val="28"/>
          <w:szCs w:val="28"/>
        </w:rPr>
        <w:instrText xml:space="preserve"> PAGEREF _Toc60226880 \h </w:instrText>
      </w:r>
      <w:r>
        <w:rPr>
          <w:rFonts w:ascii="方正小标宋简体" w:eastAsia="方正小标宋简体"/>
          <w:color w:val="auto"/>
          <w:sz w:val="28"/>
          <w:szCs w:val="28"/>
        </w:rPr>
        <w:fldChar w:fldCharType="separate"/>
      </w:r>
      <w:r>
        <w:rPr>
          <w:rFonts w:ascii="方正小标宋简体" w:eastAsia="方正小标宋简体"/>
          <w:color w:val="auto"/>
          <w:sz w:val="28"/>
          <w:szCs w:val="28"/>
        </w:rPr>
        <w:t>29</w:t>
      </w:r>
      <w:r>
        <w:rPr>
          <w:rFonts w:ascii="方正小标宋简体" w:eastAsia="方正小标宋简体"/>
          <w:color w:val="auto"/>
          <w:sz w:val="28"/>
          <w:szCs w:val="28"/>
        </w:rPr>
        <w:fldChar w:fldCharType="end"/>
      </w:r>
      <w:r>
        <w:rPr>
          <w:rFonts w:ascii="方正小标宋简体" w:eastAsia="方正小标宋简体"/>
          <w:color w:val="auto"/>
          <w:sz w:val="28"/>
          <w:szCs w:val="28"/>
        </w:rPr>
        <w:fldChar w:fldCharType="end"/>
      </w:r>
      <w:r>
        <w:rPr>
          <w:rFonts w:hint="eastAsia" w:ascii="方正小标宋简体" w:eastAsia="方正小标宋简体"/>
          <w:color w:val="auto"/>
          <w:sz w:val="28"/>
          <w:szCs w:val="28"/>
          <w:lang w:val="en-US" w:eastAsia="zh-CN"/>
        </w:rPr>
        <w:t>-44</w:t>
      </w:r>
    </w:p>
    <w:p>
      <w:pPr>
        <w:pStyle w:val="7"/>
        <w:tabs>
          <w:tab w:val="right" w:leader="middleDot" w:pos="8777"/>
        </w:tabs>
        <w:rPr>
          <w:rFonts w:hint="default" w:ascii="方正小标宋简体" w:eastAsia="方正小标宋简体"/>
          <w:color w:val="auto"/>
          <w:sz w:val="28"/>
          <w:szCs w:val="28"/>
          <w:lang w:val="en-US" w:eastAsia="zh-CN"/>
        </w:rPr>
      </w:pPr>
      <w:r>
        <w:rPr>
          <w:color w:val="auto"/>
        </w:rPr>
        <w:fldChar w:fldCharType="begin"/>
      </w:r>
      <w:r>
        <w:rPr>
          <w:color w:val="auto"/>
        </w:rPr>
        <w:instrText xml:space="preserve"> HYPERLINK \l "_Toc60226881" </w:instrText>
      </w:r>
      <w:r>
        <w:rPr>
          <w:color w:val="auto"/>
        </w:rPr>
        <w:fldChar w:fldCharType="separate"/>
      </w:r>
      <w:r>
        <w:rPr>
          <w:rStyle w:val="18"/>
          <w:rFonts w:hint="eastAsia" w:ascii="方正小标宋简体" w:hAnsi="宋体" w:eastAsia="方正小标宋简体"/>
          <w:color w:val="auto"/>
          <w:sz w:val="28"/>
          <w:szCs w:val="28"/>
        </w:rPr>
        <w:t>其他相关文件</w:t>
      </w:r>
      <w:r>
        <w:rPr>
          <w:rFonts w:ascii="方正小标宋简体" w:eastAsia="方正小标宋简体"/>
          <w:color w:val="auto"/>
          <w:sz w:val="28"/>
          <w:szCs w:val="28"/>
        </w:rPr>
        <w:tab/>
      </w:r>
      <w:r>
        <w:rPr>
          <w:rFonts w:hint="eastAsia" w:ascii="方正小标宋简体" w:eastAsia="方正小标宋简体"/>
          <w:color w:val="auto"/>
          <w:sz w:val="28"/>
          <w:szCs w:val="28"/>
          <w:lang w:val="en-US" w:eastAsia="zh-CN"/>
        </w:rPr>
        <w:t>4</w:t>
      </w:r>
      <w:r>
        <w:rPr>
          <w:rFonts w:ascii="方正小标宋简体" w:eastAsia="方正小标宋简体"/>
          <w:color w:val="auto"/>
          <w:sz w:val="28"/>
          <w:szCs w:val="28"/>
        </w:rPr>
        <w:fldChar w:fldCharType="end"/>
      </w:r>
      <w:r>
        <w:rPr>
          <w:rFonts w:hint="eastAsia" w:ascii="方正小标宋简体" w:eastAsia="方正小标宋简体"/>
          <w:color w:val="auto"/>
          <w:sz w:val="28"/>
          <w:szCs w:val="28"/>
          <w:lang w:val="en-US" w:eastAsia="zh-CN"/>
        </w:rPr>
        <w:t>5-48</w:t>
      </w:r>
    </w:p>
    <w:p>
      <w:pPr>
        <w:rPr>
          <w:rFonts w:ascii="黑体" w:eastAsia="黑体"/>
          <w:color w:val="000000"/>
          <w:sz w:val="48"/>
          <w:szCs w:val="48"/>
        </w:rPr>
      </w:pPr>
      <w:r>
        <w:rPr>
          <w:rFonts w:ascii="宋体" w:hAnsi="宋体"/>
          <w:color w:val="auto"/>
          <w:w w:val="66"/>
          <w:sz w:val="32"/>
          <w:szCs w:val="32"/>
        </w:rPr>
        <w:fldChar w:fldCharType="end"/>
      </w:r>
    </w:p>
    <w:p>
      <w:pPr>
        <w:tabs>
          <w:tab w:val="left" w:leader="middleDot" w:pos="6720"/>
        </w:tabs>
        <w:ind w:left="105" w:hanging="105" w:hangingChars="50"/>
        <w:jc w:val="center"/>
        <w:rPr>
          <w:color w:val="000000"/>
        </w:rPr>
      </w:pPr>
    </w:p>
    <w:p>
      <w:pPr>
        <w:rPr>
          <w:color w:val="000000"/>
        </w:rPr>
      </w:pPr>
    </w:p>
    <w:p>
      <w:pPr>
        <w:widowControl/>
        <w:jc w:val="left"/>
        <w:rPr>
          <w:rFonts w:ascii="Dotum" w:eastAsia="Dotum" w:cs="Dotum"/>
          <w:b/>
          <w:color w:val="000000"/>
          <w:spacing w:val="-5"/>
          <w:kern w:val="0"/>
          <w:sz w:val="44"/>
          <w:szCs w:val="44"/>
        </w:rPr>
        <w:sectPr>
          <w:headerReference r:id="rId3" w:type="default"/>
          <w:footerReference r:id="rId4" w:type="default"/>
          <w:pgSz w:w="11906" w:h="16838"/>
          <w:pgMar w:top="1418" w:right="1418" w:bottom="1418" w:left="1701" w:header="851" w:footer="992" w:gutter="0"/>
          <w:cols w:space="720" w:num="1"/>
          <w:docGrid w:type="lines" w:linePitch="312" w:charSpace="0"/>
        </w:sectPr>
      </w:pPr>
    </w:p>
    <w:p>
      <w:pPr>
        <w:snapToGrid w:val="0"/>
        <w:spacing w:line="600" w:lineRule="exact"/>
        <w:jc w:val="center"/>
        <w:rPr>
          <w:rFonts w:ascii="方正小标宋简体" w:hAnsi="宋体" w:eastAsia="方正小标宋简体" w:cs="宋体"/>
          <w:color w:val="000000" w:themeColor="text1"/>
          <w:sz w:val="44"/>
          <w:szCs w:val="44"/>
          <w14:textFill>
            <w14:solidFill>
              <w14:schemeClr w14:val="tx1"/>
            </w14:solidFill>
          </w14:textFill>
        </w:rPr>
      </w:pPr>
      <w:bookmarkStart w:id="5" w:name="_Toc3391741"/>
      <w:bookmarkStart w:id="6" w:name="_Toc60226872"/>
      <w:r>
        <w:rPr>
          <w:rFonts w:hint="eastAsia" w:ascii="方正小标宋简体" w:hAnsi="宋体" w:eastAsia="方正小标宋简体" w:cs="宋体"/>
          <w:color w:val="000000" w:themeColor="text1"/>
          <w:sz w:val="44"/>
          <w:szCs w:val="44"/>
          <w14:textFill>
            <w14:solidFill>
              <w14:schemeClr w14:val="tx1"/>
            </w14:solidFill>
          </w14:textFill>
        </w:rPr>
        <w:t>达州市自然资源和规划局</w:t>
      </w:r>
    </w:p>
    <w:p>
      <w:pPr>
        <w:snapToGrid w:val="0"/>
        <w:spacing w:line="600" w:lineRule="exact"/>
        <w:jc w:val="center"/>
        <w:rPr>
          <w:rFonts w:hint="eastAsia" w:ascii="方正小标宋简体" w:hAnsi="宋体" w:eastAsia="方正小标宋简体" w:cs="宋体"/>
          <w:color w:val="000000" w:themeColor="text1"/>
          <w:sz w:val="44"/>
          <w:szCs w:val="44"/>
          <w14:textFill>
            <w14:solidFill>
              <w14:schemeClr w14:val="tx1"/>
            </w14:solidFill>
          </w14:textFill>
        </w:rPr>
      </w:pPr>
      <w:r>
        <w:rPr>
          <w:rFonts w:hint="eastAsia" w:ascii="方正小标宋简体" w:hAnsi="宋体" w:eastAsia="方正小标宋简体" w:cs="宋体"/>
          <w:color w:val="000000" w:themeColor="text1"/>
          <w:sz w:val="44"/>
          <w:szCs w:val="44"/>
          <w14:textFill>
            <w14:solidFill>
              <w14:schemeClr w14:val="tx1"/>
            </w14:solidFill>
          </w14:textFill>
        </w:rPr>
        <w:t>达州市公共资源交易服务中心</w:t>
      </w:r>
    </w:p>
    <w:p>
      <w:pPr>
        <w:snapToGrid w:val="0"/>
        <w:spacing w:line="600" w:lineRule="exact"/>
        <w:jc w:val="center"/>
        <w:rPr>
          <w:rFonts w:ascii="方正小标宋简体" w:eastAsia="方正小标宋简体"/>
          <w:b/>
          <w:color w:val="000000"/>
          <w:sz w:val="44"/>
          <w:szCs w:val="44"/>
        </w:rPr>
      </w:pPr>
      <w:r>
        <w:rPr>
          <w:rFonts w:hint="eastAsia" w:ascii="方正小标宋简体" w:eastAsia="方正小标宋简体"/>
          <w:color w:val="000000"/>
          <w:sz w:val="44"/>
          <w:szCs w:val="44"/>
        </w:rPr>
        <w:t>国有建设用地使用权挂牌出让公告</w:t>
      </w:r>
      <w:bookmarkEnd w:id="5"/>
      <w:bookmarkEnd w:id="6"/>
    </w:p>
    <w:p>
      <w:pPr>
        <w:snapToGrid w:val="0"/>
        <w:spacing w:line="600" w:lineRule="exact"/>
        <w:jc w:val="center"/>
        <w:rPr>
          <w:rFonts w:ascii="宋体"/>
          <w:color w:val="000000"/>
          <w:sz w:val="28"/>
          <w:szCs w:val="28"/>
        </w:rPr>
      </w:pPr>
    </w:p>
    <w:p>
      <w:pPr>
        <w:snapToGrid w:val="0"/>
        <w:spacing w:line="600" w:lineRule="exact"/>
        <w:jc w:val="center"/>
        <w:rPr>
          <w:rFonts w:ascii="仿宋_GB2312" w:hAnsi="宋体" w:eastAsia="仿宋_GB2312"/>
          <w:color w:val="auto"/>
          <w:sz w:val="32"/>
          <w:szCs w:val="32"/>
        </w:rPr>
      </w:pPr>
      <w:r>
        <w:rPr>
          <w:rFonts w:ascii="仿宋_GB2312" w:hAnsi="宋体" w:eastAsia="仿宋_GB2312"/>
          <w:color w:val="auto"/>
          <w:sz w:val="32"/>
          <w:szCs w:val="32"/>
        </w:rPr>
        <w:t>DST</w:t>
      </w:r>
      <w:r>
        <w:rPr>
          <w:rFonts w:hint="eastAsia" w:ascii="仿宋_GB2312" w:hAnsi="宋体" w:eastAsia="仿宋_GB2312"/>
          <w:color w:val="auto"/>
          <w:sz w:val="32"/>
          <w:szCs w:val="32"/>
        </w:rPr>
        <w:t>（</w:t>
      </w:r>
      <w:r>
        <w:rPr>
          <w:rFonts w:ascii="仿宋_GB2312" w:hAnsi="宋体" w:eastAsia="仿宋_GB2312"/>
          <w:color w:val="auto"/>
          <w:sz w:val="32"/>
          <w:szCs w:val="32"/>
        </w:rPr>
        <w:t>G</w:t>
      </w:r>
      <w:r>
        <w:rPr>
          <w:rFonts w:hint="eastAsia" w:ascii="仿宋_GB2312" w:hAnsi="宋体" w:eastAsia="仿宋_GB2312"/>
          <w:color w:val="auto"/>
          <w:sz w:val="32"/>
          <w:szCs w:val="32"/>
        </w:rPr>
        <w:t>）</w:t>
      </w:r>
      <w:r>
        <w:rPr>
          <w:rFonts w:ascii="仿宋_GB2312" w:hAnsi="宋体" w:eastAsia="仿宋_GB2312"/>
          <w:color w:val="auto"/>
          <w:sz w:val="32"/>
          <w:szCs w:val="32"/>
        </w:rPr>
        <w:t>[202</w:t>
      </w:r>
      <w:r>
        <w:rPr>
          <w:rFonts w:hint="eastAsia" w:ascii="仿宋_GB2312" w:hAnsi="宋体" w:eastAsia="仿宋_GB2312"/>
          <w:color w:val="auto"/>
          <w:sz w:val="32"/>
          <w:szCs w:val="32"/>
          <w:lang w:val="en-US" w:eastAsia="zh-CN"/>
        </w:rPr>
        <w:t>1</w:t>
      </w:r>
      <w:r>
        <w:rPr>
          <w:rFonts w:ascii="仿宋_GB2312" w:hAnsi="宋体" w:eastAsia="仿宋_GB2312"/>
          <w:color w:val="auto"/>
          <w:sz w:val="32"/>
          <w:szCs w:val="32"/>
        </w:rPr>
        <w:t>]</w:t>
      </w:r>
      <w:r>
        <w:rPr>
          <w:rFonts w:hint="eastAsia" w:ascii="仿宋_GB2312" w:hAnsi="宋体" w:eastAsia="仿宋_GB2312"/>
          <w:color w:val="auto"/>
          <w:sz w:val="32"/>
          <w:szCs w:val="32"/>
          <w:lang w:val="en-US" w:eastAsia="zh-CN"/>
        </w:rPr>
        <w:t>3</w:t>
      </w:r>
      <w:r>
        <w:rPr>
          <w:rFonts w:hint="eastAsia" w:ascii="仿宋_GB2312" w:hAnsi="宋体" w:eastAsia="仿宋_GB2312"/>
          <w:color w:val="auto"/>
          <w:sz w:val="32"/>
          <w:szCs w:val="32"/>
        </w:rPr>
        <w:t>号</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经</w:t>
      </w:r>
      <w:r>
        <w:rPr>
          <w:rFonts w:hint="eastAsia" w:ascii="宋体" w:hAnsi="宋体" w:cs="宋体"/>
          <w:color w:val="000000" w:themeColor="text1"/>
          <w:sz w:val="28"/>
          <w:szCs w:val="28"/>
          <w:u w:val="single"/>
          <w14:textFill>
            <w14:solidFill>
              <w14:schemeClr w14:val="tx1"/>
            </w14:solidFill>
          </w14:textFill>
        </w:rPr>
        <w:t>达州市人民政府</w:t>
      </w:r>
      <w:r>
        <w:rPr>
          <w:rFonts w:hint="eastAsia" w:eastAsia="仿宋_GB2312" w:cs="Times New Roman"/>
          <w:color w:val="000000"/>
          <w:sz w:val="28"/>
          <w:szCs w:val="28"/>
        </w:rPr>
        <w:t>批准，</w:t>
      </w:r>
      <w:r>
        <w:rPr>
          <w:rFonts w:hint="eastAsia" w:ascii="宋体" w:hAnsi="宋体" w:cs="宋体"/>
          <w:color w:val="000000" w:themeColor="text1"/>
          <w:sz w:val="28"/>
          <w:szCs w:val="28"/>
          <w:u w:val="single"/>
          <w14:textFill>
            <w14:solidFill>
              <w14:schemeClr w14:val="tx1"/>
            </w14:solidFill>
          </w14:textFill>
        </w:rPr>
        <w:t>达州市自然资源和规划局</w:t>
      </w:r>
      <w:r>
        <w:rPr>
          <w:rFonts w:eastAsia="仿宋_GB2312" w:cs="Times New Roman"/>
          <w:color w:val="000000"/>
          <w:sz w:val="28"/>
          <w:szCs w:val="28"/>
        </w:rPr>
        <w:t>(</w:t>
      </w:r>
      <w:r>
        <w:rPr>
          <w:rFonts w:hint="eastAsia" w:eastAsia="仿宋_GB2312" w:cs="Times New Roman"/>
          <w:color w:val="000000"/>
          <w:sz w:val="28"/>
          <w:szCs w:val="28"/>
        </w:rPr>
        <w:t>出让人</w:t>
      </w:r>
      <w:r>
        <w:rPr>
          <w:rFonts w:eastAsia="仿宋_GB2312" w:cs="Times New Roman"/>
          <w:color w:val="000000"/>
          <w:sz w:val="28"/>
          <w:szCs w:val="28"/>
        </w:rPr>
        <w:t>)</w:t>
      </w:r>
      <w:r>
        <w:rPr>
          <w:rFonts w:hint="eastAsia" w:eastAsia="仿宋_GB2312" w:cs="Times New Roman"/>
          <w:color w:val="000000"/>
          <w:sz w:val="28"/>
          <w:szCs w:val="28"/>
        </w:rPr>
        <w:t>决定以挂牌方式出让</w:t>
      </w:r>
      <w:r>
        <w:rPr>
          <w:rFonts w:hint="eastAsia" w:ascii="宋体" w:hAnsi="宋体" w:cs="宋体"/>
          <w:color w:val="000000" w:themeColor="text1"/>
          <w:sz w:val="28"/>
          <w:szCs w:val="28"/>
          <w:u w:val="single"/>
          <w:lang w:val="en-US" w:eastAsia="zh-CN"/>
          <w14:textFill>
            <w14:solidFill>
              <w14:schemeClr w14:val="tx1"/>
            </w14:solidFill>
          </w14:textFill>
        </w:rPr>
        <w:t>马踏洞片区15－03c</w:t>
      </w:r>
      <w:r>
        <w:rPr>
          <w:rFonts w:hint="eastAsia" w:eastAsia="仿宋_GB2312" w:cs="Times New Roman"/>
          <w:color w:val="000000"/>
          <w:sz w:val="28"/>
          <w:szCs w:val="28"/>
        </w:rPr>
        <w:t>地块国有建设用地使用权。</w:t>
      </w:r>
      <w:r>
        <w:rPr>
          <w:rFonts w:hint="eastAsia" w:ascii="宋体" w:hAnsi="宋体" w:cs="宋体"/>
          <w:color w:val="000000" w:themeColor="text1"/>
          <w:sz w:val="28"/>
          <w:szCs w:val="28"/>
          <w:u w:val="single"/>
          <w14:textFill>
            <w14:solidFill>
              <w14:schemeClr w14:val="tx1"/>
            </w14:solidFill>
          </w14:textFill>
        </w:rPr>
        <w:t>达州市公共资源交易服务中心</w:t>
      </w:r>
      <w:r>
        <w:rPr>
          <w:rFonts w:hint="eastAsia" w:eastAsia="仿宋_GB2312" w:cs="Times New Roman"/>
          <w:color w:val="000000"/>
          <w:sz w:val="28"/>
          <w:szCs w:val="28"/>
        </w:rPr>
        <w:t>受出让人委托对以上地块组织挂牌。现将有关事项公告如下：</w:t>
      </w:r>
    </w:p>
    <w:p>
      <w:pPr>
        <w:snapToGrid w:val="0"/>
        <w:spacing w:line="600" w:lineRule="exact"/>
        <w:ind w:firstLine="630"/>
        <w:rPr>
          <w:rFonts w:eastAsia="仿宋_GB2312" w:cs="Times New Roman"/>
          <w:color w:val="000000"/>
          <w:sz w:val="28"/>
          <w:szCs w:val="28"/>
        </w:rPr>
      </w:pPr>
      <w:r>
        <w:rPr>
          <w:rFonts w:hint="eastAsia" w:eastAsia="仿宋_GB2312" w:cs="Times New Roman"/>
          <w:color w:val="000000"/>
          <w:sz w:val="28"/>
          <w:szCs w:val="28"/>
        </w:rPr>
        <w:t>一、挂牌出让地块的基本情况和规划指标要求：</w:t>
      </w:r>
    </w:p>
    <w:tbl>
      <w:tblPr>
        <w:tblStyle w:val="11"/>
        <w:tblW w:w="9660" w:type="dxa"/>
        <w:tblInd w:w="-6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8"/>
        <w:gridCol w:w="763"/>
        <w:gridCol w:w="603"/>
        <w:gridCol w:w="920"/>
        <w:gridCol w:w="630"/>
        <w:gridCol w:w="630"/>
        <w:gridCol w:w="735"/>
        <w:gridCol w:w="630"/>
        <w:gridCol w:w="630"/>
        <w:gridCol w:w="840"/>
        <w:gridCol w:w="630"/>
        <w:gridCol w:w="620"/>
        <w:gridCol w:w="762"/>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trPr>
        <w:tc>
          <w:tcPr>
            <w:tcW w:w="338" w:type="dxa"/>
            <w:vMerge w:val="restart"/>
            <w:tcBorders>
              <w:top w:val="single" w:color="000000" w:sz="4" w:space="0"/>
              <w:lef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序号</w:t>
            </w:r>
          </w:p>
        </w:tc>
        <w:tc>
          <w:tcPr>
            <w:tcW w:w="763"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地块</w:t>
            </w:r>
          </w:p>
          <w:p>
            <w:pPr>
              <w:jc w:val="center"/>
              <w:rPr>
                <w:rFonts w:ascii="宋体"/>
                <w:color w:val="000000"/>
                <w:sz w:val="18"/>
                <w:szCs w:val="18"/>
              </w:rPr>
            </w:pPr>
            <w:r>
              <w:rPr>
                <w:rFonts w:hint="eastAsia" w:ascii="宋体" w:hAnsi="宋体"/>
                <w:color w:val="000000"/>
                <w:sz w:val="18"/>
                <w:szCs w:val="18"/>
              </w:rPr>
              <w:t>编号</w:t>
            </w:r>
          </w:p>
        </w:tc>
        <w:tc>
          <w:tcPr>
            <w:tcW w:w="603"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土地</w:t>
            </w:r>
          </w:p>
          <w:p>
            <w:pPr>
              <w:jc w:val="center"/>
              <w:rPr>
                <w:rFonts w:ascii="宋体"/>
                <w:color w:val="000000"/>
                <w:sz w:val="18"/>
                <w:szCs w:val="18"/>
              </w:rPr>
            </w:pPr>
            <w:r>
              <w:rPr>
                <w:rFonts w:hint="eastAsia" w:ascii="宋体" w:hAnsi="宋体"/>
                <w:color w:val="000000"/>
                <w:sz w:val="18"/>
                <w:szCs w:val="18"/>
              </w:rPr>
              <w:t>位置</w:t>
            </w:r>
          </w:p>
        </w:tc>
        <w:tc>
          <w:tcPr>
            <w:tcW w:w="920"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土地出让面积</w:t>
            </w:r>
            <w:r>
              <w:rPr>
                <w:rFonts w:ascii="宋体" w:hAnsi="宋体"/>
                <w:color w:val="000000"/>
                <w:sz w:val="18"/>
                <w:szCs w:val="18"/>
              </w:rPr>
              <w:t>(</w:t>
            </w:r>
            <w:r>
              <w:rPr>
                <w:rFonts w:hint="eastAsia" w:ascii="宋体" w:hAnsi="宋体"/>
                <w:color w:val="000000"/>
                <w:sz w:val="18"/>
                <w:szCs w:val="18"/>
              </w:rPr>
              <w:t>㎡）</w:t>
            </w:r>
          </w:p>
        </w:tc>
        <w:tc>
          <w:tcPr>
            <w:tcW w:w="630"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土地</w:t>
            </w:r>
          </w:p>
          <w:p>
            <w:pPr>
              <w:jc w:val="center"/>
              <w:rPr>
                <w:rFonts w:ascii="宋体"/>
                <w:color w:val="000000"/>
                <w:sz w:val="18"/>
                <w:szCs w:val="18"/>
              </w:rPr>
            </w:pPr>
            <w:r>
              <w:rPr>
                <w:rFonts w:hint="eastAsia" w:ascii="宋体" w:hAnsi="宋体"/>
                <w:color w:val="000000"/>
                <w:sz w:val="18"/>
                <w:szCs w:val="18"/>
              </w:rPr>
              <w:t>用途</w:t>
            </w:r>
          </w:p>
        </w:tc>
        <w:tc>
          <w:tcPr>
            <w:tcW w:w="3465" w:type="dxa"/>
            <w:gridSpan w:val="5"/>
            <w:tcBorders>
              <w:top w:val="single" w:color="000000" w:sz="4" w:space="0"/>
              <w:bottom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规划指标要求</w:t>
            </w:r>
          </w:p>
        </w:tc>
        <w:tc>
          <w:tcPr>
            <w:tcW w:w="630"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出让</w:t>
            </w:r>
          </w:p>
          <w:p>
            <w:pPr>
              <w:jc w:val="center"/>
              <w:rPr>
                <w:rFonts w:ascii="宋体"/>
                <w:color w:val="000000"/>
                <w:sz w:val="18"/>
                <w:szCs w:val="18"/>
              </w:rPr>
            </w:pPr>
            <w:r>
              <w:rPr>
                <w:rFonts w:hint="eastAsia" w:ascii="宋体" w:hAnsi="宋体"/>
                <w:color w:val="000000"/>
                <w:sz w:val="18"/>
                <w:szCs w:val="18"/>
              </w:rPr>
              <w:t>年限</w:t>
            </w:r>
          </w:p>
        </w:tc>
        <w:tc>
          <w:tcPr>
            <w:tcW w:w="620"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宗地挂牌起始价</w:t>
            </w:r>
          </w:p>
          <w:p>
            <w:pPr>
              <w:jc w:val="center"/>
              <w:rPr>
                <w:rFonts w:ascii="宋体"/>
                <w:color w:val="000000"/>
                <w:sz w:val="18"/>
                <w:szCs w:val="18"/>
              </w:rPr>
            </w:pPr>
          </w:p>
        </w:tc>
        <w:tc>
          <w:tcPr>
            <w:tcW w:w="762" w:type="dxa"/>
            <w:vMerge w:val="restart"/>
            <w:tcBorders>
              <w:top w:val="single" w:color="000000" w:sz="4" w:space="0"/>
              <w:right w:val="single" w:color="000000" w:sz="4" w:space="0"/>
            </w:tcBorders>
            <w:vAlign w:val="center"/>
          </w:tcPr>
          <w:p>
            <w:pPr>
              <w:jc w:val="center"/>
              <w:rPr>
                <w:rFonts w:ascii="宋体"/>
                <w:color w:val="000000"/>
                <w:spacing w:val="-6"/>
                <w:sz w:val="18"/>
                <w:szCs w:val="18"/>
              </w:rPr>
            </w:pPr>
            <w:r>
              <w:rPr>
                <w:rFonts w:hint="eastAsia" w:ascii="宋体" w:hAnsi="宋体"/>
                <w:color w:val="000000"/>
                <w:spacing w:val="-6"/>
                <w:sz w:val="18"/>
                <w:szCs w:val="18"/>
              </w:rPr>
              <w:t>增价</w:t>
            </w:r>
          </w:p>
          <w:p>
            <w:pPr>
              <w:jc w:val="center"/>
              <w:rPr>
                <w:rFonts w:ascii="宋体"/>
                <w:color w:val="000000"/>
                <w:spacing w:val="-32"/>
                <w:sz w:val="18"/>
                <w:szCs w:val="18"/>
              </w:rPr>
            </w:pPr>
            <w:r>
              <w:rPr>
                <w:rFonts w:hint="eastAsia" w:ascii="宋体" w:hAnsi="宋体"/>
                <w:color w:val="000000"/>
                <w:spacing w:val="-6"/>
                <w:sz w:val="18"/>
                <w:szCs w:val="18"/>
              </w:rPr>
              <w:t>幅度</w:t>
            </w:r>
          </w:p>
        </w:tc>
        <w:tc>
          <w:tcPr>
            <w:tcW w:w="929"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竞买保证金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38" w:type="dxa"/>
            <w:vMerge w:val="continue"/>
            <w:tcBorders>
              <w:top w:val="single" w:color="000000" w:sz="4" w:space="0"/>
              <w:left w:val="single" w:color="000000" w:sz="4" w:space="0"/>
            </w:tcBorders>
            <w:vAlign w:val="center"/>
          </w:tcPr>
          <w:p>
            <w:pPr>
              <w:widowControl/>
              <w:jc w:val="left"/>
              <w:rPr>
                <w:rFonts w:ascii="宋体"/>
                <w:color w:val="000000"/>
                <w:sz w:val="18"/>
                <w:szCs w:val="18"/>
              </w:rPr>
            </w:pPr>
          </w:p>
        </w:tc>
        <w:tc>
          <w:tcPr>
            <w:tcW w:w="763"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c>
          <w:tcPr>
            <w:tcW w:w="603"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c>
          <w:tcPr>
            <w:tcW w:w="920"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c>
          <w:tcPr>
            <w:tcW w:w="630"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c>
          <w:tcPr>
            <w:tcW w:w="630" w:type="dxa"/>
            <w:tcBorders>
              <w:bottom w:val="single" w:color="000000" w:sz="4" w:space="0"/>
              <w:right w:val="single" w:color="000000" w:sz="4" w:space="0"/>
            </w:tcBorders>
            <w:vAlign w:val="center"/>
          </w:tcPr>
          <w:p>
            <w:pPr>
              <w:snapToGrid w:val="0"/>
              <w:spacing w:line="289" w:lineRule="atLeast"/>
              <w:jc w:val="center"/>
              <w:rPr>
                <w:rFonts w:ascii="宋体"/>
                <w:color w:val="000000"/>
                <w:sz w:val="18"/>
                <w:szCs w:val="18"/>
              </w:rPr>
            </w:pPr>
            <w:r>
              <w:rPr>
                <w:rFonts w:hint="eastAsia" w:ascii="宋体" w:hAnsi="宋体"/>
                <w:color w:val="000000"/>
                <w:sz w:val="18"/>
                <w:szCs w:val="18"/>
              </w:rPr>
              <w:t>容积率</w:t>
            </w:r>
          </w:p>
        </w:tc>
        <w:tc>
          <w:tcPr>
            <w:tcW w:w="735" w:type="dxa"/>
            <w:tcBorders>
              <w:bottom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建筑</w:t>
            </w:r>
          </w:p>
          <w:p>
            <w:pPr>
              <w:jc w:val="center"/>
              <w:rPr>
                <w:rFonts w:ascii="宋体"/>
                <w:color w:val="000000"/>
                <w:sz w:val="18"/>
                <w:szCs w:val="18"/>
              </w:rPr>
            </w:pPr>
            <w:r>
              <w:rPr>
                <w:rFonts w:hint="eastAsia" w:ascii="宋体" w:hAnsi="宋体"/>
                <w:color w:val="000000"/>
                <w:sz w:val="18"/>
                <w:szCs w:val="18"/>
              </w:rPr>
              <w:t>密度</w:t>
            </w:r>
          </w:p>
        </w:tc>
        <w:tc>
          <w:tcPr>
            <w:tcW w:w="630" w:type="dxa"/>
            <w:tcBorders>
              <w:bottom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绿地率</w:t>
            </w:r>
          </w:p>
        </w:tc>
        <w:tc>
          <w:tcPr>
            <w:tcW w:w="630" w:type="dxa"/>
            <w:tcBorders>
              <w:bottom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建筑</w:t>
            </w:r>
          </w:p>
          <w:p>
            <w:pPr>
              <w:jc w:val="center"/>
              <w:rPr>
                <w:rFonts w:ascii="宋体"/>
                <w:color w:val="000000"/>
                <w:sz w:val="18"/>
                <w:szCs w:val="18"/>
              </w:rPr>
            </w:pPr>
            <w:r>
              <w:rPr>
                <w:rFonts w:hint="eastAsia" w:ascii="宋体" w:hAnsi="宋体"/>
                <w:color w:val="000000"/>
                <w:sz w:val="18"/>
                <w:szCs w:val="18"/>
              </w:rPr>
              <w:t>限高</w:t>
            </w:r>
          </w:p>
        </w:tc>
        <w:tc>
          <w:tcPr>
            <w:tcW w:w="840" w:type="dxa"/>
            <w:tcBorders>
              <w:bottom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其他规划指标</w:t>
            </w:r>
          </w:p>
        </w:tc>
        <w:tc>
          <w:tcPr>
            <w:tcW w:w="630"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c>
          <w:tcPr>
            <w:tcW w:w="620"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c>
          <w:tcPr>
            <w:tcW w:w="762" w:type="dxa"/>
            <w:vMerge w:val="continue"/>
            <w:tcBorders>
              <w:top w:val="single" w:color="000000" w:sz="4" w:space="0"/>
              <w:right w:val="single" w:color="000000" w:sz="4" w:space="0"/>
            </w:tcBorders>
            <w:vAlign w:val="center"/>
          </w:tcPr>
          <w:p>
            <w:pPr>
              <w:widowControl/>
              <w:jc w:val="left"/>
              <w:rPr>
                <w:rFonts w:ascii="宋体"/>
                <w:color w:val="000000"/>
                <w:spacing w:val="-32"/>
                <w:sz w:val="18"/>
                <w:szCs w:val="18"/>
              </w:rPr>
            </w:pPr>
          </w:p>
        </w:tc>
        <w:tc>
          <w:tcPr>
            <w:tcW w:w="929"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26" w:hRule="atLeast"/>
        </w:trPr>
        <w:tc>
          <w:tcPr>
            <w:tcW w:w="338" w:type="dxa"/>
            <w:tcBorders>
              <w:left w:val="single" w:color="000000" w:sz="4" w:space="0"/>
            </w:tcBorders>
            <w:vAlign w:val="center"/>
          </w:tcPr>
          <w:p>
            <w:pPr>
              <w:jc w:val="center"/>
              <w:rPr>
                <w:rFonts w:ascii="宋体"/>
                <w:color w:val="000000"/>
                <w:sz w:val="18"/>
                <w:szCs w:val="18"/>
              </w:rPr>
            </w:pPr>
            <w:r>
              <w:rPr>
                <w:rFonts w:ascii="宋体"/>
                <w:color w:val="000000"/>
                <w:sz w:val="18"/>
                <w:szCs w:val="18"/>
              </w:rPr>
              <w:t>1</w:t>
            </w:r>
          </w:p>
        </w:tc>
        <w:tc>
          <w:tcPr>
            <w:tcW w:w="763" w:type="dxa"/>
            <w:tcBorders>
              <w:right w:val="single" w:color="000000" w:sz="4" w:space="0"/>
            </w:tcBorders>
            <w:vAlign w:val="center"/>
          </w:tcPr>
          <w:p>
            <w:pPr>
              <w:spacing w:line="260" w:lineRule="exact"/>
              <w:jc w:val="center"/>
              <w:rPr>
                <w:rFonts w:hint="default" w:ascii="宋体" w:eastAsia="宋体"/>
                <w:color w:val="auto"/>
                <w:sz w:val="18"/>
                <w:szCs w:val="18"/>
                <w:lang w:val="en-US" w:eastAsia="zh-CN"/>
              </w:rPr>
            </w:pPr>
            <w:r>
              <w:rPr>
                <w:rFonts w:hint="eastAsia" w:ascii="Times New Roman" w:hAnsi="Times New Roman" w:eastAsia="仿宋_GB2312"/>
                <w:color w:val="auto"/>
                <w:sz w:val="18"/>
                <w:szCs w:val="18"/>
              </w:rPr>
              <w:t>马踏洞片区</w:t>
            </w:r>
            <w:r>
              <w:rPr>
                <w:rFonts w:ascii="Times New Roman" w:hAnsi="Times New Roman" w:eastAsia="仿宋_GB2312"/>
                <w:color w:val="auto"/>
                <w:sz w:val="18"/>
                <w:szCs w:val="18"/>
              </w:rPr>
              <w:t>15</w:t>
            </w:r>
            <w:r>
              <w:rPr>
                <w:rFonts w:hint="eastAsia" w:ascii="Times New Roman" w:hAnsi="Times New Roman" w:eastAsia="仿宋_GB2312"/>
                <w:color w:val="auto"/>
                <w:sz w:val="18"/>
                <w:szCs w:val="18"/>
              </w:rPr>
              <w:t>－</w:t>
            </w:r>
            <w:r>
              <w:rPr>
                <w:rFonts w:ascii="Times New Roman" w:hAnsi="Times New Roman" w:eastAsia="仿宋_GB2312"/>
                <w:color w:val="auto"/>
                <w:sz w:val="18"/>
                <w:szCs w:val="18"/>
              </w:rPr>
              <w:t>03c</w:t>
            </w:r>
          </w:p>
        </w:tc>
        <w:tc>
          <w:tcPr>
            <w:tcW w:w="603" w:type="dxa"/>
            <w:tcBorders>
              <w:right w:val="single" w:color="000000" w:sz="4" w:space="0"/>
            </w:tcBorders>
            <w:vAlign w:val="center"/>
          </w:tcPr>
          <w:p>
            <w:pPr>
              <w:spacing w:line="260" w:lineRule="exact"/>
              <w:jc w:val="center"/>
              <w:rPr>
                <w:rFonts w:ascii="宋体"/>
                <w:color w:val="auto"/>
                <w:sz w:val="18"/>
                <w:szCs w:val="18"/>
              </w:rPr>
            </w:pPr>
            <w:r>
              <w:rPr>
                <w:rFonts w:hint="eastAsia" w:ascii="Times New Roman" w:hAnsi="Times New Roman" w:eastAsia="仿宋_GB2312"/>
                <w:color w:val="auto"/>
                <w:sz w:val="18"/>
                <w:szCs w:val="18"/>
              </w:rPr>
              <w:t>峨城街与旺兴路交汇处</w:t>
            </w:r>
          </w:p>
        </w:tc>
        <w:tc>
          <w:tcPr>
            <w:tcW w:w="920" w:type="dxa"/>
            <w:tcBorders>
              <w:right w:val="single" w:color="000000" w:sz="4" w:space="0"/>
            </w:tcBorders>
            <w:vAlign w:val="center"/>
          </w:tcPr>
          <w:p>
            <w:pPr>
              <w:spacing w:line="260" w:lineRule="exact"/>
              <w:jc w:val="center"/>
              <w:rPr>
                <w:rFonts w:ascii="宋体"/>
                <w:color w:val="auto"/>
                <w:sz w:val="18"/>
                <w:szCs w:val="18"/>
              </w:rPr>
            </w:pPr>
            <w:r>
              <w:rPr>
                <w:rFonts w:ascii="Times New Roman" w:hAnsi="Times New Roman" w:eastAsia="仿宋_GB2312"/>
                <w:color w:val="auto"/>
                <w:sz w:val="18"/>
                <w:szCs w:val="18"/>
              </w:rPr>
              <w:t>26319</w:t>
            </w:r>
            <w:r>
              <w:rPr>
                <w:rFonts w:hint="eastAsia" w:ascii="Times New Roman" w:hAnsi="Times New Roman" w:eastAsia="仿宋"/>
                <w:color w:val="auto"/>
                <w:sz w:val="18"/>
                <w:szCs w:val="18"/>
              </w:rPr>
              <w:t>㎡</w:t>
            </w:r>
            <w:r>
              <w:rPr>
                <w:rFonts w:hint="eastAsia" w:ascii="Times New Roman" w:hAnsi="Times New Roman" w:eastAsia="仿宋_GB2312"/>
                <w:color w:val="auto"/>
                <w:sz w:val="18"/>
                <w:szCs w:val="18"/>
              </w:rPr>
              <w:t>（</w:t>
            </w:r>
            <w:r>
              <w:rPr>
                <w:rFonts w:ascii="Times New Roman" w:hAnsi="Times New Roman" w:eastAsia="仿宋_GB2312"/>
                <w:color w:val="auto"/>
                <w:sz w:val="18"/>
                <w:szCs w:val="18"/>
              </w:rPr>
              <w:t>39.48</w:t>
            </w:r>
            <w:r>
              <w:rPr>
                <w:rFonts w:hint="eastAsia" w:ascii="Times New Roman" w:hAnsi="Times New Roman" w:eastAsia="仿宋_GB2312"/>
                <w:color w:val="auto"/>
                <w:sz w:val="18"/>
                <w:szCs w:val="18"/>
              </w:rPr>
              <w:t>亩）</w:t>
            </w:r>
          </w:p>
        </w:tc>
        <w:tc>
          <w:tcPr>
            <w:tcW w:w="630" w:type="dxa"/>
            <w:tcBorders>
              <w:right w:val="single" w:color="000000" w:sz="4" w:space="0"/>
            </w:tcBorders>
            <w:vAlign w:val="center"/>
          </w:tcPr>
          <w:p>
            <w:pPr>
              <w:spacing w:line="260" w:lineRule="exact"/>
              <w:jc w:val="center"/>
              <w:rPr>
                <w:rFonts w:hint="eastAsia" w:ascii="Times New Roman" w:hAnsi="Times New Roman" w:eastAsia="仿宋_GB2312"/>
                <w:color w:val="auto"/>
                <w:sz w:val="18"/>
                <w:szCs w:val="18"/>
              </w:rPr>
            </w:pPr>
            <w:r>
              <w:rPr>
                <w:rFonts w:hint="eastAsia" w:ascii="Times New Roman" w:hAnsi="Times New Roman" w:eastAsia="仿宋_GB2312"/>
                <w:color w:val="auto"/>
                <w:sz w:val="18"/>
                <w:szCs w:val="18"/>
              </w:rPr>
              <w:t>商业</w:t>
            </w:r>
          </w:p>
          <w:p>
            <w:pPr>
              <w:spacing w:line="260" w:lineRule="exact"/>
              <w:jc w:val="center"/>
              <w:rPr>
                <w:rFonts w:ascii="宋体"/>
                <w:color w:val="auto"/>
                <w:sz w:val="18"/>
                <w:szCs w:val="18"/>
              </w:rPr>
            </w:pPr>
            <w:r>
              <w:rPr>
                <w:rFonts w:hint="eastAsia" w:ascii="Times New Roman" w:hAnsi="Times New Roman" w:eastAsia="仿宋_GB2312"/>
                <w:color w:val="auto"/>
                <w:sz w:val="18"/>
                <w:szCs w:val="18"/>
              </w:rPr>
              <w:t>用地</w:t>
            </w:r>
          </w:p>
        </w:tc>
        <w:tc>
          <w:tcPr>
            <w:tcW w:w="630" w:type="dxa"/>
            <w:tcBorders>
              <w:right w:val="single" w:color="000000" w:sz="4" w:space="0"/>
            </w:tcBorders>
            <w:vAlign w:val="center"/>
          </w:tcPr>
          <w:p>
            <w:pPr>
              <w:spacing w:line="260" w:lineRule="exact"/>
              <w:jc w:val="center"/>
              <w:rPr>
                <w:rFonts w:hint="eastAsia" w:ascii="宋体" w:hAnsi="Times New Roman"/>
                <w:color w:val="auto"/>
                <w:sz w:val="18"/>
                <w:szCs w:val="18"/>
                <w:lang w:val="en-US" w:eastAsia="zh-CN"/>
              </w:rPr>
            </w:pPr>
            <w:r>
              <w:rPr>
                <w:rFonts w:ascii="Times New Roman" w:hAnsi="Times New Roman" w:eastAsia="仿宋_GB2312"/>
                <w:color w:val="auto"/>
                <w:sz w:val="18"/>
                <w:szCs w:val="18"/>
              </w:rPr>
              <w:t>F≤1.2</w:t>
            </w:r>
          </w:p>
        </w:tc>
        <w:tc>
          <w:tcPr>
            <w:tcW w:w="735" w:type="dxa"/>
            <w:tcBorders>
              <w:right w:val="single" w:color="000000" w:sz="4" w:space="0"/>
            </w:tcBorders>
            <w:vAlign w:val="center"/>
          </w:tcPr>
          <w:p>
            <w:pPr>
              <w:spacing w:line="260" w:lineRule="exact"/>
              <w:jc w:val="center"/>
              <w:rPr>
                <w:rFonts w:hint="eastAsia" w:ascii="宋体" w:hAnsi="Times New Roman"/>
                <w:color w:val="auto"/>
                <w:sz w:val="18"/>
                <w:szCs w:val="18"/>
                <w:lang w:val="en-US" w:eastAsia="zh-CN"/>
              </w:rPr>
            </w:pPr>
            <w:r>
              <w:rPr>
                <w:rFonts w:ascii="Times New Roman" w:hAnsi="Times New Roman" w:eastAsia="仿宋_GB2312"/>
                <w:bCs/>
                <w:color w:val="auto"/>
                <w:sz w:val="18"/>
                <w:szCs w:val="18"/>
              </w:rPr>
              <w:t>B≤40%</w:t>
            </w:r>
          </w:p>
        </w:tc>
        <w:tc>
          <w:tcPr>
            <w:tcW w:w="630" w:type="dxa"/>
            <w:tcBorders>
              <w:right w:val="single" w:color="000000" w:sz="4" w:space="0"/>
            </w:tcBorders>
            <w:vAlign w:val="center"/>
          </w:tcPr>
          <w:p>
            <w:pPr>
              <w:spacing w:line="260" w:lineRule="exact"/>
              <w:jc w:val="center"/>
              <w:rPr>
                <w:rFonts w:hint="eastAsia" w:ascii="宋体" w:hAnsi="Times New Roman"/>
                <w:color w:val="auto"/>
                <w:sz w:val="18"/>
                <w:szCs w:val="18"/>
                <w:lang w:val="en-US" w:eastAsia="zh-CN"/>
              </w:rPr>
            </w:pPr>
            <w:r>
              <w:rPr>
                <w:rFonts w:ascii="Times New Roman" w:hAnsi="Times New Roman" w:eastAsia="仿宋_GB2312"/>
                <w:color w:val="auto"/>
                <w:sz w:val="18"/>
                <w:szCs w:val="18"/>
              </w:rPr>
              <w:t>G≥30%</w:t>
            </w:r>
          </w:p>
        </w:tc>
        <w:tc>
          <w:tcPr>
            <w:tcW w:w="630" w:type="dxa"/>
            <w:vAlign w:val="center"/>
          </w:tcPr>
          <w:p>
            <w:pPr>
              <w:spacing w:line="260" w:lineRule="exact"/>
              <w:jc w:val="center"/>
              <w:rPr>
                <w:rFonts w:hint="eastAsia" w:ascii="宋体" w:hAnsi="Times New Roman"/>
                <w:color w:val="auto"/>
                <w:sz w:val="18"/>
                <w:szCs w:val="18"/>
                <w:lang w:val="en-US" w:eastAsia="zh-CN"/>
              </w:rPr>
            </w:pPr>
            <w:r>
              <w:rPr>
                <w:rFonts w:ascii="Times New Roman" w:hAnsi="Times New Roman" w:eastAsia="仿宋_GB2312"/>
                <w:color w:val="auto"/>
                <w:sz w:val="18"/>
                <w:szCs w:val="18"/>
              </w:rPr>
              <w:t>HL≤40</w:t>
            </w:r>
            <w:r>
              <w:rPr>
                <w:rFonts w:hint="eastAsia" w:ascii="Times New Roman" w:hAnsi="Times New Roman" w:eastAsia="仿宋_GB2312"/>
                <w:color w:val="auto"/>
                <w:sz w:val="18"/>
                <w:szCs w:val="18"/>
              </w:rPr>
              <w:t>米</w:t>
            </w:r>
          </w:p>
        </w:tc>
        <w:tc>
          <w:tcPr>
            <w:tcW w:w="840" w:type="dxa"/>
            <w:tcBorders>
              <w:right w:val="single" w:color="000000" w:sz="4" w:space="0"/>
            </w:tcBorders>
            <w:vAlign w:val="center"/>
          </w:tcPr>
          <w:p>
            <w:pPr>
              <w:jc w:val="center"/>
              <w:rPr>
                <w:rFonts w:hint="eastAsia" w:ascii="宋体" w:hAnsi="Times New Roman"/>
                <w:color w:val="auto"/>
                <w:sz w:val="18"/>
                <w:szCs w:val="18"/>
                <w:lang w:val="en-US" w:eastAsia="zh-CN"/>
              </w:rPr>
            </w:pPr>
            <w:r>
              <w:rPr>
                <w:rFonts w:hint="eastAsia" w:ascii="Times New Roman" w:hAnsi="Times New Roman" w:eastAsia="仿宋_GB2312"/>
                <w:color w:val="auto"/>
                <w:sz w:val="18"/>
                <w:szCs w:val="18"/>
              </w:rPr>
              <w:t>详见《</w:t>
            </w:r>
            <w:r>
              <w:rPr>
                <w:rFonts w:hint="eastAsia" w:eastAsia="仿宋_GB2312"/>
                <w:color w:val="auto"/>
                <w:sz w:val="18"/>
                <w:szCs w:val="18"/>
                <w:lang w:val="en-US" w:eastAsia="zh-CN"/>
              </w:rPr>
              <w:t>西外</w:t>
            </w:r>
            <w:r>
              <w:rPr>
                <w:rFonts w:hint="eastAsia" w:ascii="Times New Roman" w:hAnsi="Times New Roman" w:eastAsia="仿宋_GB2312"/>
                <w:bCs/>
                <w:color w:val="auto"/>
                <w:sz w:val="18"/>
                <w:szCs w:val="18"/>
              </w:rPr>
              <w:t>马踏洞中心服务区</w:t>
            </w:r>
            <w:r>
              <w:rPr>
                <w:rFonts w:ascii="Times New Roman" w:hAnsi="Times New Roman" w:eastAsia="仿宋_GB2312"/>
                <w:bCs/>
                <w:color w:val="auto"/>
                <w:sz w:val="18"/>
                <w:szCs w:val="18"/>
              </w:rPr>
              <w:t>15</w:t>
            </w:r>
            <w:r>
              <w:rPr>
                <w:rFonts w:hint="eastAsia" w:ascii="Times New Roman" w:hAnsi="Times New Roman" w:eastAsia="仿宋_GB2312"/>
                <w:bCs/>
                <w:color w:val="auto"/>
                <w:sz w:val="18"/>
                <w:szCs w:val="18"/>
              </w:rPr>
              <w:t>－</w:t>
            </w:r>
            <w:r>
              <w:rPr>
                <w:rFonts w:ascii="Times New Roman" w:hAnsi="Times New Roman" w:eastAsia="仿宋_GB2312"/>
                <w:bCs/>
                <w:color w:val="auto"/>
                <w:sz w:val="18"/>
                <w:szCs w:val="18"/>
              </w:rPr>
              <w:t>03c</w:t>
            </w:r>
            <w:r>
              <w:rPr>
                <w:rFonts w:hint="eastAsia" w:ascii="Times New Roman" w:hAnsi="Times New Roman" w:eastAsia="仿宋_GB2312"/>
                <w:bCs/>
                <w:color w:val="auto"/>
                <w:sz w:val="18"/>
                <w:szCs w:val="18"/>
              </w:rPr>
              <w:t>地块规划条件</w:t>
            </w:r>
            <w:r>
              <w:rPr>
                <w:rFonts w:hint="eastAsia" w:ascii="Times New Roman" w:hAnsi="Times New Roman" w:eastAsia="仿宋_GB2312"/>
                <w:color w:val="auto"/>
                <w:sz w:val="18"/>
                <w:szCs w:val="18"/>
              </w:rPr>
              <w:t>》</w:t>
            </w:r>
          </w:p>
        </w:tc>
        <w:tc>
          <w:tcPr>
            <w:tcW w:w="630" w:type="dxa"/>
            <w:tcBorders>
              <w:right w:val="single" w:color="000000" w:sz="4" w:space="0"/>
            </w:tcBorders>
            <w:vAlign w:val="center"/>
          </w:tcPr>
          <w:p>
            <w:pPr>
              <w:jc w:val="center"/>
              <w:rPr>
                <w:rFonts w:hint="default" w:ascii="宋体" w:hAnsi="Times New Roman"/>
                <w:color w:val="auto"/>
                <w:sz w:val="18"/>
                <w:szCs w:val="18"/>
                <w:lang w:val="en-US" w:eastAsia="zh-CN"/>
              </w:rPr>
            </w:pPr>
            <w:r>
              <w:rPr>
                <w:rFonts w:hint="eastAsia" w:ascii="宋体" w:hAnsi="Times New Roman"/>
                <w:color w:val="auto"/>
                <w:sz w:val="18"/>
                <w:szCs w:val="18"/>
                <w:lang w:val="en-US" w:eastAsia="zh-CN"/>
              </w:rPr>
              <w:t>40年</w:t>
            </w:r>
          </w:p>
        </w:tc>
        <w:tc>
          <w:tcPr>
            <w:tcW w:w="620" w:type="dxa"/>
            <w:tcBorders>
              <w:right w:val="single" w:color="000000" w:sz="4" w:space="0"/>
            </w:tcBorders>
            <w:vAlign w:val="center"/>
          </w:tcPr>
          <w:p>
            <w:pPr>
              <w:spacing w:line="260" w:lineRule="exact"/>
              <w:jc w:val="center"/>
              <w:rPr>
                <w:rFonts w:hint="default" w:ascii="宋体" w:eastAsia="宋体"/>
                <w:color w:val="auto"/>
                <w:sz w:val="18"/>
                <w:szCs w:val="18"/>
                <w:lang w:val="en-US" w:eastAsia="zh-CN"/>
              </w:rPr>
            </w:pPr>
            <w:r>
              <w:rPr>
                <w:rFonts w:ascii="Times New Roman" w:hAnsi="Times New Roman" w:eastAsia="仿宋_GB2312"/>
                <w:color w:val="auto"/>
                <w:sz w:val="18"/>
                <w:szCs w:val="18"/>
              </w:rPr>
              <w:t>125</w:t>
            </w:r>
            <w:r>
              <w:rPr>
                <w:rFonts w:hint="eastAsia" w:ascii="Times New Roman" w:hAnsi="Times New Roman" w:eastAsia="仿宋_GB2312"/>
                <w:color w:val="auto"/>
                <w:sz w:val="18"/>
                <w:szCs w:val="18"/>
              </w:rPr>
              <w:t>万元</w:t>
            </w:r>
            <w:r>
              <w:rPr>
                <w:rFonts w:ascii="Times New Roman" w:hAnsi="Times New Roman" w:eastAsia="仿宋_GB2312"/>
                <w:color w:val="auto"/>
                <w:sz w:val="18"/>
                <w:szCs w:val="18"/>
              </w:rPr>
              <w:t>/</w:t>
            </w:r>
            <w:r>
              <w:rPr>
                <w:rFonts w:hint="eastAsia" w:ascii="Times New Roman" w:hAnsi="Times New Roman" w:eastAsia="仿宋_GB2312"/>
                <w:color w:val="auto"/>
                <w:sz w:val="18"/>
                <w:szCs w:val="18"/>
              </w:rPr>
              <w:t>亩</w:t>
            </w:r>
          </w:p>
        </w:tc>
        <w:tc>
          <w:tcPr>
            <w:tcW w:w="762" w:type="dxa"/>
            <w:tcBorders>
              <w:right w:val="single" w:color="000000" w:sz="4" w:space="0"/>
            </w:tcBorders>
            <w:vAlign w:val="center"/>
          </w:tcPr>
          <w:p>
            <w:pPr>
              <w:spacing w:line="260" w:lineRule="exact"/>
              <w:jc w:val="center"/>
              <w:rPr>
                <w:rFonts w:hint="default" w:ascii="宋体" w:eastAsia="宋体"/>
                <w:color w:val="auto"/>
                <w:sz w:val="18"/>
                <w:szCs w:val="18"/>
                <w:lang w:val="en-US" w:eastAsia="zh-CN"/>
              </w:rPr>
            </w:pPr>
            <w:r>
              <w:rPr>
                <w:rFonts w:ascii="Times New Roman" w:hAnsi="Times New Roman" w:eastAsia="仿宋_GB2312"/>
                <w:color w:val="auto"/>
                <w:sz w:val="18"/>
                <w:szCs w:val="18"/>
              </w:rPr>
              <w:t>5</w:t>
            </w:r>
            <w:r>
              <w:rPr>
                <w:rFonts w:hint="eastAsia" w:ascii="Times New Roman" w:hAnsi="Times New Roman" w:eastAsia="仿宋_GB2312"/>
                <w:color w:val="auto"/>
                <w:sz w:val="18"/>
                <w:szCs w:val="18"/>
              </w:rPr>
              <w:t>万元</w:t>
            </w:r>
            <w:r>
              <w:rPr>
                <w:rFonts w:ascii="Times New Roman" w:hAnsi="Times New Roman" w:eastAsia="仿宋_GB2312"/>
                <w:color w:val="auto"/>
                <w:sz w:val="18"/>
                <w:szCs w:val="18"/>
              </w:rPr>
              <w:t>/</w:t>
            </w:r>
            <w:r>
              <w:rPr>
                <w:rFonts w:hint="eastAsia" w:ascii="Times New Roman" w:hAnsi="Times New Roman" w:eastAsia="仿宋_GB2312"/>
                <w:color w:val="auto"/>
                <w:sz w:val="18"/>
                <w:szCs w:val="18"/>
              </w:rPr>
              <w:t>亩或</w:t>
            </w:r>
            <w:r>
              <w:rPr>
                <w:rFonts w:ascii="Times New Roman" w:hAnsi="Times New Roman" w:eastAsia="仿宋_GB2312"/>
                <w:color w:val="auto"/>
                <w:sz w:val="18"/>
                <w:szCs w:val="18"/>
              </w:rPr>
              <w:t>5</w:t>
            </w:r>
            <w:r>
              <w:rPr>
                <w:rFonts w:hint="eastAsia" w:ascii="Times New Roman" w:hAnsi="Times New Roman" w:eastAsia="仿宋_GB2312"/>
                <w:color w:val="auto"/>
                <w:sz w:val="18"/>
                <w:szCs w:val="18"/>
              </w:rPr>
              <w:t>万元</w:t>
            </w:r>
            <w:r>
              <w:rPr>
                <w:rFonts w:ascii="Times New Roman" w:hAnsi="Times New Roman" w:eastAsia="仿宋_GB2312"/>
                <w:color w:val="auto"/>
                <w:sz w:val="18"/>
                <w:szCs w:val="18"/>
              </w:rPr>
              <w:t>/</w:t>
            </w:r>
            <w:r>
              <w:rPr>
                <w:rFonts w:hint="eastAsia" w:ascii="Times New Roman" w:hAnsi="Times New Roman" w:eastAsia="仿宋_GB2312"/>
                <w:color w:val="auto"/>
                <w:sz w:val="18"/>
                <w:szCs w:val="18"/>
              </w:rPr>
              <w:t>亩的整倍数</w:t>
            </w:r>
          </w:p>
        </w:tc>
        <w:tc>
          <w:tcPr>
            <w:tcW w:w="929" w:type="dxa"/>
            <w:tcBorders>
              <w:right w:val="single" w:color="000000" w:sz="4" w:space="0"/>
            </w:tcBorders>
            <w:vAlign w:val="center"/>
          </w:tcPr>
          <w:p>
            <w:pPr>
              <w:spacing w:line="260" w:lineRule="exact"/>
              <w:jc w:val="center"/>
              <w:rPr>
                <w:rFonts w:hint="default" w:ascii="宋体" w:eastAsia="宋体"/>
                <w:color w:val="auto"/>
                <w:sz w:val="18"/>
                <w:szCs w:val="18"/>
                <w:lang w:val="en-US" w:eastAsia="zh-CN"/>
              </w:rPr>
            </w:pPr>
            <w:r>
              <w:rPr>
                <w:rFonts w:ascii="Times New Roman" w:hAnsi="Times New Roman" w:eastAsia="仿宋_GB2312"/>
                <w:color w:val="auto"/>
                <w:sz w:val="18"/>
                <w:szCs w:val="18"/>
              </w:rPr>
              <w:t>1500</w:t>
            </w:r>
            <w:r>
              <w:rPr>
                <w:rFonts w:hint="eastAsia" w:ascii="Times New Roman" w:hAnsi="Times New Roman" w:eastAsia="仿宋_GB2312"/>
                <w:color w:val="auto"/>
                <w:sz w:val="18"/>
                <w:szCs w:val="18"/>
              </w:rPr>
              <w:t>万元</w:t>
            </w:r>
          </w:p>
        </w:tc>
      </w:tr>
    </w:tbl>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二、中华人民共和国境内外的法人、自然人和其他组织均可申请参加竞买，竞买申请人可以单独申请</w:t>
      </w:r>
      <w:r>
        <w:rPr>
          <w:rFonts w:eastAsia="仿宋_GB2312" w:cs="Times New Roman"/>
          <w:color w:val="000000"/>
          <w:sz w:val="28"/>
          <w:szCs w:val="28"/>
        </w:rPr>
        <w:t>,</w:t>
      </w:r>
      <w:r>
        <w:rPr>
          <w:rFonts w:hint="eastAsia" w:eastAsia="仿宋_GB2312" w:cs="Times New Roman"/>
          <w:color w:val="000000"/>
          <w:sz w:val="28"/>
          <w:szCs w:val="28"/>
        </w:rPr>
        <w:t>也可以联合申请，但法律法规或出让文件有特殊规定的除外。</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三、申请参加本公告土地竞买的，竞买保证金须按竞买宗地对应金额足额缴纳。</w:t>
      </w:r>
    </w:p>
    <w:p>
      <w:pPr>
        <w:snapToGrid w:val="0"/>
        <w:spacing w:line="600" w:lineRule="exact"/>
        <w:ind w:firstLine="420" w:firstLineChars="150"/>
        <w:rPr>
          <w:rFonts w:eastAsia="仿宋_GB2312" w:cs="Times New Roman"/>
          <w:color w:val="000000"/>
          <w:sz w:val="28"/>
          <w:szCs w:val="28"/>
        </w:rPr>
      </w:pPr>
      <w:r>
        <w:rPr>
          <w:rFonts w:eastAsia="仿宋_GB2312" w:cs="Times New Roman"/>
          <w:color w:val="000000"/>
          <w:sz w:val="28"/>
          <w:szCs w:val="28"/>
        </w:rPr>
        <w:t xml:space="preserve"> </w:t>
      </w:r>
      <w:r>
        <w:rPr>
          <w:rFonts w:hint="eastAsia" w:eastAsia="仿宋_GB2312" w:cs="Times New Roman"/>
          <w:color w:val="000000"/>
          <w:sz w:val="28"/>
          <w:szCs w:val="28"/>
        </w:rPr>
        <w:t>四、本次国有建设用地使用权挂牌出让</w:t>
      </w:r>
      <w:r>
        <w:rPr>
          <w:rFonts w:hint="eastAsia" w:ascii="楷体_GB2312" w:hAnsi="宋体" w:eastAsia="楷体_GB2312"/>
          <w:b/>
          <w:color w:val="000000"/>
          <w:sz w:val="28"/>
          <w:szCs w:val="28"/>
          <w:u w:val="single"/>
        </w:rPr>
        <w:t>政府设有底价，采用增价方式竞价，按照价高者得原则确定竞得人（不低于政府底价）</w:t>
      </w:r>
      <w:r>
        <w:rPr>
          <w:rFonts w:hint="eastAsia" w:ascii="宋体" w:hAnsi="宋体"/>
          <w:color w:val="000000"/>
          <w:sz w:val="28"/>
          <w:szCs w:val="28"/>
        </w:rPr>
        <w:t>。</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五、本次国有建设用地使用权挂牌出让实行网上报名，竞买申请人须在</w:t>
      </w:r>
      <w:r>
        <w:rPr>
          <w:rStyle w:val="18"/>
          <w:rFonts w:hint="eastAsia" w:cs="宋体" w:asciiTheme="minorEastAsia" w:hAnsiTheme="minorEastAsia" w:eastAsiaTheme="minorEastAsia"/>
          <w:color w:val="000000" w:themeColor="text1"/>
          <w:sz w:val="28"/>
          <w:szCs w:val="28"/>
          <w:u w:val="none"/>
          <w14:textFill>
            <w14:solidFill>
              <w14:schemeClr w14:val="tx1"/>
            </w14:solidFill>
          </w14:textFill>
        </w:rPr>
        <w:t>达州市公共资源交易服务网（</w:t>
      </w:r>
      <w:r>
        <w:fldChar w:fldCharType="begin"/>
      </w:r>
      <w:r>
        <w:instrText xml:space="preserve"> HYPERLINK "http://www.dzggzy.cn/" </w:instrText>
      </w:r>
      <w:r>
        <w:fldChar w:fldCharType="separate"/>
      </w:r>
      <w:r>
        <w:rPr>
          <w:rStyle w:val="18"/>
          <w:rFonts w:cs="宋体" w:asciiTheme="minorEastAsia" w:hAnsiTheme="minorEastAsia" w:eastAsiaTheme="minorEastAsia"/>
          <w:color w:val="000000" w:themeColor="text1"/>
          <w:sz w:val="28"/>
          <w:szCs w:val="28"/>
          <w:u w:val="none"/>
          <w14:textFill>
            <w14:solidFill>
              <w14:schemeClr w14:val="tx1"/>
            </w14:solidFill>
          </w14:textFill>
        </w:rPr>
        <w:t>http://www.dzggzy.cn</w:t>
      </w:r>
      <w:r>
        <w:rPr>
          <w:rStyle w:val="18"/>
          <w:rFonts w:cs="宋体" w:asciiTheme="minorEastAsia" w:hAnsiTheme="minorEastAsia" w:eastAsiaTheme="minorEastAsia"/>
          <w:color w:val="000000" w:themeColor="text1"/>
          <w:sz w:val="28"/>
          <w:szCs w:val="28"/>
          <w:u w:val="none"/>
          <w14:textFill>
            <w14:solidFill>
              <w14:schemeClr w14:val="tx1"/>
            </w14:solidFill>
          </w14:textFill>
        </w:rPr>
        <w:fldChar w:fldCharType="end"/>
      </w:r>
      <w:r>
        <w:rPr>
          <w:rStyle w:val="18"/>
          <w:rFonts w:hint="eastAsia" w:cs="宋体" w:asciiTheme="minorEastAsia" w:hAnsiTheme="minorEastAsia" w:eastAsiaTheme="minorEastAsia"/>
          <w:color w:val="000000" w:themeColor="text1"/>
          <w:sz w:val="28"/>
          <w:szCs w:val="28"/>
          <w:u w:val="none"/>
          <w14:textFill>
            <w14:solidFill>
              <w14:schemeClr w14:val="tx1"/>
            </w14:solidFill>
          </w14:textFill>
        </w:rPr>
        <w:t>）</w:t>
      </w:r>
      <w:r>
        <w:rPr>
          <w:rFonts w:hint="eastAsia" w:eastAsia="仿宋_GB2312" w:cs="Times New Roman"/>
          <w:color w:val="000000"/>
          <w:sz w:val="28"/>
          <w:szCs w:val="28"/>
        </w:rPr>
        <w:t>查阅网上操作指南，完成用户注册、网上报名等。</w:t>
      </w:r>
    </w:p>
    <w:p>
      <w:pPr>
        <w:snapToGrid w:val="0"/>
        <w:spacing w:line="600" w:lineRule="exact"/>
        <w:ind w:firstLine="560" w:firstLineChars="200"/>
        <w:rPr>
          <w:rFonts w:eastAsia="仿宋_GB2312" w:cs="Times New Roman"/>
          <w:color w:val="auto"/>
          <w:sz w:val="28"/>
          <w:szCs w:val="28"/>
          <w:u w:val="single"/>
        </w:rPr>
      </w:pPr>
      <w:r>
        <w:rPr>
          <w:rFonts w:hint="eastAsia" w:eastAsia="仿宋_GB2312" w:cs="Times New Roman"/>
          <w:color w:val="000000"/>
          <w:sz w:val="28"/>
          <w:szCs w:val="28"/>
        </w:rPr>
        <w:t>已完成用户注册的竞买申请</w:t>
      </w:r>
      <w:r>
        <w:rPr>
          <w:rFonts w:hint="eastAsia" w:eastAsia="仿宋_GB2312" w:cs="Times New Roman"/>
          <w:color w:val="auto"/>
          <w:sz w:val="28"/>
          <w:szCs w:val="28"/>
        </w:rPr>
        <w:t>人须在</w:t>
      </w:r>
      <w:r>
        <w:rPr>
          <w:rFonts w:eastAsia="仿宋_GB2312" w:cs="Times New Roman"/>
          <w:color w:val="auto"/>
          <w:sz w:val="28"/>
          <w:szCs w:val="28"/>
        </w:rPr>
        <w:t xml:space="preserve"> </w:t>
      </w:r>
      <w:r>
        <w:rPr>
          <w:rFonts w:eastAsia="仿宋_GB2312" w:cs="Times New Roman"/>
          <w:color w:val="auto"/>
          <w:sz w:val="28"/>
          <w:szCs w:val="28"/>
          <w:u w:val="single"/>
        </w:rPr>
        <w:t>202</w:t>
      </w:r>
      <w:r>
        <w:rPr>
          <w:rFonts w:hint="eastAsia" w:eastAsia="仿宋_GB2312" w:cs="Times New Roman"/>
          <w:color w:val="auto"/>
          <w:sz w:val="28"/>
          <w:szCs w:val="28"/>
          <w:u w:val="single"/>
          <w:lang w:val="en-US" w:eastAsia="zh-CN"/>
        </w:rPr>
        <w:t>1</w:t>
      </w:r>
      <w:r>
        <w:rPr>
          <w:rFonts w:hint="eastAsia" w:eastAsia="仿宋_GB2312" w:cs="Times New Roman"/>
          <w:color w:val="auto"/>
          <w:sz w:val="28"/>
          <w:szCs w:val="28"/>
          <w:u w:val="single"/>
        </w:rPr>
        <w:t>年</w:t>
      </w:r>
      <w:r>
        <w:rPr>
          <w:rFonts w:hint="eastAsia" w:eastAsia="仿宋_GB2312" w:cs="Times New Roman"/>
          <w:color w:val="auto"/>
          <w:sz w:val="28"/>
          <w:szCs w:val="28"/>
          <w:u w:val="single"/>
          <w:lang w:val="en-US" w:eastAsia="zh-CN"/>
        </w:rPr>
        <w:t>4</w:t>
      </w:r>
      <w:r>
        <w:rPr>
          <w:rFonts w:hint="eastAsia" w:eastAsia="仿宋_GB2312" w:cs="Times New Roman"/>
          <w:color w:val="auto"/>
          <w:sz w:val="28"/>
          <w:szCs w:val="28"/>
          <w:u w:val="single"/>
        </w:rPr>
        <w:t>月</w:t>
      </w:r>
      <w:r>
        <w:rPr>
          <w:rFonts w:hint="eastAsia" w:eastAsia="仿宋_GB2312" w:cs="Times New Roman"/>
          <w:color w:val="auto"/>
          <w:sz w:val="28"/>
          <w:szCs w:val="28"/>
          <w:u w:val="single"/>
          <w:lang w:val="en-US" w:eastAsia="zh-CN"/>
        </w:rPr>
        <w:t>18</w:t>
      </w:r>
      <w:r>
        <w:rPr>
          <w:rFonts w:hint="eastAsia" w:eastAsia="仿宋_GB2312" w:cs="Times New Roman"/>
          <w:color w:val="auto"/>
          <w:sz w:val="28"/>
          <w:szCs w:val="28"/>
          <w:u w:val="single"/>
        </w:rPr>
        <w:t>日</w:t>
      </w:r>
      <w:r>
        <w:rPr>
          <w:rFonts w:eastAsia="仿宋_GB2312" w:cs="Times New Roman"/>
          <w:color w:val="auto"/>
          <w:sz w:val="28"/>
          <w:szCs w:val="28"/>
          <w:u w:val="single"/>
        </w:rPr>
        <w:t>17:00</w:t>
      </w:r>
      <w:r>
        <w:rPr>
          <w:rFonts w:hint="eastAsia" w:eastAsia="仿宋_GB2312" w:cs="Times New Roman"/>
          <w:color w:val="auto"/>
          <w:sz w:val="28"/>
          <w:szCs w:val="28"/>
        </w:rPr>
        <w:t>之前</w:t>
      </w:r>
      <w:r>
        <w:rPr>
          <w:rFonts w:hint="eastAsia" w:eastAsia="仿宋_GB2312" w:cs="Times New Roman"/>
          <w:color w:val="000000"/>
          <w:sz w:val="28"/>
          <w:szCs w:val="28"/>
        </w:rPr>
        <w:t>经</w:t>
      </w:r>
      <w:r>
        <w:rPr>
          <w:rStyle w:val="18"/>
          <w:rFonts w:hint="eastAsia" w:cs="宋体" w:asciiTheme="minorEastAsia" w:hAnsiTheme="minorEastAsia" w:eastAsiaTheme="minorEastAsia"/>
          <w:color w:val="000000" w:themeColor="text1"/>
          <w:sz w:val="28"/>
          <w:szCs w:val="28"/>
          <w:u w:val="none"/>
          <w14:textFill>
            <w14:solidFill>
              <w14:schemeClr w14:val="tx1"/>
            </w14:solidFill>
          </w14:textFill>
        </w:rPr>
        <w:t>达州市公共资源交易服务网（</w:t>
      </w:r>
      <w:r>
        <w:fldChar w:fldCharType="begin"/>
      </w:r>
      <w:r>
        <w:instrText xml:space="preserve"> HYPERLINK "http://www.dzggzy.cn/" </w:instrText>
      </w:r>
      <w:r>
        <w:fldChar w:fldCharType="separate"/>
      </w:r>
      <w:r>
        <w:rPr>
          <w:rStyle w:val="18"/>
          <w:rFonts w:cs="宋体" w:asciiTheme="minorEastAsia" w:hAnsiTheme="minorEastAsia" w:eastAsiaTheme="minorEastAsia"/>
          <w:color w:val="000000" w:themeColor="text1"/>
          <w:sz w:val="28"/>
          <w:szCs w:val="28"/>
          <w:u w:val="none"/>
          <w14:textFill>
            <w14:solidFill>
              <w14:schemeClr w14:val="tx1"/>
            </w14:solidFill>
          </w14:textFill>
        </w:rPr>
        <w:t>http://www.dzggzy.cn</w:t>
      </w:r>
      <w:r>
        <w:rPr>
          <w:rStyle w:val="18"/>
          <w:rFonts w:cs="宋体" w:asciiTheme="minorEastAsia" w:hAnsiTheme="minorEastAsia" w:eastAsiaTheme="minorEastAsia"/>
          <w:color w:val="000000" w:themeColor="text1"/>
          <w:sz w:val="28"/>
          <w:szCs w:val="28"/>
          <w:u w:val="none"/>
          <w14:textFill>
            <w14:solidFill>
              <w14:schemeClr w14:val="tx1"/>
            </w14:solidFill>
          </w14:textFill>
        </w:rPr>
        <w:fldChar w:fldCharType="end"/>
      </w:r>
      <w:r>
        <w:rPr>
          <w:rStyle w:val="18"/>
          <w:rFonts w:hint="eastAsia" w:cs="宋体" w:asciiTheme="minorEastAsia" w:hAnsiTheme="minorEastAsia" w:eastAsiaTheme="minorEastAsia"/>
          <w:color w:val="000000" w:themeColor="text1"/>
          <w:sz w:val="28"/>
          <w:szCs w:val="28"/>
          <w:u w:val="none"/>
          <w14:textFill>
            <w14:solidFill>
              <w14:schemeClr w14:val="tx1"/>
            </w14:solidFill>
          </w14:textFill>
        </w:rPr>
        <w:t>）</w:t>
      </w:r>
      <w:r>
        <w:rPr>
          <w:rFonts w:hint="eastAsia" w:eastAsia="仿宋_GB2312" w:cs="Times New Roman"/>
          <w:color w:val="000000"/>
          <w:sz w:val="28"/>
          <w:szCs w:val="28"/>
        </w:rPr>
        <w:t>通过系统提交竞买申请。通过指定账户缴纳竞买保证金，到账截止时间为</w:t>
      </w:r>
      <w:r>
        <w:rPr>
          <w:rFonts w:eastAsia="仿宋_GB2312" w:cs="Times New Roman"/>
          <w:color w:val="auto"/>
          <w:sz w:val="28"/>
          <w:szCs w:val="28"/>
          <w:u w:val="single"/>
        </w:rPr>
        <w:t>202</w:t>
      </w:r>
      <w:r>
        <w:rPr>
          <w:rFonts w:hint="eastAsia" w:eastAsia="仿宋_GB2312" w:cs="Times New Roman"/>
          <w:color w:val="auto"/>
          <w:sz w:val="28"/>
          <w:szCs w:val="28"/>
          <w:u w:val="single"/>
          <w:lang w:val="en-US" w:eastAsia="zh-CN"/>
        </w:rPr>
        <w:t>1</w:t>
      </w:r>
      <w:r>
        <w:rPr>
          <w:rFonts w:hint="eastAsia" w:eastAsia="仿宋_GB2312" w:cs="Times New Roman"/>
          <w:color w:val="auto"/>
          <w:sz w:val="28"/>
          <w:szCs w:val="28"/>
          <w:u w:val="single"/>
        </w:rPr>
        <w:t>年</w:t>
      </w:r>
      <w:r>
        <w:rPr>
          <w:rFonts w:hint="eastAsia" w:eastAsia="仿宋_GB2312" w:cs="Times New Roman"/>
          <w:color w:val="auto"/>
          <w:sz w:val="28"/>
          <w:szCs w:val="28"/>
          <w:u w:val="single"/>
          <w:lang w:val="en-US" w:eastAsia="zh-CN"/>
        </w:rPr>
        <w:t>4</w:t>
      </w:r>
      <w:r>
        <w:rPr>
          <w:rFonts w:hint="eastAsia" w:eastAsia="仿宋_GB2312" w:cs="Times New Roman"/>
          <w:color w:val="auto"/>
          <w:sz w:val="28"/>
          <w:szCs w:val="28"/>
          <w:u w:val="single"/>
        </w:rPr>
        <w:t>月</w:t>
      </w:r>
      <w:r>
        <w:rPr>
          <w:rFonts w:hint="eastAsia" w:eastAsia="仿宋_GB2312" w:cs="Times New Roman"/>
          <w:color w:val="auto"/>
          <w:sz w:val="28"/>
          <w:szCs w:val="28"/>
          <w:u w:val="single"/>
          <w:lang w:val="en-US" w:eastAsia="zh-CN"/>
        </w:rPr>
        <w:t>18</w:t>
      </w:r>
      <w:r>
        <w:rPr>
          <w:rFonts w:hint="eastAsia" w:eastAsia="仿宋_GB2312" w:cs="Times New Roman"/>
          <w:color w:val="auto"/>
          <w:sz w:val="28"/>
          <w:szCs w:val="28"/>
          <w:u w:val="single"/>
        </w:rPr>
        <w:t>日</w:t>
      </w:r>
      <w:r>
        <w:rPr>
          <w:rStyle w:val="18"/>
          <w:rFonts w:ascii="仿宋" w:hAnsi="仿宋" w:eastAsia="仿宋" w:cs="宋体"/>
          <w:color w:val="auto"/>
          <w:sz w:val="28"/>
          <w:szCs w:val="28"/>
        </w:rPr>
        <w:t>17:00</w:t>
      </w:r>
      <w:r>
        <w:rPr>
          <w:rStyle w:val="18"/>
          <w:rFonts w:hint="eastAsia" w:cs="宋体" w:asciiTheme="minorEastAsia" w:hAnsiTheme="minorEastAsia" w:eastAsiaTheme="minorEastAsia"/>
          <w:b/>
          <w:color w:val="auto"/>
          <w:sz w:val="28"/>
          <w:szCs w:val="28"/>
        </w:rPr>
        <w:t>时</w:t>
      </w:r>
      <w:r>
        <w:rPr>
          <w:rFonts w:hint="eastAsia" w:eastAsia="仿宋_GB2312" w:cs="Times New Roman"/>
          <w:color w:val="auto"/>
          <w:sz w:val="28"/>
          <w:szCs w:val="28"/>
          <w:u w:val="single"/>
        </w:rPr>
        <w:t>。</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已提交申请的竞买申请人</w:t>
      </w:r>
      <w:r>
        <w:rPr>
          <w:rFonts w:hint="eastAsia" w:eastAsia="仿宋_GB2312" w:cs="Times New Roman"/>
          <w:color w:val="auto"/>
          <w:sz w:val="28"/>
          <w:szCs w:val="28"/>
        </w:rPr>
        <w:t>须在</w:t>
      </w:r>
      <w:r>
        <w:rPr>
          <w:rFonts w:eastAsia="仿宋_GB2312" w:cs="Times New Roman"/>
          <w:color w:val="auto"/>
          <w:sz w:val="28"/>
          <w:szCs w:val="28"/>
          <w:u w:val="single"/>
        </w:rPr>
        <w:t xml:space="preserve"> 202</w:t>
      </w:r>
      <w:r>
        <w:rPr>
          <w:rFonts w:hint="eastAsia" w:eastAsia="仿宋_GB2312" w:cs="Times New Roman"/>
          <w:color w:val="auto"/>
          <w:sz w:val="28"/>
          <w:szCs w:val="28"/>
          <w:u w:val="single"/>
          <w:lang w:val="en-US" w:eastAsia="zh-CN"/>
        </w:rPr>
        <w:t>1</w:t>
      </w:r>
      <w:r>
        <w:rPr>
          <w:rFonts w:hint="eastAsia" w:eastAsia="仿宋_GB2312" w:cs="Times New Roman"/>
          <w:color w:val="auto"/>
          <w:sz w:val="28"/>
          <w:szCs w:val="28"/>
          <w:u w:val="single"/>
        </w:rPr>
        <w:t>年</w:t>
      </w:r>
      <w:r>
        <w:rPr>
          <w:rFonts w:hint="eastAsia" w:eastAsia="仿宋_GB2312" w:cs="Times New Roman"/>
          <w:color w:val="auto"/>
          <w:sz w:val="28"/>
          <w:szCs w:val="28"/>
          <w:u w:val="single"/>
          <w:lang w:val="en-US" w:eastAsia="zh-CN"/>
        </w:rPr>
        <w:t>4</w:t>
      </w:r>
      <w:r>
        <w:rPr>
          <w:rFonts w:hint="eastAsia" w:eastAsia="仿宋_GB2312" w:cs="Times New Roman"/>
          <w:color w:val="auto"/>
          <w:sz w:val="28"/>
          <w:szCs w:val="28"/>
          <w:u w:val="single"/>
        </w:rPr>
        <w:t>月</w:t>
      </w:r>
      <w:r>
        <w:rPr>
          <w:rFonts w:hint="eastAsia" w:eastAsia="仿宋_GB2312" w:cs="Times New Roman"/>
          <w:color w:val="auto"/>
          <w:sz w:val="28"/>
          <w:szCs w:val="28"/>
          <w:u w:val="single"/>
          <w:lang w:val="en-US" w:eastAsia="zh-CN"/>
        </w:rPr>
        <w:t>20</w:t>
      </w:r>
      <w:r>
        <w:rPr>
          <w:rFonts w:hint="eastAsia" w:eastAsia="仿宋_GB2312" w:cs="Times New Roman"/>
          <w:color w:val="auto"/>
          <w:sz w:val="28"/>
          <w:szCs w:val="28"/>
          <w:u w:val="single"/>
        </w:rPr>
        <w:t>日</w:t>
      </w:r>
      <w:r>
        <w:rPr>
          <w:rFonts w:eastAsia="仿宋_GB2312" w:cs="Times New Roman"/>
          <w:color w:val="auto"/>
          <w:sz w:val="28"/>
          <w:szCs w:val="28"/>
          <w:u w:val="single"/>
        </w:rPr>
        <w:t>8：30</w:t>
      </w:r>
      <w:r>
        <w:rPr>
          <w:rFonts w:hint="eastAsia" w:eastAsia="仿宋_GB2312" w:cs="Times New Roman"/>
          <w:color w:val="auto"/>
          <w:sz w:val="28"/>
          <w:szCs w:val="28"/>
        </w:rPr>
        <w:t>之前（若</w:t>
      </w:r>
      <w:r>
        <w:rPr>
          <w:rFonts w:hint="eastAsia" w:eastAsia="仿宋_GB2312" w:cs="Times New Roman"/>
          <w:color w:val="000000"/>
          <w:sz w:val="28"/>
          <w:szCs w:val="28"/>
        </w:rPr>
        <w:t>挂牌报价期间报名，则须在提交竞买申请次日</w:t>
      </w:r>
      <w:r>
        <w:rPr>
          <w:rFonts w:eastAsia="仿宋_GB2312" w:cs="Times New Roman"/>
          <w:color w:val="000000"/>
          <w:sz w:val="28"/>
          <w:szCs w:val="28"/>
        </w:rPr>
        <w:t>8</w:t>
      </w:r>
      <w:r>
        <w:rPr>
          <w:rFonts w:hint="eastAsia" w:eastAsia="仿宋_GB2312" w:cs="Times New Roman"/>
          <w:color w:val="000000"/>
          <w:sz w:val="28"/>
          <w:szCs w:val="28"/>
        </w:rPr>
        <w:t>时</w:t>
      </w:r>
      <w:r>
        <w:rPr>
          <w:rFonts w:eastAsia="仿宋_GB2312" w:cs="Times New Roman"/>
          <w:color w:val="000000"/>
          <w:sz w:val="28"/>
          <w:szCs w:val="28"/>
        </w:rPr>
        <w:t>30</w:t>
      </w:r>
      <w:r>
        <w:rPr>
          <w:rFonts w:hint="eastAsia" w:eastAsia="仿宋_GB2312" w:cs="Times New Roman"/>
          <w:color w:val="000000"/>
          <w:sz w:val="28"/>
          <w:szCs w:val="28"/>
        </w:rPr>
        <w:t>分前）的工作时间将竞买申请文件原件提交至</w:t>
      </w:r>
      <w:r>
        <w:rPr>
          <w:rFonts w:hint="eastAsia" w:cs="宋体" w:asciiTheme="minorEastAsia" w:hAnsiTheme="minorEastAsia" w:eastAsiaTheme="minorEastAsia"/>
          <w:color w:val="000000" w:themeColor="text1"/>
          <w:sz w:val="28"/>
          <w:szCs w:val="28"/>
          <w14:textFill>
            <w14:solidFill>
              <w14:schemeClr w14:val="tx1"/>
            </w14:solidFill>
          </w14:textFill>
        </w:rPr>
        <w:t>达州市公共资源交易服务中心</w:t>
      </w:r>
      <w:r>
        <w:rPr>
          <w:rFonts w:ascii="仿宋" w:hAnsi="仿宋" w:eastAsia="仿宋"/>
          <w:color w:val="000000" w:themeColor="text1"/>
          <w:sz w:val="32"/>
          <w:szCs w:val="32"/>
          <w14:textFill>
            <w14:solidFill>
              <w14:schemeClr w14:val="tx1"/>
            </w14:solidFill>
          </w14:textFill>
        </w:rPr>
        <w:t>（马踏洞新区龙马大道与鱼泉路交叉口处新政务服务大楼）</w:t>
      </w:r>
      <w:r>
        <w:rPr>
          <w:rFonts w:ascii="仿宋" w:hAnsi="仿宋" w:eastAsia="仿宋"/>
          <w:color w:val="000000" w:themeColor="text1"/>
          <w:sz w:val="32"/>
          <w:szCs w:val="32"/>
          <w:u w:val="single"/>
          <w14:textFill>
            <w14:solidFill>
              <w14:schemeClr w14:val="tx1"/>
            </w14:solidFill>
          </w14:textFill>
        </w:rPr>
        <w:t>4B-</w:t>
      </w:r>
      <w:r>
        <w:rPr>
          <w:rFonts w:hint="eastAsia" w:ascii="仿宋" w:hAnsi="仿宋" w:eastAsia="仿宋"/>
          <w:color w:val="000000" w:themeColor="text1"/>
          <w:sz w:val="32"/>
          <w:szCs w:val="32"/>
          <w:u w:val="single"/>
          <w14:textFill>
            <w14:solidFill>
              <w14:schemeClr w14:val="tx1"/>
            </w14:solidFill>
          </w14:textFill>
        </w:rPr>
        <w:t>17</w:t>
      </w:r>
      <w:r>
        <w:rPr>
          <w:rFonts w:hint="eastAsia" w:cs="宋体" w:asciiTheme="minorEastAsia" w:hAnsiTheme="minorEastAsia" w:eastAsiaTheme="minorEastAsia"/>
          <w:color w:val="000000" w:themeColor="text1"/>
          <w:sz w:val="28"/>
          <w:szCs w:val="28"/>
          <w14:textFill>
            <w14:solidFill>
              <w14:schemeClr w14:val="tx1"/>
            </w14:solidFill>
          </w14:textFill>
        </w:rPr>
        <w:t>室</w:t>
      </w:r>
      <w:r>
        <w:rPr>
          <w:rFonts w:hint="eastAsia" w:eastAsia="仿宋_GB2312" w:cs="Times New Roman"/>
          <w:color w:val="000000"/>
          <w:sz w:val="28"/>
          <w:szCs w:val="28"/>
        </w:rPr>
        <w:t>，未按时提交原件的视为自行放弃竞买资格。</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通过竞买资格审查的竞买申请人</w:t>
      </w:r>
      <w:r>
        <w:rPr>
          <w:rFonts w:hint="eastAsia" w:eastAsia="仿宋_GB2312" w:cs="Times New Roman"/>
          <w:color w:val="auto"/>
          <w:sz w:val="28"/>
          <w:szCs w:val="28"/>
        </w:rPr>
        <w:t>须在</w:t>
      </w:r>
      <w:r>
        <w:rPr>
          <w:rFonts w:eastAsia="仿宋_GB2312" w:cs="Times New Roman"/>
          <w:color w:val="auto"/>
          <w:sz w:val="28"/>
          <w:szCs w:val="28"/>
          <w:u w:val="single"/>
        </w:rPr>
        <w:t>202</w:t>
      </w:r>
      <w:r>
        <w:rPr>
          <w:rFonts w:hint="eastAsia" w:eastAsia="仿宋_GB2312" w:cs="Times New Roman"/>
          <w:color w:val="auto"/>
          <w:sz w:val="28"/>
          <w:szCs w:val="28"/>
          <w:u w:val="single"/>
          <w:lang w:val="en-US" w:eastAsia="zh-CN"/>
        </w:rPr>
        <w:t>1</w:t>
      </w:r>
      <w:r>
        <w:rPr>
          <w:rFonts w:hint="eastAsia" w:eastAsia="仿宋_GB2312" w:cs="Times New Roman"/>
          <w:color w:val="auto"/>
          <w:sz w:val="28"/>
          <w:szCs w:val="28"/>
          <w:u w:val="single"/>
        </w:rPr>
        <w:t>年</w:t>
      </w:r>
      <w:r>
        <w:rPr>
          <w:rFonts w:hint="eastAsia" w:eastAsia="仿宋_GB2312" w:cs="Times New Roman"/>
          <w:color w:val="auto"/>
          <w:sz w:val="28"/>
          <w:szCs w:val="28"/>
          <w:u w:val="single"/>
          <w:lang w:val="en-US" w:eastAsia="zh-CN"/>
        </w:rPr>
        <w:t>4</w:t>
      </w:r>
      <w:r>
        <w:rPr>
          <w:rFonts w:hint="eastAsia" w:eastAsia="仿宋_GB2312" w:cs="Times New Roman"/>
          <w:color w:val="auto"/>
          <w:sz w:val="28"/>
          <w:szCs w:val="28"/>
          <w:u w:val="single"/>
        </w:rPr>
        <w:t>月</w:t>
      </w:r>
      <w:r>
        <w:rPr>
          <w:rFonts w:hint="eastAsia" w:eastAsia="仿宋_GB2312" w:cs="Times New Roman"/>
          <w:color w:val="auto"/>
          <w:sz w:val="28"/>
          <w:szCs w:val="28"/>
          <w:u w:val="single"/>
          <w:lang w:val="en-US" w:eastAsia="zh-CN"/>
        </w:rPr>
        <w:t>20</w:t>
      </w:r>
      <w:r>
        <w:rPr>
          <w:rFonts w:hint="eastAsia" w:eastAsia="仿宋_GB2312" w:cs="Times New Roman"/>
          <w:color w:val="auto"/>
          <w:sz w:val="28"/>
          <w:szCs w:val="28"/>
          <w:u w:val="single"/>
        </w:rPr>
        <w:t>日</w:t>
      </w:r>
      <w:r>
        <w:rPr>
          <w:rFonts w:ascii="仿宋" w:hAnsi="仿宋" w:eastAsia="仿宋" w:cs="宋体"/>
          <w:b/>
          <w:color w:val="auto"/>
          <w:sz w:val="28"/>
          <w:szCs w:val="28"/>
          <w:u w:val="single"/>
        </w:rPr>
        <w:t>10:</w:t>
      </w:r>
      <w:r>
        <w:rPr>
          <w:rFonts w:hint="eastAsia" w:ascii="仿宋" w:hAnsi="仿宋" w:eastAsia="仿宋" w:cs="宋体"/>
          <w:b/>
          <w:color w:val="auto"/>
          <w:sz w:val="28"/>
          <w:szCs w:val="28"/>
          <w:u w:val="single"/>
        </w:rPr>
        <w:t>3</w:t>
      </w:r>
      <w:r>
        <w:rPr>
          <w:rFonts w:ascii="仿宋" w:hAnsi="仿宋" w:eastAsia="仿宋" w:cs="宋体"/>
          <w:b/>
          <w:color w:val="auto"/>
          <w:sz w:val="28"/>
          <w:szCs w:val="28"/>
          <w:u w:val="single"/>
        </w:rPr>
        <w:t>0</w:t>
      </w:r>
      <w:r>
        <w:rPr>
          <w:rFonts w:hint="eastAsia" w:cs="宋体" w:asciiTheme="minorEastAsia" w:hAnsiTheme="minorEastAsia" w:eastAsiaTheme="minorEastAsia"/>
          <w:color w:val="auto"/>
          <w:sz w:val="28"/>
          <w:szCs w:val="28"/>
        </w:rPr>
        <w:t>前自行通过达州市公共资源交易服务</w:t>
      </w:r>
      <w:r>
        <w:rPr>
          <w:rStyle w:val="18"/>
          <w:rFonts w:hint="eastAsia" w:cs="宋体" w:asciiTheme="minorEastAsia" w:hAnsiTheme="minorEastAsia" w:eastAsiaTheme="minorEastAsia"/>
          <w:color w:val="auto"/>
          <w:sz w:val="28"/>
          <w:szCs w:val="28"/>
          <w:u w:val="none"/>
        </w:rPr>
        <w:t>网（</w:t>
      </w:r>
      <w:r>
        <w:rPr>
          <w:color w:val="auto"/>
        </w:rPr>
        <w:fldChar w:fldCharType="begin"/>
      </w:r>
      <w:r>
        <w:rPr>
          <w:color w:val="auto"/>
        </w:rPr>
        <w:instrText xml:space="preserve"> HYPERLINK "http://www.dzggzy.cn/" </w:instrText>
      </w:r>
      <w:r>
        <w:rPr>
          <w:color w:val="auto"/>
        </w:rPr>
        <w:fldChar w:fldCharType="separate"/>
      </w:r>
      <w:r>
        <w:rPr>
          <w:rStyle w:val="18"/>
          <w:rFonts w:cs="宋体" w:asciiTheme="minorEastAsia" w:hAnsiTheme="minorEastAsia" w:eastAsiaTheme="minorEastAsia"/>
          <w:color w:val="auto"/>
          <w:sz w:val="28"/>
          <w:szCs w:val="28"/>
          <w:u w:val="none"/>
        </w:rPr>
        <w:t>http://www.dzggzy.cn</w:t>
      </w:r>
      <w:r>
        <w:rPr>
          <w:rStyle w:val="18"/>
          <w:rFonts w:cs="宋体" w:asciiTheme="minorEastAsia" w:hAnsiTheme="minorEastAsia" w:eastAsiaTheme="minorEastAsia"/>
          <w:color w:val="auto"/>
          <w:sz w:val="28"/>
          <w:szCs w:val="28"/>
          <w:u w:val="none"/>
        </w:rPr>
        <w:fldChar w:fldCharType="end"/>
      </w:r>
      <w:r>
        <w:rPr>
          <w:rStyle w:val="18"/>
          <w:rFonts w:hint="eastAsia" w:cs="宋体" w:asciiTheme="minorEastAsia" w:hAnsiTheme="minorEastAsia" w:eastAsiaTheme="minorEastAsia"/>
          <w:color w:val="auto"/>
          <w:sz w:val="28"/>
          <w:szCs w:val="28"/>
          <w:u w:val="none"/>
        </w:rPr>
        <w:t>）</w:t>
      </w:r>
      <w:r>
        <w:rPr>
          <w:rFonts w:hint="eastAsia" w:eastAsia="仿宋_GB2312" w:cs="Times New Roman"/>
          <w:color w:val="auto"/>
          <w:sz w:val="28"/>
          <w:szCs w:val="28"/>
        </w:rPr>
        <w:t>打印</w:t>
      </w:r>
      <w:r>
        <w:rPr>
          <w:rFonts w:hint="eastAsia" w:eastAsia="仿宋_GB2312" w:cs="Times New Roman"/>
          <w:color w:val="000000"/>
          <w:sz w:val="28"/>
          <w:szCs w:val="28"/>
        </w:rPr>
        <w:t>竞买资格确认书并带到挂牌现场。</w:t>
      </w:r>
    </w:p>
    <w:p>
      <w:pPr>
        <w:snapToGrid w:val="0"/>
        <w:spacing w:line="600" w:lineRule="exact"/>
        <w:ind w:firstLine="560" w:firstLineChars="200"/>
        <w:rPr>
          <w:rFonts w:eastAsia="仿宋_GB2312" w:cs="Times New Roman"/>
          <w:color w:val="auto"/>
          <w:sz w:val="28"/>
          <w:szCs w:val="28"/>
        </w:rPr>
      </w:pPr>
      <w:r>
        <w:rPr>
          <w:rFonts w:hint="eastAsia" w:eastAsia="仿宋_GB2312" w:cs="Times New Roman"/>
          <w:color w:val="000000"/>
          <w:sz w:val="28"/>
          <w:szCs w:val="28"/>
        </w:rPr>
        <w:t>六、本次国有建</w:t>
      </w:r>
      <w:r>
        <w:rPr>
          <w:rFonts w:hint="eastAsia" w:eastAsia="仿宋_GB2312" w:cs="Times New Roman"/>
          <w:color w:val="auto"/>
          <w:sz w:val="28"/>
          <w:szCs w:val="28"/>
        </w:rPr>
        <w:t>设用地使用权挂牌会定于</w:t>
      </w:r>
      <w:r>
        <w:rPr>
          <w:rFonts w:eastAsia="仿宋_GB2312" w:cs="Times New Roman"/>
          <w:color w:val="auto"/>
          <w:sz w:val="28"/>
          <w:szCs w:val="28"/>
          <w:u w:val="single"/>
        </w:rPr>
        <w:t>202</w:t>
      </w:r>
      <w:r>
        <w:rPr>
          <w:rFonts w:hint="eastAsia" w:eastAsia="仿宋_GB2312" w:cs="Times New Roman"/>
          <w:color w:val="auto"/>
          <w:sz w:val="28"/>
          <w:szCs w:val="28"/>
          <w:u w:val="single"/>
          <w:lang w:val="en-US" w:eastAsia="zh-CN"/>
        </w:rPr>
        <w:t>1</w:t>
      </w:r>
      <w:r>
        <w:rPr>
          <w:rFonts w:hint="eastAsia" w:eastAsia="仿宋_GB2312" w:cs="Times New Roman"/>
          <w:color w:val="auto"/>
          <w:sz w:val="28"/>
          <w:szCs w:val="28"/>
          <w:u w:val="single"/>
        </w:rPr>
        <w:t>年</w:t>
      </w:r>
      <w:r>
        <w:rPr>
          <w:rFonts w:hint="eastAsia" w:eastAsia="仿宋_GB2312" w:cs="Times New Roman"/>
          <w:color w:val="auto"/>
          <w:sz w:val="28"/>
          <w:szCs w:val="28"/>
          <w:u w:val="single"/>
          <w:lang w:val="en-US" w:eastAsia="zh-CN"/>
        </w:rPr>
        <w:t>4</w:t>
      </w:r>
      <w:r>
        <w:rPr>
          <w:rFonts w:hint="eastAsia" w:eastAsia="仿宋_GB2312" w:cs="Times New Roman"/>
          <w:color w:val="auto"/>
          <w:sz w:val="28"/>
          <w:szCs w:val="28"/>
          <w:u w:val="single"/>
        </w:rPr>
        <w:t>月</w:t>
      </w:r>
      <w:r>
        <w:rPr>
          <w:rFonts w:hint="eastAsia" w:eastAsia="仿宋_GB2312" w:cs="Times New Roman"/>
          <w:color w:val="auto"/>
          <w:sz w:val="28"/>
          <w:szCs w:val="28"/>
          <w:u w:val="single"/>
          <w:lang w:val="en-US" w:eastAsia="zh-CN"/>
        </w:rPr>
        <w:t>20</w:t>
      </w:r>
      <w:r>
        <w:rPr>
          <w:rFonts w:hint="eastAsia" w:eastAsia="仿宋_GB2312" w:cs="Times New Roman"/>
          <w:color w:val="auto"/>
          <w:sz w:val="28"/>
          <w:szCs w:val="28"/>
          <w:u w:val="single"/>
        </w:rPr>
        <w:t>日</w:t>
      </w:r>
      <w:r>
        <w:rPr>
          <w:rFonts w:hint="eastAsia" w:eastAsia="仿宋_GB2312" w:cs="Times New Roman"/>
          <w:color w:val="auto"/>
          <w:sz w:val="28"/>
          <w:szCs w:val="28"/>
        </w:rPr>
        <w:t>在达州市公共资源交易服务中心</w:t>
      </w:r>
      <w:r>
        <w:rPr>
          <w:rFonts w:hint="eastAsia" w:eastAsia="仿宋_GB2312" w:cs="Times New Roman"/>
          <w:color w:val="auto"/>
          <w:sz w:val="28"/>
          <w:szCs w:val="28"/>
          <w:u w:val="single"/>
        </w:rPr>
        <w:t>开标</w:t>
      </w:r>
      <w:r>
        <w:rPr>
          <w:rFonts w:hint="eastAsia" w:eastAsia="仿宋_GB2312" w:cs="Times New Roman"/>
          <w:color w:val="auto"/>
          <w:sz w:val="28"/>
          <w:szCs w:val="28"/>
          <w:u w:val="single"/>
          <w:lang w:val="en-US" w:eastAsia="zh-CN"/>
        </w:rPr>
        <w:t>二</w:t>
      </w:r>
      <w:r>
        <w:rPr>
          <w:rFonts w:hint="eastAsia" w:eastAsia="仿宋_GB2312" w:cs="Times New Roman"/>
          <w:color w:val="auto"/>
          <w:sz w:val="28"/>
          <w:szCs w:val="28"/>
          <w:u w:val="single"/>
        </w:rPr>
        <w:t>厅</w:t>
      </w:r>
      <w:r>
        <w:rPr>
          <w:rFonts w:hint="eastAsia" w:eastAsia="仿宋_GB2312" w:cs="Times New Roman"/>
          <w:color w:val="auto"/>
          <w:sz w:val="28"/>
          <w:szCs w:val="28"/>
        </w:rPr>
        <w:t>举行。</w:t>
      </w:r>
    </w:p>
    <w:p>
      <w:pPr>
        <w:snapToGrid w:val="0"/>
        <w:spacing w:line="600" w:lineRule="exact"/>
        <w:ind w:left="281" w:leftChars="134" w:firstLine="280" w:firstLineChars="100"/>
        <w:rPr>
          <w:rFonts w:hint="eastAsia" w:eastAsia="仿宋_GB2312" w:cs="Times New Roman"/>
          <w:color w:val="auto"/>
          <w:sz w:val="28"/>
          <w:szCs w:val="28"/>
          <w:u w:val="single"/>
        </w:rPr>
      </w:pPr>
      <w:r>
        <w:rPr>
          <w:rFonts w:hint="eastAsia" w:eastAsia="仿宋_GB2312" w:cs="Times New Roman"/>
          <w:color w:val="000000"/>
          <w:sz w:val="28"/>
          <w:szCs w:val="28"/>
        </w:rPr>
        <w:t>挂牌报价</w:t>
      </w:r>
      <w:r>
        <w:rPr>
          <w:rFonts w:hint="eastAsia" w:eastAsia="仿宋_GB2312" w:cs="Times New Roman"/>
          <w:color w:val="auto"/>
          <w:sz w:val="28"/>
          <w:szCs w:val="28"/>
        </w:rPr>
        <w:t>时间为：</w:t>
      </w:r>
      <w:r>
        <w:rPr>
          <w:rFonts w:eastAsia="仿宋_GB2312" w:cs="Times New Roman"/>
          <w:color w:val="auto"/>
          <w:sz w:val="28"/>
          <w:szCs w:val="28"/>
          <w:u w:val="single"/>
        </w:rPr>
        <w:t>202</w:t>
      </w:r>
      <w:r>
        <w:rPr>
          <w:rFonts w:hint="eastAsia" w:eastAsia="仿宋_GB2312" w:cs="Times New Roman"/>
          <w:color w:val="auto"/>
          <w:sz w:val="28"/>
          <w:szCs w:val="28"/>
          <w:u w:val="single"/>
          <w:lang w:val="en-US" w:eastAsia="zh-CN"/>
        </w:rPr>
        <w:t>1</w:t>
      </w:r>
      <w:r>
        <w:rPr>
          <w:rFonts w:hint="eastAsia" w:eastAsia="仿宋_GB2312" w:cs="Times New Roman"/>
          <w:color w:val="auto"/>
          <w:sz w:val="28"/>
          <w:szCs w:val="28"/>
          <w:u w:val="single"/>
        </w:rPr>
        <w:t>年</w:t>
      </w:r>
      <w:r>
        <w:rPr>
          <w:rFonts w:hint="eastAsia" w:eastAsia="仿宋_GB2312" w:cs="Times New Roman"/>
          <w:color w:val="auto"/>
          <w:sz w:val="28"/>
          <w:szCs w:val="28"/>
          <w:u w:val="single"/>
          <w:lang w:val="en-US" w:eastAsia="zh-CN"/>
        </w:rPr>
        <w:t>4</w:t>
      </w:r>
      <w:r>
        <w:rPr>
          <w:rFonts w:hint="eastAsia" w:eastAsia="仿宋_GB2312" w:cs="Times New Roman"/>
          <w:color w:val="auto"/>
          <w:sz w:val="28"/>
          <w:szCs w:val="28"/>
          <w:u w:val="single"/>
        </w:rPr>
        <w:t>月</w:t>
      </w:r>
      <w:r>
        <w:rPr>
          <w:rFonts w:hint="eastAsia" w:eastAsia="仿宋_GB2312" w:cs="Times New Roman"/>
          <w:color w:val="auto"/>
          <w:sz w:val="28"/>
          <w:szCs w:val="28"/>
          <w:u w:val="single"/>
          <w:lang w:val="en-US" w:eastAsia="zh-CN"/>
        </w:rPr>
        <w:t>8</w:t>
      </w:r>
      <w:r>
        <w:rPr>
          <w:rFonts w:hint="eastAsia" w:eastAsia="仿宋_GB2312" w:cs="Times New Roman"/>
          <w:color w:val="auto"/>
          <w:sz w:val="28"/>
          <w:szCs w:val="28"/>
          <w:u w:val="single"/>
        </w:rPr>
        <w:t>日上午</w:t>
      </w:r>
      <w:r>
        <w:rPr>
          <w:rFonts w:eastAsia="仿宋_GB2312" w:cs="Times New Roman"/>
          <w:color w:val="auto"/>
          <w:sz w:val="28"/>
          <w:szCs w:val="28"/>
          <w:u w:val="single"/>
        </w:rPr>
        <w:t>9</w:t>
      </w:r>
      <w:r>
        <w:rPr>
          <w:rFonts w:hint="eastAsia" w:eastAsia="仿宋_GB2312" w:cs="Times New Roman"/>
          <w:color w:val="auto"/>
          <w:sz w:val="28"/>
          <w:szCs w:val="28"/>
          <w:u w:val="single"/>
          <w:lang w:eastAsia="zh-CN"/>
        </w:rPr>
        <w:t>：</w:t>
      </w:r>
      <w:r>
        <w:rPr>
          <w:rFonts w:hint="eastAsia" w:eastAsia="仿宋_GB2312" w:cs="Times New Roman"/>
          <w:color w:val="auto"/>
          <w:sz w:val="28"/>
          <w:szCs w:val="28"/>
          <w:u w:val="single"/>
          <w:lang w:val="en-US" w:eastAsia="zh-CN"/>
        </w:rPr>
        <w:t>00</w:t>
      </w:r>
      <w:r>
        <w:rPr>
          <w:rFonts w:hint="eastAsia" w:eastAsia="仿宋_GB2312" w:cs="Times New Roman"/>
          <w:color w:val="auto"/>
          <w:sz w:val="28"/>
          <w:szCs w:val="28"/>
          <w:u w:val="single"/>
        </w:rPr>
        <w:t>时至</w:t>
      </w:r>
      <w:r>
        <w:rPr>
          <w:rFonts w:eastAsia="仿宋_GB2312" w:cs="Times New Roman"/>
          <w:color w:val="auto"/>
          <w:sz w:val="28"/>
          <w:szCs w:val="28"/>
          <w:u w:val="single"/>
        </w:rPr>
        <w:t>202</w:t>
      </w:r>
      <w:r>
        <w:rPr>
          <w:rFonts w:hint="eastAsia" w:eastAsia="仿宋_GB2312" w:cs="Times New Roman"/>
          <w:color w:val="auto"/>
          <w:sz w:val="28"/>
          <w:szCs w:val="28"/>
          <w:u w:val="single"/>
          <w:lang w:val="en-US" w:eastAsia="zh-CN"/>
        </w:rPr>
        <w:t>1</w:t>
      </w:r>
      <w:r>
        <w:rPr>
          <w:rFonts w:hint="eastAsia" w:eastAsia="仿宋_GB2312" w:cs="Times New Roman"/>
          <w:color w:val="auto"/>
          <w:sz w:val="28"/>
          <w:szCs w:val="28"/>
          <w:u w:val="single"/>
        </w:rPr>
        <w:t>年</w:t>
      </w:r>
      <w:r>
        <w:rPr>
          <w:rFonts w:hint="eastAsia" w:eastAsia="仿宋_GB2312" w:cs="Times New Roman"/>
          <w:color w:val="auto"/>
          <w:sz w:val="28"/>
          <w:szCs w:val="28"/>
          <w:u w:val="single"/>
          <w:lang w:val="en-US" w:eastAsia="zh-CN"/>
        </w:rPr>
        <w:t>4</w:t>
      </w:r>
      <w:r>
        <w:rPr>
          <w:rFonts w:hint="eastAsia" w:eastAsia="仿宋_GB2312" w:cs="Times New Roman"/>
          <w:color w:val="auto"/>
          <w:sz w:val="28"/>
          <w:szCs w:val="28"/>
          <w:u w:val="single"/>
        </w:rPr>
        <w:t>月</w:t>
      </w:r>
    </w:p>
    <w:p>
      <w:pPr>
        <w:snapToGrid w:val="0"/>
        <w:spacing w:line="600" w:lineRule="exact"/>
        <w:rPr>
          <w:rFonts w:hint="default" w:eastAsia="仿宋_GB2312" w:cs="Times New Roman"/>
          <w:color w:val="auto"/>
          <w:sz w:val="28"/>
          <w:szCs w:val="28"/>
          <w:u w:val="single"/>
          <w:lang w:val="en-US" w:eastAsia="zh-CN"/>
        </w:rPr>
      </w:pPr>
      <w:r>
        <w:rPr>
          <w:rFonts w:hint="eastAsia" w:eastAsia="仿宋_GB2312" w:cs="Times New Roman"/>
          <w:color w:val="auto"/>
          <w:sz w:val="28"/>
          <w:szCs w:val="28"/>
          <w:u w:val="single"/>
          <w:lang w:val="en-US" w:eastAsia="zh-CN"/>
        </w:rPr>
        <w:t>20</w:t>
      </w:r>
      <w:r>
        <w:rPr>
          <w:rFonts w:hint="eastAsia" w:eastAsia="仿宋_GB2312" w:cs="Times New Roman"/>
          <w:color w:val="auto"/>
          <w:sz w:val="28"/>
          <w:szCs w:val="28"/>
          <w:u w:val="single"/>
        </w:rPr>
        <w:t>日</w:t>
      </w:r>
      <w:r>
        <w:rPr>
          <w:rFonts w:hint="eastAsia" w:eastAsia="仿宋_GB2312" w:cs="Times New Roman"/>
          <w:color w:val="auto"/>
          <w:sz w:val="28"/>
          <w:szCs w:val="28"/>
          <w:u w:val="single"/>
          <w:lang w:val="en-US" w:eastAsia="zh-CN"/>
        </w:rPr>
        <w:t>上午10:30时止的工作时间。</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auto"/>
          <w:sz w:val="28"/>
          <w:szCs w:val="28"/>
        </w:rPr>
        <w:t>七、凡参与竞买的申请人须对本出让公告、出让文</w:t>
      </w:r>
      <w:r>
        <w:rPr>
          <w:rFonts w:hint="eastAsia" w:eastAsia="仿宋_GB2312" w:cs="Times New Roman"/>
          <w:color w:val="000000"/>
          <w:sz w:val="28"/>
          <w:szCs w:val="28"/>
        </w:rPr>
        <w:t>件、宗地详情全面了解、完全接受、不持异议，须有一次或一次以上的报价，报价规则详见挂牌出让须知。本次挂牌出让不接受邮寄竞买申请。</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八、本公告未尽事宜详见挂牌出让文件（挂牌出让文件可在</w:t>
      </w:r>
      <w:r>
        <w:rPr>
          <w:rFonts w:hint="eastAsia" w:cs="宋体" w:asciiTheme="minorEastAsia" w:hAnsiTheme="minorEastAsia" w:eastAsiaTheme="minorEastAsia"/>
          <w:color w:val="000000" w:themeColor="text1"/>
          <w:w w:val="90"/>
          <w:sz w:val="28"/>
          <w:szCs w:val="28"/>
          <w14:textFill>
            <w14:solidFill>
              <w14:schemeClr w14:val="tx1"/>
            </w14:solidFill>
          </w14:textFill>
        </w:rPr>
        <w:t>达州市公共资源交易服务网（</w:t>
      </w:r>
      <w:r>
        <w:fldChar w:fldCharType="begin"/>
      </w:r>
      <w:r>
        <w:instrText xml:space="preserve"> HYPERLINK "http://www.dzggzy.cn/" </w:instrText>
      </w:r>
      <w:r>
        <w:fldChar w:fldCharType="separate"/>
      </w:r>
      <w:r>
        <w:rPr>
          <w:rStyle w:val="18"/>
          <w:rFonts w:cs="宋体" w:asciiTheme="minorEastAsia" w:hAnsiTheme="minorEastAsia" w:eastAsiaTheme="minorEastAsia"/>
          <w:color w:val="000000" w:themeColor="text1"/>
          <w:sz w:val="28"/>
          <w:szCs w:val="28"/>
          <w:u w:val="none"/>
          <w14:textFill>
            <w14:solidFill>
              <w14:schemeClr w14:val="tx1"/>
            </w14:solidFill>
          </w14:textFill>
        </w:rPr>
        <w:t>http://www.dzggzy.cn</w:t>
      </w:r>
      <w:r>
        <w:rPr>
          <w:rStyle w:val="18"/>
          <w:rFonts w:cs="宋体" w:asciiTheme="minorEastAsia" w:hAnsiTheme="minorEastAsia" w:eastAsiaTheme="minorEastAsia"/>
          <w:color w:val="000000" w:themeColor="text1"/>
          <w:sz w:val="28"/>
          <w:szCs w:val="28"/>
          <w:u w:val="none"/>
          <w14:textFill>
            <w14:solidFill>
              <w14:schemeClr w14:val="tx1"/>
            </w14:solidFill>
          </w14:textFill>
        </w:rPr>
        <w:fldChar w:fldCharType="end"/>
      </w:r>
      <w:r>
        <w:rPr>
          <w:rFonts w:hint="eastAsia" w:cs="宋体" w:asciiTheme="minorEastAsia" w:hAnsiTheme="minorEastAsia" w:eastAsiaTheme="minorEastAsia"/>
          <w:color w:val="000000" w:themeColor="text1"/>
          <w:w w:val="90"/>
          <w:sz w:val="28"/>
          <w:szCs w:val="28"/>
          <w14:textFill>
            <w14:solidFill>
              <w14:schemeClr w14:val="tx1"/>
            </w14:solidFill>
          </w14:textFill>
        </w:rPr>
        <w:t>）</w:t>
      </w:r>
      <w:r>
        <w:rPr>
          <w:rFonts w:hint="eastAsia" w:eastAsia="仿宋_GB2312" w:cs="Times New Roman"/>
          <w:color w:val="000000"/>
          <w:sz w:val="28"/>
          <w:szCs w:val="28"/>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九、其它需要公告事项</w:t>
      </w:r>
      <w:r>
        <w:rPr>
          <w:rFonts w:eastAsia="仿宋_GB2312" w:cs="Times New Roman"/>
          <w:color w:val="000000"/>
          <w:sz w:val="28"/>
          <w:szCs w:val="28"/>
        </w:rPr>
        <w:tab/>
      </w:r>
    </w:p>
    <w:p>
      <w:pPr>
        <w:snapToGrid w:val="0"/>
        <w:spacing w:line="600" w:lineRule="exact"/>
        <w:ind w:firstLine="560" w:firstLineChars="200"/>
        <w:rPr>
          <w:rFonts w:eastAsia="仿宋_GB2312" w:cs="Times New Roman"/>
          <w:color w:val="000000"/>
          <w:sz w:val="28"/>
          <w:szCs w:val="28"/>
        </w:rPr>
      </w:pPr>
      <w:r>
        <w:rPr>
          <w:rFonts w:eastAsia="仿宋_GB2312" w:cs="Times New Roman"/>
          <w:color w:val="000000"/>
          <w:sz w:val="28"/>
          <w:szCs w:val="28"/>
        </w:rPr>
        <w:t>1</w:t>
      </w:r>
      <w:r>
        <w:rPr>
          <w:rFonts w:hint="eastAsia" w:eastAsia="仿宋_GB2312" w:cs="Times New Roman"/>
          <w:color w:val="000000"/>
          <w:sz w:val="28"/>
          <w:szCs w:val="28"/>
        </w:rPr>
        <w:t>、本次挂牌出让实行全程电子化挂牌交易，具体操作见《土地竞买人操作指南》。</w:t>
      </w:r>
    </w:p>
    <w:p>
      <w:pPr>
        <w:snapToGrid w:val="0"/>
        <w:spacing w:line="600" w:lineRule="exact"/>
        <w:ind w:firstLine="560" w:firstLineChars="200"/>
        <w:rPr>
          <w:rFonts w:eastAsia="仿宋_GB2312" w:cs="Times New Roman"/>
          <w:color w:val="000000"/>
          <w:sz w:val="28"/>
          <w:szCs w:val="28"/>
        </w:rPr>
      </w:pPr>
      <w:r>
        <w:rPr>
          <w:rFonts w:eastAsia="仿宋_GB2312" w:cs="Times New Roman"/>
          <w:color w:val="000000"/>
          <w:sz w:val="28"/>
          <w:szCs w:val="28"/>
        </w:rPr>
        <w:t>2</w:t>
      </w:r>
      <w:r>
        <w:rPr>
          <w:rFonts w:hint="eastAsia" w:eastAsia="仿宋_GB2312" w:cs="Times New Roman"/>
          <w:color w:val="000000"/>
          <w:sz w:val="28"/>
          <w:szCs w:val="28"/>
        </w:rPr>
        <w:t>、挂牌时间截止时，有竞买人表示愿意继续竞价，转入现场竞价，通过现场竞价确定竞得人；</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十、竞买保证金缴纳指定账户</w:t>
      </w:r>
    </w:p>
    <w:p>
      <w:pPr>
        <w:pStyle w:val="9"/>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建设银行开户行：</w:t>
      </w:r>
      <w:r>
        <w:rPr>
          <w:rFonts w:hint="eastAsia" w:ascii="仿宋" w:hAnsi="仿宋" w:eastAsia="仿宋" w:cs="Times New Roman"/>
          <w:color w:val="000000" w:themeColor="text1"/>
          <w:kern w:val="2"/>
          <w:sz w:val="28"/>
          <w:szCs w:val="28"/>
          <w:u w:val="single"/>
          <w14:textFill>
            <w14:solidFill>
              <w14:schemeClr w14:val="tx1"/>
            </w14:solidFill>
          </w14:textFill>
        </w:rPr>
        <w:t>中国建设银行股份有限公司达州荷叶支行</w:t>
      </w:r>
    </w:p>
    <w:p>
      <w:pPr>
        <w:pStyle w:val="9"/>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户名：</w:t>
      </w:r>
      <w:r>
        <w:rPr>
          <w:rFonts w:hint="eastAsia" w:ascii="仿宋" w:hAnsi="仿宋" w:eastAsia="仿宋" w:cs="Times New Roman"/>
          <w:color w:val="000000" w:themeColor="text1"/>
          <w:kern w:val="2"/>
          <w:sz w:val="28"/>
          <w:szCs w:val="28"/>
          <w:u w:val="single"/>
          <w14:textFill>
            <w14:solidFill>
              <w14:schemeClr w14:val="tx1"/>
            </w14:solidFill>
          </w14:textFill>
        </w:rPr>
        <w:t>达州市公共资源交易服务中心交易专户</w:t>
      </w:r>
    </w:p>
    <w:p>
      <w:pPr>
        <w:pStyle w:val="9"/>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账号：</w:t>
      </w:r>
      <w:r>
        <w:rPr>
          <w:rFonts w:hint="eastAsia" w:ascii="仿宋" w:hAnsi="仿宋" w:eastAsia="仿宋" w:cs="Times New Roman"/>
          <w:color w:val="000000" w:themeColor="text1"/>
          <w:kern w:val="2"/>
          <w:sz w:val="28"/>
          <w:szCs w:val="28"/>
          <w:u w:val="single"/>
          <w14:textFill>
            <w14:solidFill>
              <w14:schemeClr w14:val="tx1"/>
            </w14:solidFill>
          </w14:textFill>
        </w:rPr>
        <w:t>系统自动生成</w:t>
      </w:r>
    </w:p>
    <w:p>
      <w:pPr>
        <w:pStyle w:val="9"/>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农业银行开户行：</w:t>
      </w:r>
      <w:r>
        <w:rPr>
          <w:rFonts w:hint="eastAsia" w:ascii="仿宋" w:hAnsi="仿宋" w:eastAsia="仿宋" w:cs="Times New Roman"/>
          <w:color w:val="000000" w:themeColor="text1"/>
          <w:kern w:val="2"/>
          <w:sz w:val="28"/>
          <w:szCs w:val="28"/>
          <w:u w:val="single"/>
          <w14:textFill>
            <w14:solidFill>
              <w14:schemeClr w14:val="tx1"/>
            </w14:solidFill>
          </w14:textFill>
        </w:rPr>
        <w:t>中国农业银行达州通川支行</w:t>
      </w:r>
    </w:p>
    <w:p>
      <w:pPr>
        <w:pStyle w:val="9"/>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户名：</w:t>
      </w:r>
      <w:r>
        <w:rPr>
          <w:rFonts w:hint="eastAsia" w:ascii="仿宋" w:hAnsi="仿宋" w:eastAsia="仿宋" w:cs="Times New Roman"/>
          <w:color w:val="000000" w:themeColor="text1"/>
          <w:kern w:val="2"/>
          <w:sz w:val="28"/>
          <w:szCs w:val="28"/>
          <w:u w:val="single"/>
          <w14:textFill>
            <w14:solidFill>
              <w14:schemeClr w14:val="tx1"/>
            </w14:solidFill>
          </w14:textFill>
        </w:rPr>
        <w:t>达州市公共资源交易服务中心交易专户</w:t>
      </w:r>
    </w:p>
    <w:p>
      <w:pPr>
        <w:pStyle w:val="9"/>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账号：</w:t>
      </w:r>
      <w:r>
        <w:rPr>
          <w:rFonts w:hint="eastAsia" w:ascii="仿宋" w:hAnsi="仿宋" w:eastAsia="仿宋" w:cs="Times New Roman"/>
          <w:color w:val="000000" w:themeColor="text1"/>
          <w:kern w:val="2"/>
          <w:sz w:val="28"/>
          <w:szCs w:val="28"/>
          <w:u w:val="single"/>
          <w14:textFill>
            <w14:solidFill>
              <w14:schemeClr w14:val="tx1"/>
            </w14:solidFill>
          </w14:textFill>
        </w:rPr>
        <w:t>系统自动生成</w:t>
      </w:r>
    </w:p>
    <w:p>
      <w:pPr>
        <w:pStyle w:val="9"/>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工商银行开户行：</w:t>
      </w:r>
      <w:r>
        <w:rPr>
          <w:rFonts w:hint="eastAsia" w:ascii="仿宋" w:hAnsi="仿宋" w:eastAsia="仿宋" w:cs="Times New Roman"/>
          <w:color w:val="000000" w:themeColor="text1"/>
          <w:kern w:val="2"/>
          <w:sz w:val="28"/>
          <w:szCs w:val="28"/>
          <w:u w:val="single"/>
          <w14:textFill>
            <w14:solidFill>
              <w14:schemeClr w14:val="tx1"/>
            </w14:solidFill>
          </w14:textFill>
        </w:rPr>
        <w:t>中国工商银行达州市分行海棠湾支行</w:t>
      </w:r>
    </w:p>
    <w:p>
      <w:pPr>
        <w:pStyle w:val="9"/>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户名：</w:t>
      </w:r>
      <w:r>
        <w:rPr>
          <w:rFonts w:hint="eastAsia" w:ascii="仿宋" w:hAnsi="仿宋" w:eastAsia="仿宋" w:cs="Times New Roman"/>
          <w:color w:val="000000" w:themeColor="text1"/>
          <w:kern w:val="2"/>
          <w:sz w:val="28"/>
          <w:szCs w:val="28"/>
          <w:u w:val="single"/>
          <w14:textFill>
            <w14:solidFill>
              <w14:schemeClr w14:val="tx1"/>
            </w14:solidFill>
          </w14:textFill>
        </w:rPr>
        <w:t>达州市公共资源交易服务中心交易专户</w:t>
      </w:r>
    </w:p>
    <w:p>
      <w:pPr>
        <w:pStyle w:val="9"/>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账号：</w:t>
      </w:r>
      <w:r>
        <w:rPr>
          <w:rFonts w:hint="eastAsia" w:ascii="仿宋" w:hAnsi="仿宋" w:eastAsia="仿宋" w:cs="Times New Roman"/>
          <w:color w:val="000000" w:themeColor="text1"/>
          <w:kern w:val="2"/>
          <w:sz w:val="28"/>
          <w:szCs w:val="28"/>
          <w:u w:val="single"/>
          <w14:textFill>
            <w14:solidFill>
              <w14:schemeClr w14:val="tx1"/>
            </w14:solidFill>
          </w14:textFill>
        </w:rPr>
        <w:t>系统自动生成</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十一、联系方式</w:t>
      </w:r>
    </w:p>
    <w:p>
      <w:pPr>
        <w:snapToGrid w:val="0"/>
        <w:spacing w:line="578" w:lineRule="exact"/>
        <w:ind w:firstLine="555"/>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出让人：达州市自然资源和规划局</w:t>
      </w:r>
    </w:p>
    <w:p>
      <w:pPr>
        <w:snapToGrid w:val="0"/>
        <w:spacing w:line="578" w:lineRule="exact"/>
        <w:ind w:firstLine="555"/>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联系地址：达州市通川区白塔路243号</w:t>
      </w:r>
    </w:p>
    <w:p>
      <w:pPr>
        <w:snapToGrid w:val="0"/>
        <w:spacing w:line="578" w:lineRule="exact"/>
        <w:ind w:firstLine="555"/>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联系电话：0818-2377534</w:t>
      </w:r>
    </w:p>
    <w:p>
      <w:pPr>
        <w:snapToGrid w:val="0"/>
        <w:spacing w:line="578" w:lineRule="exact"/>
        <w:ind w:left="556" w:leftChars="265"/>
        <w:rPr>
          <w:rFonts w:ascii="仿宋" w:hAnsi="仿宋" w:eastAsia="仿宋"/>
          <w:color w:val="000000" w:themeColor="text1"/>
          <w:sz w:val="28"/>
          <w:szCs w:val="28"/>
          <w14:textFill>
            <w14:solidFill>
              <w14:schemeClr w14:val="tx1"/>
            </w14:solidFill>
          </w14:textFill>
        </w:rPr>
      </w:pPr>
      <w:r>
        <w:rPr>
          <w:rFonts w:hint="eastAsia" w:eastAsia="仿宋_GB2312" w:cs="Times New Roman"/>
          <w:color w:val="000000"/>
          <w:sz w:val="28"/>
          <w:szCs w:val="28"/>
        </w:rPr>
        <w:t>挂牌人：</w:t>
      </w:r>
      <w:r>
        <w:rPr>
          <w:rFonts w:ascii="仿宋" w:hAnsi="仿宋" w:eastAsia="仿宋"/>
          <w:color w:val="000000" w:themeColor="text1"/>
          <w:sz w:val="28"/>
          <w:szCs w:val="28"/>
          <w14:textFill>
            <w14:solidFill>
              <w14:schemeClr w14:val="tx1"/>
            </w14:solidFill>
          </w14:textFill>
        </w:rPr>
        <w:t>达州市公共资源交易服务中心</w:t>
      </w:r>
    </w:p>
    <w:p>
      <w:pPr>
        <w:snapToGrid w:val="0"/>
        <w:spacing w:line="578" w:lineRule="exact"/>
        <w:ind w:firstLine="555"/>
        <w:rPr>
          <w:rFonts w:ascii="仿宋" w:hAnsi="仿宋" w:eastAsia="仿宋" w:cs="宋体"/>
          <w:b/>
          <w:color w:val="000000" w:themeColor="text1"/>
          <w:sz w:val="28"/>
          <w:szCs w:val="28"/>
          <w:u w:val="single"/>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联系地址：</w:t>
      </w:r>
      <w:r>
        <w:rPr>
          <w:rFonts w:hint="eastAsia" w:ascii="仿宋" w:hAnsi="仿宋" w:eastAsia="仿宋" w:cs="宋体"/>
          <w:b/>
          <w:color w:val="000000" w:themeColor="text1"/>
          <w:sz w:val="28"/>
          <w:szCs w:val="28"/>
          <w:u w:val="single"/>
          <w14:textFill>
            <w14:solidFill>
              <w14:schemeClr w14:val="tx1"/>
            </w14:solidFill>
          </w14:textFill>
        </w:rPr>
        <w:t>四川省</w:t>
      </w:r>
      <w:r>
        <w:rPr>
          <w:rFonts w:ascii="仿宋" w:hAnsi="仿宋" w:eastAsia="仿宋" w:cs="宋体"/>
          <w:b/>
          <w:color w:val="000000" w:themeColor="text1"/>
          <w:sz w:val="28"/>
          <w:szCs w:val="28"/>
          <w:u w:val="single"/>
          <w14:textFill>
            <w14:solidFill>
              <w14:schemeClr w14:val="tx1"/>
            </w14:solidFill>
          </w14:textFill>
        </w:rPr>
        <w:t>达州市马踏洞新区龙马大道与鱼泉路交叉口处新政务服务大楼</w:t>
      </w:r>
    </w:p>
    <w:p>
      <w:pPr>
        <w:snapToGrid w:val="0"/>
        <w:spacing w:line="578" w:lineRule="exact"/>
        <w:ind w:firstLine="555"/>
        <w:rPr>
          <w:rFonts w:hint="default" w:ascii="仿宋" w:hAnsi="仿宋" w:eastAsia="仿宋"/>
          <w:color w:val="000000" w:themeColor="text1"/>
          <w:sz w:val="28"/>
          <w:szCs w:val="28"/>
          <w:lang w:val="en-US" w:eastAsia="zh-CN"/>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联系电话: 0818-</w:t>
      </w:r>
      <w:r>
        <w:rPr>
          <w:rFonts w:hint="eastAsia" w:ascii="仿宋" w:hAnsi="仿宋" w:eastAsia="仿宋"/>
          <w:color w:val="000000" w:themeColor="text1"/>
          <w:sz w:val="28"/>
          <w:szCs w:val="28"/>
          <w:lang w:val="en-US" w:eastAsia="zh-CN"/>
          <w14:textFill>
            <w14:solidFill>
              <w14:schemeClr w14:val="tx1"/>
            </w14:solidFill>
          </w14:textFill>
        </w:rPr>
        <w:t>2183355</w:t>
      </w:r>
    </w:p>
    <w:p>
      <w:pPr>
        <w:snapToGrid w:val="0"/>
        <w:spacing w:line="600" w:lineRule="exact"/>
        <w:ind w:firstLine="560" w:firstLineChars="200"/>
        <w:rPr>
          <w:rFonts w:eastAsia="仿宋_GB2312" w:cs="Times New Roman"/>
          <w:color w:val="000000"/>
          <w:sz w:val="28"/>
          <w:szCs w:val="28"/>
        </w:rPr>
      </w:pPr>
    </w:p>
    <w:p>
      <w:pPr>
        <w:snapToGrid w:val="0"/>
        <w:spacing w:line="600" w:lineRule="exact"/>
        <w:ind w:firstLine="560" w:firstLineChars="200"/>
        <w:rPr>
          <w:rFonts w:eastAsia="仿宋_GB2312" w:cs="Times New Roman"/>
          <w:color w:val="000000"/>
          <w:sz w:val="28"/>
          <w:szCs w:val="28"/>
        </w:rPr>
      </w:pPr>
    </w:p>
    <w:p>
      <w:pPr>
        <w:snapToGrid w:val="0"/>
        <w:spacing w:line="600" w:lineRule="exact"/>
        <w:ind w:firstLine="560" w:firstLineChars="200"/>
        <w:rPr>
          <w:rFonts w:eastAsia="仿宋_GB2312" w:cs="Times New Roman"/>
          <w:color w:val="000000"/>
          <w:sz w:val="28"/>
          <w:szCs w:val="28"/>
        </w:rPr>
      </w:pPr>
    </w:p>
    <w:p>
      <w:pPr>
        <w:snapToGrid w:val="0"/>
        <w:spacing w:line="578" w:lineRule="exact"/>
        <w:ind w:right="1040"/>
        <w:jc w:val="right"/>
        <w:rPr>
          <w:rFonts w:ascii="仿宋" w:hAnsi="仿宋" w:eastAsia="仿宋" w:cs="宋体"/>
          <w:color w:val="000000" w:themeColor="text1"/>
          <w:sz w:val="28"/>
          <w:szCs w:val="28"/>
          <w14:textFill>
            <w14:solidFill>
              <w14:schemeClr w14:val="tx1"/>
            </w14:solidFill>
          </w14:textFill>
        </w:rPr>
      </w:pPr>
      <w:r>
        <w:rPr>
          <w:rFonts w:hint="eastAsia" w:ascii="仿宋" w:hAnsi="仿宋" w:eastAsia="仿宋" w:cs="宋体"/>
          <w:color w:val="000000" w:themeColor="text1"/>
          <w:sz w:val="28"/>
          <w:szCs w:val="28"/>
          <w14:textFill>
            <w14:solidFill>
              <w14:schemeClr w14:val="tx1"/>
            </w14:solidFill>
          </w14:textFill>
        </w:rPr>
        <w:t>达州市自然资源和规划局</w:t>
      </w:r>
    </w:p>
    <w:p>
      <w:pPr>
        <w:snapToGrid w:val="0"/>
        <w:spacing w:line="578" w:lineRule="exact"/>
        <w:ind w:right="620"/>
        <w:jc w:val="right"/>
        <w:rPr>
          <w:rFonts w:ascii="仿宋" w:hAnsi="仿宋" w:eastAsia="仿宋" w:cs="宋体"/>
          <w:color w:val="000000" w:themeColor="text1"/>
          <w:sz w:val="28"/>
          <w:szCs w:val="28"/>
          <w14:textFill>
            <w14:solidFill>
              <w14:schemeClr w14:val="tx1"/>
            </w14:solidFill>
          </w14:textFill>
        </w:rPr>
      </w:pPr>
      <w:r>
        <w:rPr>
          <w:rFonts w:hint="eastAsia" w:ascii="仿宋" w:hAnsi="仿宋" w:eastAsia="仿宋" w:cs="宋体"/>
          <w:color w:val="000000" w:themeColor="text1"/>
          <w:sz w:val="28"/>
          <w:szCs w:val="28"/>
          <w14:textFill>
            <w14:solidFill>
              <w14:schemeClr w14:val="tx1"/>
            </w14:solidFill>
          </w14:textFill>
        </w:rPr>
        <w:t>达州市公共资源交易服务中心</w:t>
      </w:r>
    </w:p>
    <w:p>
      <w:pPr>
        <w:snapToGrid w:val="0"/>
        <w:spacing w:line="600" w:lineRule="exact"/>
        <w:ind w:firstLine="4900" w:firstLineChars="1750"/>
        <w:rPr>
          <w:rFonts w:eastAsia="仿宋_GB2312" w:cs="Times New Roman"/>
          <w:color w:val="000000"/>
          <w:sz w:val="28"/>
          <w:szCs w:val="28"/>
        </w:rPr>
      </w:pPr>
      <w:r>
        <w:rPr>
          <w:rFonts w:eastAsia="仿宋_GB2312" w:cs="Times New Roman"/>
          <w:color w:val="000000"/>
          <w:sz w:val="28"/>
          <w:szCs w:val="28"/>
        </w:rPr>
        <w:t>202</w:t>
      </w:r>
      <w:r>
        <w:rPr>
          <w:rFonts w:hint="eastAsia" w:eastAsia="仿宋_GB2312" w:cs="Times New Roman"/>
          <w:color w:val="000000"/>
          <w:sz w:val="28"/>
          <w:szCs w:val="28"/>
          <w:lang w:val="en-US" w:eastAsia="zh-CN"/>
        </w:rPr>
        <w:t>1</w:t>
      </w:r>
      <w:r>
        <w:rPr>
          <w:rFonts w:hint="eastAsia" w:eastAsia="仿宋_GB2312" w:cs="Times New Roman"/>
          <w:color w:val="000000"/>
          <w:sz w:val="28"/>
          <w:szCs w:val="28"/>
        </w:rPr>
        <w:t>年</w:t>
      </w:r>
      <w:r>
        <w:rPr>
          <w:rFonts w:hint="eastAsia" w:eastAsia="仿宋_GB2312" w:cs="Times New Roman"/>
          <w:color w:val="000000"/>
          <w:sz w:val="28"/>
          <w:szCs w:val="28"/>
          <w:lang w:val="en-US" w:eastAsia="zh-CN"/>
        </w:rPr>
        <w:t>3</w:t>
      </w:r>
      <w:r>
        <w:rPr>
          <w:rFonts w:hint="eastAsia" w:eastAsia="仿宋_GB2312" w:cs="Times New Roman"/>
          <w:color w:val="000000"/>
          <w:sz w:val="28"/>
          <w:szCs w:val="28"/>
        </w:rPr>
        <w:t>月</w:t>
      </w:r>
      <w:r>
        <w:rPr>
          <w:rFonts w:hint="eastAsia" w:eastAsia="仿宋_GB2312" w:cs="Times New Roman"/>
          <w:color w:val="000000"/>
          <w:sz w:val="28"/>
          <w:szCs w:val="28"/>
          <w:lang w:val="en-US" w:eastAsia="zh-CN"/>
        </w:rPr>
        <w:t>19</w:t>
      </w:r>
      <w:r>
        <w:rPr>
          <w:rFonts w:hint="eastAsia" w:eastAsia="仿宋_GB2312" w:cs="Times New Roman"/>
          <w:color w:val="000000"/>
          <w:sz w:val="28"/>
          <w:szCs w:val="28"/>
        </w:rPr>
        <w:t>日</w:t>
      </w:r>
    </w:p>
    <w:p>
      <w:pPr>
        <w:snapToGrid w:val="0"/>
        <w:spacing w:line="600" w:lineRule="exact"/>
        <w:rPr>
          <w:rFonts w:eastAsia="仿宋_GB2312" w:cs="Times New Roman"/>
          <w:color w:val="000000"/>
          <w:sz w:val="28"/>
          <w:szCs w:val="28"/>
        </w:rPr>
        <w:sectPr>
          <w:pgSz w:w="11906" w:h="16838"/>
          <w:pgMar w:top="1440" w:right="1800" w:bottom="1440" w:left="1800" w:header="851" w:footer="992" w:gutter="0"/>
          <w:cols w:space="720" w:num="1"/>
          <w:docGrid w:type="lines" w:linePitch="312" w:charSpace="0"/>
        </w:sectPr>
      </w:pPr>
    </w:p>
    <w:p>
      <w:pPr>
        <w:pStyle w:val="10"/>
        <w:spacing w:before="0" w:after="0" w:line="600" w:lineRule="exact"/>
        <w:rPr>
          <w:rFonts w:ascii="方正小标宋简体" w:hAnsi="宋体" w:eastAsia="方正小标宋简体"/>
          <w:b w:val="0"/>
          <w:color w:val="000000"/>
          <w:sz w:val="44"/>
          <w:szCs w:val="44"/>
        </w:rPr>
      </w:pPr>
      <w:bookmarkStart w:id="7" w:name="_Toc3391742"/>
      <w:bookmarkStart w:id="8" w:name="_Toc60226873"/>
      <w:r>
        <w:rPr>
          <w:rFonts w:hint="eastAsia" w:ascii="方正小标宋简体" w:hAnsi="宋体" w:eastAsia="方正小标宋简体"/>
          <w:b w:val="0"/>
          <w:color w:val="000000"/>
          <w:sz w:val="44"/>
          <w:szCs w:val="44"/>
        </w:rPr>
        <w:t>国有建设用地使用权挂牌出让须知</w:t>
      </w:r>
      <w:bookmarkEnd w:id="7"/>
      <w:bookmarkEnd w:id="8"/>
    </w:p>
    <w:p>
      <w:pPr>
        <w:spacing w:line="600" w:lineRule="exact"/>
        <w:rPr>
          <w:rFonts w:ascii="宋体"/>
          <w:color w:val="000000"/>
          <w:sz w:val="28"/>
          <w:szCs w:val="28"/>
        </w:rPr>
      </w:pPr>
    </w:p>
    <w:p>
      <w:pPr>
        <w:spacing w:line="600" w:lineRule="exact"/>
        <w:ind w:firstLine="280" w:firstLineChars="100"/>
        <w:rPr>
          <w:rFonts w:ascii="宋体"/>
          <w:color w:val="000000"/>
          <w:sz w:val="28"/>
          <w:szCs w:val="28"/>
          <w:u w:val="single"/>
        </w:rPr>
      </w:pPr>
      <w:r>
        <w:rPr>
          <w:rFonts w:ascii="宋体" w:hAnsi="宋体"/>
          <w:color w:val="000000"/>
          <w:sz w:val="28"/>
          <w:szCs w:val="28"/>
        </w:rPr>
        <w:t xml:space="preserve">  </w:t>
      </w:r>
      <w:r>
        <w:rPr>
          <w:rFonts w:hint="eastAsia" w:ascii="宋体" w:hAnsi="宋体"/>
          <w:color w:val="000000"/>
          <w:sz w:val="28"/>
          <w:szCs w:val="28"/>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w:t>
      </w:r>
      <w:r>
        <w:rPr>
          <w:rFonts w:hint="eastAsia" w:ascii="宋体" w:hAnsi="宋体"/>
          <w:color w:val="000000" w:themeColor="text1"/>
          <w:sz w:val="28"/>
          <w:szCs w:val="28"/>
          <w14:textFill>
            <w14:solidFill>
              <w14:schemeClr w14:val="tx1"/>
            </w14:solidFill>
          </w14:textFill>
        </w:rPr>
        <w:t>经</w:t>
      </w:r>
      <w:r>
        <w:rPr>
          <w:rFonts w:hint="eastAsia" w:ascii="楷体_GB2312" w:hAnsi="宋体" w:eastAsia="楷体_GB2312"/>
          <w:b/>
          <w:color w:val="000000" w:themeColor="text1"/>
          <w:sz w:val="28"/>
          <w:szCs w:val="28"/>
          <w:u w:val="single"/>
          <w14:textFill>
            <w14:solidFill>
              <w14:schemeClr w14:val="tx1"/>
            </w14:solidFill>
          </w14:textFill>
        </w:rPr>
        <w:t>达州市人民政府</w:t>
      </w:r>
      <w:r>
        <w:rPr>
          <w:rFonts w:hint="eastAsia" w:ascii="宋体" w:hAnsi="宋体"/>
          <w:color w:val="000000" w:themeColor="text1"/>
          <w:sz w:val="28"/>
          <w:szCs w:val="28"/>
          <w14:textFill>
            <w14:solidFill>
              <w14:schemeClr w14:val="tx1"/>
            </w14:solidFill>
          </w14:textFill>
        </w:rPr>
        <w:t>批准</w:t>
      </w:r>
      <w:r>
        <w:rPr>
          <w:rFonts w:ascii="宋体"/>
          <w:color w:val="000000" w:themeColor="text1"/>
          <w:sz w:val="28"/>
          <w:szCs w:val="28"/>
          <w14:textFill>
            <w14:solidFill>
              <w14:schemeClr w14:val="tx1"/>
            </w14:solidFill>
          </w14:textFill>
        </w:rPr>
        <w:t>,</w:t>
      </w:r>
      <w:r>
        <w:rPr>
          <w:rFonts w:hint="eastAsia" w:ascii="楷体_GB2312" w:hAnsi="宋体" w:eastAsia="楷体_GB2312"/>
          <w:b/>
          <w:color w:val="000000" w:themeColor="text1"/>
          <w:sz w:val="28"/>
          <w:szCs w:val="28"/>
          <w:u w:val="single"/>
          <w14:textFill>
            <w14:solidFill>
              <w14:schemeClr w14:val="tx1"/>
            </w14:solidFill>
          </w14:textFill>
        </w:rPr>
        <w:t xml:space="preserve"> 达州市自然资源和规划局</w:t>
      </w:r>
      <w:r>
        <w:rPr>
          <w:rFonts w:hint="eastAsia" w:ascii="宋体" w:hAnsi="宋体"/>
          <w:color w:val="000000"/>
          <w:sz w:val="28"/>
          <w:szCs w:val="28"/>
        </w:rPr>
        <w:t>决定挂牌出让</w:t>
      </w:r>
      <w:r>
        <w:rPr>
          <w:rFonts w:hint="eastAsia" w:ascii="宋体" w:hAnsi="宋体" w:cs="宋体"/>
          <w:color w:val="000000" w:themeColor="text1"/>
          <w:sz w:val="28"/>
          <w:szCs w:val="28"/>
          <w:u w:val="single"/>
          <w:lang w:val="en-US" w:eastAsia="zh-CN"/>
          <w14:textFill>
            <w14:solidFill>
              <w14:schemeClr w14:val="tx1"/>
            </w14:solidFill>
          </w14:textFill>
        </w:rPr>
        <w:t>马踏洞片区15－03c</w:t>
      </w:r>
      <w:r>
        <w:rPr>
          <w:rFonts w:hint="eastAsia" w:ascii="宋体" w:hAnsi="宋体"/>
          <w:color w:val="000000"/>
          <w:sz w:val="28"/>
          <w:szCs w:val="28"/>
          <w:lang w:val="en-US" w:eastAsia="zh-CN"/>
        </w:rPr>
        <w:t>地</w:t>
      </w:r>
      <w:r>
        <w:rPr>
          <w:rFonts w:hint="eastAsia" w:ascii="宋体" w:hAnsi="宋体"/>
          <w:color w:val="000000"/>
          <w:sz w:val="28"/>
          <w:szCs w:val="28"/>
        </w:rPr>
        <w:t>块国有建设用地使用权。</w:t>
      </w:r>
      <w:r>
        <w:rPr>
          <w:rFonts w:ascii="宋体" w:hAnsi="宋体"/>
          <w:color w:val="000000"/>
          <w:sz w:val="28"/>
          <w:szCs w:val="28"/>
        </w:rPr>
        <w:t xml:space="preserve">        </w:t>
      </w:r>
    </w:p>
    <w:p>
      <w:pPr>
        <w:spacing w:line="600" w:lineRule="exact"/>
        <w:ind w:firstLine="560" w:firstLineChars="200"/>
        <w:rPr>
          <w:rFonts w:ascii="黑体" w:hAnsi="黑体" w:eastAsia="黑体"/>
          <w:color w:val="000000"/>
          <w:sz w:val="28"/>
          <w:szCs w:val="28"/>
        </w:rPr>
      </w:pPr>
      <w:r>
        <w:rPr>
          <w:rFonts w:hint="eastAsia" w:ascii="黑体" w:hAnsi="黑体" w:eastAsia="黑体"/>
          <w:color w:val="000000"/>
          <w:sz w:val="28"/>
          <w:szCs w:val="28"/>
        </w:rPr>
        <w:t>一、本次国有建设用地使用权挂牌出让的出让人为</w:t>
      </w:r>
      <w:r>
        <w:rPr>
          <w:rFonts w:hint="eastAsia" w:ascii="楷体_GB2312" w:hAnsi="宋体" w:eastAsia="楷体_GB2312"/>
          <w:b/>
          <w:color w:val="000000" w:themeColor="text1"/>
          <w:sz w:val="28"/>
          <w:szCs w:val="28"/>
          <w:u w:val="single"/>
          <w14:textFill>
            <w14:solidFill>
              <w14:schemeClr w14:val="tx1"/>
            </w14:solidFill>
          </w14:textFill>
        </w:rPr>
        <w:t>达州市自然资源和规划局</w:t>
      </w:r>
      <w:r>
        <w:rPr>
          <w:rFonts w:hint="eastAsia" w:ascii="黑体" w:hAnsi="黑体" w:eastAsia="黑体"/>
          <w:color w:val="000000"/>
          <w:sz w:val="28"/>
          <w:szCs w:val="28"/>
        </w:rPr>
        <w:t>，由</w:t>
      </w:r>
      <w:r>
        <w:rPr>
          <w:rFonts w:hint="eastAsia" w:ascii="宋体" w:hAnsi="宋体"/>
          <w:color w:val="000000" w:themeColor="text1"/>
          <w:sz w:val="28"/>
          <w:szCs w:val="28"/>
          <w14:textFill>
            <w14:solidFill>
              <w14:schemeClr w14:val="tx1"/>
            </w14:solidFill>
          </w14:textFill>
        </w:rPr>
        <w:t>达州市公共资源交易服务中心</w:t>
      </w:r>
      <w:r>
        <w:rPr>
          <w:rFonts w:ascii="黑体" w:hAnsi="黑体" w:eastAsia="黑体"/>
          <w:color w:val="000000"/>
          <w:sz w:val="28"/>
          <w:szCs w:val="28"/>
        </w:rPr>
        <w:t xml:space="preserve"> (</w:t>
      </w:r>
      <w:r>
        <w:rPr>
          <w:rFonts w:hint="eastAsia" w:ascii="黑体" w:hAnsi="黑体" w:eastAsia="黑体"/>
          <w:color w:val="000000"/>
          <w:sz w:val="28"/>
          <w:szCs w:val="28"/>
        </w:rPr>
        <w:t>简称：挂牌人</w:t>
      </w:r>
      <w:r>
        <w:rPr>
          <w:rFonts w:ascii="黑体" w:hAnsi="黑体" w:eastAsia="黑体"/>
          <w:color w:val="000000"/>
          <w:sz w:val="28"/>
          <w:szCs w:val="28"/>
        </w:rPr>
        <w:t>)</w:t>
      </w:r>
      <w:r>
        <w:rPr>
          <w:rFonts w:hint="eastAsia" w:ascii="黑体" w:hAnsi="黑体" w:eastAsia="黑体"/>
          <w:color w:val="000000"/>
          <w:sz w:val="28"/>
          <w:szCs w:val="28"/>
        </w:rPr>
        <w:t>具体组织实施。</w:t>
      </w:r>
    </w:p>
    <w:p>
      <w:pPr>
        <w:spacing w:line="600" w:lineRule="exact"/>
        <w:ind w:firstLine="560" w:firstLineChars="200"/>
        <w:rPr>
          <w:rFonts w:ascii="黑体" w:hAnsi="黑体" w:eastAsia="黑体"/>
          <w:color w:val="000000"/>
          <w:sz w:val="28"/>
          <w:szCs w:val="28"/>
        </w:rPr>
      </w:pPr>
      <w:r>
        <w:rPr>
          <w:rFonts w:hint="eastAsia" w:ascii="黑体" w:hAnsi="黑体" w:eastAsia="黑体"/>
          <w:color w:val="000000"/>
          <w:sz w:val="28"/>
          <w:szCs w:val="28"/>
        </w:rPr>
        <w:t>二、本次国有建设用地使用权挂牌出让遵循公开、公平、公正和诚实信用原则。</w:t>
      </w:r>
    </w:p>
    <w:p>
      <w:pPr>
        <w:spacing w:line="600" w:lineRule="exact"/>
        <w:ind w:firstLine="560" w:firstLineChars="200"/>
        <w:rPr>
          <w:rFonts w:ascii="黑体" w:hAnsi="黑体" w:eastAsia="黑体"/>
          <w:color w:val="000000"/>
          <w:sz w:val="28"/>
          <w:szCs w:val="28"/>
        </w:rPr>
      </w:pPr>
      <w:r>
        <w:rPr>
          <w:rFonts w:hint="eastAsia" w:ascii="黑体" w:hAnsi="黑体" w:eastAsia="黑体"/>
          <w:color w:val="000000"/>
          <w:sz w:val="28"/>
          <w:szCs w:val="28"/>
        </w:rPr>
        <w:t>三、出让地块的基本情况及相关要求</w:t>
      </w:r>
    </w:p>
    <w:p>
      <w:pPr>
        <w:spacing w:line="600" w:lineRule="exact"/>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（一）地块位置：峨城街与旺兴路交汇处；</w:t>
      </w:r>
    </w:p>
    <w:p>
      <w:pPr>
        <w:spacing w:line="600" w:lineRule="exact"/>
        <w:ind w:firstLine="560" w:firstLineChars="200"/>
        <w:rPr>
          <w:rFonts w:hint="eastAsia" w:ascii="宋体" w:hAnsi="宋体"/>
          <w:color w:val="000000"/>
          <w:sz w:val="28"/>
          <w:szCs w:val="28"/>
          <w:lang w:val="en-US" w:eastAsia="zh-CN"/>
        </w:rPr>
      </w:pPr>
      <w:r>
        <w:rPr>
          <w:rFonts w:hint="eastAsia" w:ascii="宋体" w:hAnsi="宋体"/>
          <w:color w:val="000000"/>
          <w:sz w:val="28"/>
          <w:szCs w:val="28"/>
        </w:rPr>
        <w:t>（二）地块范围：详见</w:t>
      </w:r>
      <w:r>
        <w:rPr>
          <w:rFonts w:hint="eastAsia" w:ascii="宋体" w:hAnsi="宋体"/>
          <w:color w:val="000000"/>
          <w:sz w:val="28"/>
          <w:szCs w:val="28"/>
          <w:lang w:val="en-US" w:eastAsia="zh-CN"/>
        </w:rPr>
        <w:t>《马踏洞中心服务区15-03c地块用地勘界图》；</w:t>
      </w:r>
    </w:p>
    <w:p>
      <w:pPr>
        <w:snapToGrid w:val="0"/>
        <w:spacing w:line="600" w:lineRule="exact"/>
        <w:ind w:firstLine="560" w:firstLineChars="200"/>
        <w:rPr>
          <w:rFonts w:ascii="宋体"/>
          <w:color w:val="000000"/>
          <w:sz w:val="28"/>
          <w:szCs w:val="28"/>
        </w:rPr>
      </w:pPr>
      <w:r>
        <w:rPr>
          <w:rFonts w:hint="eastAsia" w:ascii="宋体" w:hAnsi="宋体"/>
          <w:color w:val="000000"/>
          <w:sz w:val="28"/>
          <w:szCs w:val="28"/>
        </w:rPr>
        <w:t>（三）出让面积：</w:t>
      </w:r>
      <w:r>
        <w:rPr>
          <w:rFonts w:hint="eastAsia" w:ascii="宋体" w:hAnsi="宋体"/>
          <w:color w:val="000000"/>
          <w:sz w:val="28"/>
          <w:szCs w:val="28"/>
          <w:lang w:val="en-US" w:eastAsia="zh-CN"/>
        </w:rPr>
        <w:t>26319㎡（折合39.48亩）</w:t>
      </w:r>
      <w:r>
        <w:rPr>
          <w:rFonts w:hint="eastAsia" w:ascii="宋体" w:hAnsi="宋体"/>
          <w:color w:val="000000"/>
          <w:sz w:val="28"/>
          <w:szCs w:val="28"/>
        </w:rPr>
        <w:t>；</w:t>
      </w:r>
    </w:p>
    <w:p>
      <w:pPr>
        <w:pStyle w:val="24"/>
        <w:spacing w:line="600" w:lineRule="exact"/>
        <w:ind w:firstLine="560" w:firstLineChars="200"/>
        <w:rPr>
          <w:rFonts w:ascii="宋体" w:cs="宋体"/>
          <w:color w:val="000000"/>
          <w:kern w:val="2"/>
          <w:sz w:val="28"/>
          <w:szCs w:val="28"/>
        </w:rPr>
      </w:pPr>
      <w:r>
        <w:rPr>
          <w:rFonts w:hint="eastAsia" w:ascii="宋体" w:hAnsi="宋体" w:cs="宋体"/>
          <w:color w:val="000000"/>
          <w:kern w:val="2"/>
          <w:sz w:val="28"/>
          <w:szCs w:val="28"/>
        </w:rPr>
        <w:t>（四）土地用途：</w:t>
      </w:r>
      <w:r>
        <w:rPr>
          <w:rFonts w:hint="eastAsia" w:ascii="宋体" w:hAnsi="宋体" w:eastAsia="宋体" w:cs="宋体"/>
          <w:color w:val="000000"/>
          <w:kern w:val="2"/>
          <w:sz w:val="28"/>
          <w:szCs w:val="28"/>
          <w:lang w:val="en-US" w:eastAsia="zh-CN" w:bidi="ar-SA"/>
        </w:rPr>
        <w:t>商业</w:t>
      </w:r>
      <w:r>
        <w:rPr>
          <w:rFonts w:hint="default" w:ascii="宋体" w:hAnsi="宋体" w:eastAsia="宋体" w:cs="宋体"/>
          <w:color w:val="000000"/>
          <w:kern w:val="2"/>
          <w:sz w:val="28"/>
          <w:szCs w:val="28"/>
          <w:lang w:val="en-US" w:eastAsia="zh-CN" w:bidi="ar-SA"/>
        </w:rPr>
        <w:t>用地</w:t>
      </w:r>
      <w:r>
        <w:rPr>
          <w:rFonts w:hint="eastAsia" w:ascii="宋体" w:hAnsi="宋体" w:cs="宋体"/>
          <w:color w:val="000000"/>
          <w:kern w:val="2"/>
          <w:sz w:val="28"/>
          <w:szCs w:val="28"/>
        </w:rPr>
        <w:t>；</w:t>
      </w:r>
    </w:p>
    <w:p>
      <w:pPr>
        <w:spacing w:line="600" w:lineRule="exact"/>
        <w:ind w:firstLine="560" w:firstLineChars="200"/>
        <w:rPr>
          <w:rFonts w:ascii="宋体"/>
          <w:color w:val="000000"/>
          <w:sz w:val="28"/>
          <w:szCs w:val="28"/>
        </w:rPr>
      </w:pPr>
      <w:r>
        <w:rPr>
          <w:rFonts w:hint="eastAsia" w:ascii="宋体" w:hAnsi="宋体"/>
          <w:color w:val="000000"/>
          <w:sz w:val="28"/>
          <w:szCs w:val="28"/>
        </w:rPr>
        <w:t>（五）出让年限：</w:t>
      </w:r>
      <w:r>
        <w:rPr>
          <w:rFonts w:hint="eastAsia" w:ascii="宋体" w:hAnsi="宋体" w:eastAsia="宋体" w:cs="宋体"/>
          <w:color w:val="000000"/>
          <w:kern w:val="2"/>
          <w:sz w:val="28"/>
          <w:szCs w:val="28"/>
          <w:lang w:val="en-US" w:eastAsia="zh-CN" w:bidi="ar-SA"/>
        </w:rPr>
        <w:t>40年</w:t>
      </w:r>
      <w:r>
        <w:rPr>
          <w:rFonts w:hint="eastAsia" w:ascii="宋体" w:hAnsi="宋体"/>
          <w:color w:val="000000"/>
          <w:sz w:val="28"/>
          <w:szCs w:val="28"/>
        </w:rPr>
        <w:t>；</w:t>
      </w:r>
    </w:p>
    <w:p>
      <w:pPr>
        <w:spacing w:line="578" w:lineRule="exact"/>
        <w:ind w:firstLine="560" w:firstLineChars="200"/>
        <w:rPr>
          <w:rFonts w:ascii="宋体"/>
          <w:color w:val="000000"/>
          <w:sz w:val="28"/>
          <w:szCs w:val="28"/>
        </w:rPr>
      </w:pPr>
      <w:r>
        <w:rPr>
          <w:rFonts w:hint="eastAsia" w:ascii="宋体" w:hAnsi="宋体"/>
          <w:color w:val="000000"/>
          <w:sz w:val="28"/>
          <w:szCs w:val="28"/>
        </w:rPr>
        <w:t>（六）规划条件：详见</w:t>
      </w:r>
      <w:r>
        <w:rPr>
          <w:rFonts w:hint="eastAsia" w:ascii="宋体" w:hAnsi="宋体"/>
          <w:color w:val="000000"/>
          <w:sz w:val="28"/>
          <w:szCs w:val="28"/>
          <w:lang w:val="en-US" w:eastAsia="zh-CN"/>
        </w:rPr>
        <w:t>《西外马踏洞中心服务区15-03c地块规划条件》</w:t>
      </w:r>
      <w:r>
        <w:rPr>
          <w:rFonts w:hint="eastAsia" w:ascii="宋体" w:hAnsi="宋体"/>
          <w:color w:val="000000"/>
          <w:sz w:val="28"/>
          <w:szCs w:val="28"/>
        </w:rPr>
        <w:t>；</w:t>
      </w:r>
    </w:p>
    <w:p>
      <w:pPr>
        <w:spacing w:line="600" w:lineRule="exact"/>
        <w:ind w:firstLine="560" w:firstLineChars="200"/>
        <w:rPr>
          <w:rFonts w:ascii="宋体"/>
          <w:b/>
          <w:color w:val="000000"/>
          <w:sz w:val="28"/>
          <w:szCs w:val="28"/>
        </w:rPr>
      </w:pPr>
      <w:r>
        <w:rPr>
          <w:rFonts w:hint="eastAsia" w:ascii="宋体" w:hAnsi="宋体"/>
          <w:color w:val="000000"/>
          <w:sz w:val="28"/>
          <w:szCs w:val="28"/>
        </w:rPr>
        <w:t>（七）本宗地实行现状出让：</w:t>
      </w:r>
      <w:r>
        <w:rPr>
          <w:rFonts w:hint="eastAsia" w:ascii="楷体_GB2312" w:hAnsi="黑体" w:eastAsia="楷体_GB2312"/>
          <w:b/>
          <w:color w:val="000000"/>
          <w:sz w:val="28"/>
          <w:szCs w:val="28"/>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pPr>
        <w:spacing w:line="578" w:lineRule="exact"/>
        <w:ind w:firstLine="560" w:firstLineChars="200"/>
        <w:rPr>
          <w:rFonts w:ascii="宋体" w:hAnsi="宋体"/>
          <w:sz w:val="28"/>
          <w:szCs w:val="28"/>
        </w:rPr>
      </w:pPr>
      <w:r>
        <w:rPr>
          <w:rFonts w:hint="eastAsia" w:ascii="宋体" w:hAnsi="宋体"/>
          <w:color w:val="000000"/>
          <w:sz w:val="28"/>
          <w:szCs w:val="28"/>
        </w:rPr>
        <w:t>（八）</w:t>
      </w:r>
      <w:r>
        <w:rPr>
          <w:rFonts w:hint="eastAsia" w:ascii="宋体" w:hAnsi="宋体"/>
          <w:sz w:val="28"/>
          <w:szCs w:val="28"/>
        </w:rPr>
        <w:t>动工及竣工期限：</w:t>
      </w:r>
      <w:r>
        <w:rPr>
          <w:rFonts w:ascii="宋体" w:hAnsi="宋体"/>
          <w:sz w:val="28"/>
          <w:szCs w:val="28"/>
        </w:rPr>
        <w:t>签订《国有建设用地使用权出让合同》后</w:t>
      </w:r>
      <w:r>
        <w:rPr>
          <w:rFonts w:hint="eastAsia" w:ascii="宋体" w:hAnsi="宋体"/>
          <w:sz w:val="28"/>
          <w:szCs w:val="28"/>
        </w:rPr>
        <w:t>1年</w:t>
      </w:r>
      <w:r>
        <w:rPr>
          <w:rFonts w:ascii="宋体" w:hAnsi="宋体"/>
          <w:sz w:val="28"/>
          <w:szCs w:val="28"/>
        </w:rPr>
        <w:t>内开工，自开工建设之日起3年内竣工</w:t>
      </w:r>
      <w:r>
        <w:rPr>
          <w:rFonts w:hint="eastAsia" w:ascii="宋体" w:hAnsi="宋体"/>
          <w:sz w:val="28"/>
          <w:szCs w:val="28"/>
        </w:rPr>
        <w:t>。</w:t>
      </w:r>
    </w:p>
    <w:p>
      <w:pPr>
        <w:spacing w:line="578" w:lineRule="exact"/>
        <w:ind w:firstLine="560" w:firstLineChars="200"/>
        <w:rPr>
          <w:rFonts w:hint="eastAsia" w:ascii="宋体" w:hAnsi="宋体"/>
          <w:color w:val="auto"/>
          <w:sz w:val="28"/>
          <w:szCs w:val="28"/>
        </w:rPr>
      </w:pPr>
      <w:r>
        <w:rPr>
          <w:rFonts w:hint="eastAsia" w:ascii="宋体" w:hAnsi="宋体"/>
          <w:color w:val="auto"/>
          <w:sz w:val="28"/>
          <w:szCs w:val="28"/>
        </w:rPr>
        <w:t>（九）土地竞得人须严格按照《</w:t>
      </w:r>
      <w:r>
        <w:rPr>
          <w:rFonts w:hint="eastAsia" w:ascii="宋体" w:hAnsi="宋体"/>
          <w:color w:val="auto"/>
          <w:sz w:val="28"/>
          <w:szCs w:val="28"/>
          <w:lang w:val="en-US" w:eastAsia="zh-CN"/>
        </w:rPr>
        <w:t>西外马踏洞中心服务区15-03c地块用地勘界图</w:t>
      </w:r>
      <w:r>
        <w:rPr>
          <w:rFonts w:hint="eastAsia" w:ascii="宋体" w:hAnsi="宋体"/>
          <w:color w:val="auto"/>
          <w:sz w:val="28"/>
          <w:szCs w:val="28"/>
        </w:rPr>
        <w:t>》、《</w:t>
      </w:r>
      <w:r>
        <w:rPr>
          <w:rFonts w:hint="eastAsia" w:ascii="宋体" w:hAnsi="宋体"/>
          <w:color w:val="auto"/>
          <w:sz w:val="28"/>
          <w:szCs w:val="28"/>
          <w:lang w:val="en-US" w:eastAsia="zh-CN"/>
        </w:rPr>
        <w:t>西外马踏洞中心服务区15-03c地块规划条件</w:t>
      </w:r>
      <w:r>
        <w:rPr>
          <w:rFonts w:hint="eastAsia" w:ascii="宋体" w:hAnsi="宋体"/>
          <w:color w:val="auto"/>
          <w:sz w:val="28"/>
          <w:szCs w:val="28"/>
        </w:rPr>
        <w:t>》《</w:t>
      </w:r>
      <w:r>
        <w:rPr>
          <w:rFonts w:hint="eastAsia" w:ascii="宋体" w:hAnsi="宋体"/>
          <w:color w:val="auto"/>
          <w:sz w:val="28"/>
          <w:szCs w:val="28"/>
          <w:lang w:val="en-US" w:eastAsia="zh-CN"/>
        </w:rPr>
        <w:t>西外马踏洞中心服务区15-03c地块用地红线图</w:t>
      </w:r>
      <w:r>
        <w:rPr>
          <w:rFonts w:hint="eastAsia" w:ascii="宋体" w:hAnsi="宋体"/>
          <w:color w:val="auto"/>
          <w:sz w:val="28"/>
          <w:szCs w:val="28"/>
        </w:rPr>
        <w:t>》和《国有建设用地使用权出让合同》规定的要求进行开发建设，须严格按照地质灾害防治的相关</w:t>
      </w:r>
      <w:r>
        <w:rPr>
          <w:rFonts w:hint="eastAsia" w:ascii="宋体" w:hAnsi="宋体"/>
          <w:color w:val="auto"/>
          <w:sz w:val="28"/>
          <w:szCs w:val="28"/>
          <w:lang w:val="en-US" w:eastAsia="zh-CN"/>
        </w:rPr>
        <w:t>要求，落实地质灾害</w:t>
      </w:r>
      <w:r>
        <w:rPr>
          <w:rFonts w:hint="eastAsia" w:ascii="宋体" w:hAnsi="宋体"/>
          <w:color w:val="auto"/>
          <w:sz w:val="28"/>
          <w:szCs w:val="28"/>
        </w:rPr>
        <w:t>防治措施</w:t>
      </w:r>
      <w:r>
        <w:rPr>
          <w:rFonts w:hint="eastAsia" w:ascii="宋体" w:hAnsi="宋体"/>
          <w:color w:val="auto"/>
          <w:sz w:val="28"/>
          <w:szCs w:val="28"/>
          <w:lang w:eastAsia="zh-CN"/>
        </w:rPr>
        <w:t>；</w:t>
      </w:r>
      <w:r>
        <w:rPr>
          <w:rFonts w:hint="eastAsia" w:ascii="宋体" w:hAnsi="宋体"/>
          <w:color w:val="auto"/>
          <w:sz w:val="28"/>
          <w:szCs w:val="28"/>
        </w:rPr>
        <w:t>须严格按照</w:t>
      </w:r>
      <w:r>
        <w:rPr>
          <w:rFonts w:hint="eastAsia" w:ascii="宋体" w:hAnsi="宋体"/>
          <w:color w:val="auto"/>
          <w:sz w:val="28"/>
          <w:szCs w:val="28"/>
          <w:lang w:val="en-US" w:eastAsia="zh-CN"/>
        </w:rPr>
        <w:t>生态环境保护</w:t>
      </w:r>
      <w:r>
        <w:rPr>
          <w:rFonts w:hint="eastAsia" w:ascii="宋体" w:hAnsi="宋体"/>
          <w:color w:val="auto"/>
          <w:sz w:val="28"/>
          <w:szCs w:val="28"/>
        </w:rPr>
        <w:t>的相关</w:t>
      </w:r>
      <w:r>
        <w:rPr>
          <w:rFonts w:hint="eastAsia" w:ascii="宋体" w:hAnsi="宋体"/>
          <w:color w:val="auto"/>
          <w:sz w:val="28"/>
          <w:szCs w:val="28"/>
          <w:lang w:val="en-US" w:eastAsia="zh-CN"/>
        </w:rPr>
        <w:t>要求，</w:t>
      </w:r>
      <w:r>
        <w:rPr>
          <w:rFonts w:hint="eastAsia" w:ascii="宋体" w:hAnsi="宋体"/>
          <w:color w:val="auto"/>
          <w:sz w:val="28"/>
          <w:szCs w:val="28"/>
        </w:rPr>
        <w:t>开展环境影响评价，落实生态环境保护措施。</w:t>
      </w:r>
    </w:p>
    <w:p>
      <w:pPr>
        <w:spacing w:line="600" w:lineRule="exact"/>
        <w:ind w:firstLine="560" w:firstLineChars="200"/>
        <w:rPr>
          <w:rFonts w:asciiTheme="minorEastAsia" w:hAnsiTheme="minorEastAsia" w:eastAsiaTheme="minorEastAsia"/>
          <w:sz w:val="28"/>
          <w:szCs w:val="28"/>
        </w:rPr>
      </w:pPr>
      <w:r>
        <w:rPr>
          <w:rFonts w:hint="eastAsia" w:ascii="宋体" w:hAnsi="宋体"/>
          <w:color w:val="000000"/>
          <w:sz w:val="28"/>
          <w:szCs w:val="28"/>
        </w:rPr>
        <w:t>（</w:t>
      </w:r>
      <w:r>
        <w:rPr>
          <w:rFonts w:hint="eastAsia" w:ascii="宋体" w:hAnsi="宋体"/>
          <w:color w:val="000000"/>
          <w:sz w:val="28"/>
          <w:szCs w:val="28"/>
          <w:lang w:val="en-US" w:eastAsia="zh-CN"/>
        </w:rPr>
        <w:t>十</w:t>
      </w:r>
      <w:r>
        <w:rPr>
          <w:rFonts w:hint="eastAsia" w:ascii="宋体" w:hAnsi="宋体"/>
          <w:color w:val="000000"/>
          <w:sz w:val="28"/>
          <w:szCs w:val="28"/>
        </w:rPr>
        <w:t>）</w:t>
      </w:r>
      <w:r>
        <w:rPr>
          <w:rFonts w:hint="eastAsia" w:ascii="宋体" w:hAnsi="宋体"/>
          <w:color w:val="000000"/>
          <w:sz w:val="28"/>
          <w:szCs w:val="28"/>
          <w:lang w:val="en-US" w:eastAsia="zh-CN"/>
        </w:rPr>
        <w:t>规划方案设计应按照</w:t>
      </w:r>
      <w:r>
        <w:rPr>
          <w:rFonts w:asciiTheme="minorEastAsia" w:hAnsiTheme="minorEastAsia" w:eastAsiaTheme="minorEastAsia"/>
          <w:sz w:val="28"/>
          <w:szCs w:val="28"/>
        </w:rPr>
        <w:t>《达州市城市规划管理技术规定》</w:t>
      </w:r>
      <w:r>
        <w:rPr>
          <w:rFonts w:hint="eastAsia" w:asciiTheme="minorEastAsia" w:hAnsiTheme="minorEastAsia" w:eastAsiaTheme="minorEastAsia"/>
          <w:sz w:val="28"/>
          <w:szCs w:val="28"/>
        </w:rPr>
        <w:t>（2019版）及其修改补充规定、《达州市城区中心组团控制性详细规划》</w:t>
      </w:r>
      <w:r>
        <w:rPr>
          <w:rFonts w:asciiTheme="minorEastAsia" w:hAnsiTheme="minorEastAsia" w:eastAsiaTheme="minorEastAsia"/>
          <w:sz w:val="28"/>
          <w:szCs w:val="28"/>
        </w:rPr>
        <w:t>等规范及文件的相关规定</w:t>
      </w:r>
      <w:r>
        <w:rPr>
          <w:rFonts w:hint="eastAsia" w:asciiTheme="minorEastAsia" w:hAnsiTheme="minorEastAsia" w:eastAsiaTheme="minorEastAsia"/>
          <w:sz w:val="28"/>
          <w:szCs w:val="28"/>
        </w:rPr>
        <w:t>。</w:t>
      </w:r>
    </w:p>
    <w:p>
      <w:pPr>
        <w:wordWrap w:val="0"/>
        <w:spacing w:line="600" w:lineRule="exact"/>
        <w:ind w:firstLine="560" w:firstLineChars="200"/>
        <w:rPr>
          <w:rFonts w:ascii="黑体" w:hAnsi="黑体" w:eastAsia="黑体"/>
          <w:color w:val="000000"/>
          <w:sz w:val="28"/>
          <w:szCs w:val="28"/>
        </w:rPr>
      </w:pPr>
      <w:r>
        <w:rPr>
          <w:rFonts w:hint="eastAsia" w:ascii="黑体" w:hAnsi="黑体" w:eastAsia="黑体"/>
          <w:color w:val="000000"/>
          <w:sz w:val="28"/>
          <w:szCs w:val="28"/>
        </w:rPr>
        <w:t>四、竞买资格及要求</w:t>
      </w:r>
    </w:p>
    <w:p>
      <w:pPr>
        <w:overflowPunct w:val="0"/>
        <w:spacing w:line="600" w:lineRule="exact"/>
        <w:ind w:firstLine="560" w:firstLineChars="200"/>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一</w:t>
      </w:r>
      <w:r>
        <w:rPr>
          <w:rFonts w:ascii="宋体" w:hAnsi="宋体"/>
          <w:color w:val="000000"/>
          <w:sz w:val="28"/>
          <w:szCs w:val="28"/>
        </w:rPr>
        <w:t xml:space="preserve">) </w:t>
      </w:r>
      <w:r>
        <w:rPr>
          <w:rFonts w:hint="eastAsia" w:ascii="宋体" w:hAnsi="宋体"/>
          <w:color w:val="000000"/>
          <w:sz w:val="28"/>
          <w:szCs w:val="28"/>
        </w:rPr>
        <w:t>竞买资格</w:t>
      </w:r>
      <w:r>
        <w:rPr>
          <w:rFonts w:ascii="宋体" w:hAnsi="宋体"/>
          <w:color w:val="000000"/>
          <w:sz w:val="28"/>
          <w:szCs w:val="28"/>
        </w:rPr>
        <w:t xml:space="preserve"> </w:t>
      </w:r>
    </w:p>
    <w:p>
      <w:pPr>
        <w:overflowPunct w:val="0"/>
        <w:spacing w:line="600" w:lineRule="exact"/>
        <w:ind w:firstLine="560" w:firstLineChars="200"/>
        <w:rPr>
          <w:rFonts w:ascii="宋体"/>
          <w:color w:val="000000"/>
          <w:sz w:val="28"/>
          <w:szCs w:val="28"/>
        </w:rPr>
      </w:pPr>
      <w:r>
        <w:rPr>
          <w:rFonts w:ascii="宋体" w:hAnsi="宋体"/>
          <w:color w:val="000000"/>
          <w:sz w:val="28"/>
          <w:szCs w:val="28"/>
        </w:rPr>
        <w:t>1.</w:t>
      </w:r>
      <w:r>
        <w:rPr>
          <w:rFonts w:hint="eastAsia" w:ascii="宋体" w:hAnsi="宋体"/>
          <w:color w:val="000000"/>
          <w:sz w:val="28"/>
          <w:szCs w:val="28"/>
        </w:rPr>
        <w:t>中华人民共和国境内外的法人、自然人和其他组织（除法律法规另有规定的外）均可申请参加，申请人可以单独申请，也可以联合申请。</w:t>
      </w:r>
    </w:p>
    <w:p>
      <w:pPr>
        <w:overflowPunct w:val="0"/>
        <w:spacing w:line="600" w:lineRule="exact"/>
        <w:ind w:firstLine="560" w:firstLineChars="200"/>
        <w:rPr>
          <w:rFonts w:ascii="宋体"/>
          <w:color w:val="000000"/>
          <w:sz w:val="28"/>
          <w:szCs w:val="28"/>
        </w:rPr>
      </w:pPr>
      <w:r>
        <w:rPr>
          <w:rFonts w:ascii="宋体" w:hAnsi="宋体"/>
          <w:color w:val="000000"/>
          <w:sz w:val="28"/>
          <w:szCs w:val="28"/>
        </w:rPr>
        <w:t>2.</w:t>
      </w:r>
      <w:r>
        <w:rPr>
          <w:rFonts w:hint="eastAsia" w:ascii="宋体" w:hAnsi="宋体"/>
          <w:color w:val="000000"/>
          <w:sz w:val="28"/>
          <w:szCs w:val="28"/>
        </w:rPr>
        <w:t>在达州市内有下列情形之一的，不得申请参与本次挂牌活动。</w:t>
      </w:r>
    </w:p>
    <w:p>
      <w:pPr>
        <w:overflowPunct w:val="0"/>
        <w:spacing w:line="600" w:lineRule="exact"/>
        <w:ind w:firstLine="560" w:firstLineChars="200"/>
        <w:rPr>
          <w:rFonts w:ascii="宋体"/>
          <w:color w:val="000000"/>
          <w:sz w:val="28"/>
          <w:szCs w:val="28"/>
        </w:rPr>
      </w:pPr>
      <w:r>
        <w:rPr>
          <w:rFonts w:hint="eastAsia" w:ascii="宋体" w:hAnsi="宋体"/>
          <w:color w:val="000000"/>
          <w:sz w:val="28"/>
          <w:szCs w:val="28"/>
        </w:rPr>
        <w:t>①逾期不签成交确认书、土地出让合同的；</w:t>
      </w:r>
    </w:p>
    <w:p>
      <w:pPr>
        <w:overflowPunct w:val="0"/>
        <w:spacing w:line="600" w:lineRule="exact"/>
        <w:ind w:firstLine="560" w:firstLineChars="200"/>
        <w:rPr>
          <w:rFonts w:ascii="宋体"/>
          <w:color w:val="000000"/>
          <w:sz w:val="28"/>
          <w:szCs w:val="28"/>
        </w:rPr>
      </w:pPr>
      <w:r>
        <w:rPr>
          <w:rFonts w:hint="eastAsia" w:ascii="宋体" w:hAnsi="宋体"/>
          <w:color w:val="000000"/>
          <w:sz w:val="28"/>
          <w:szCs w:val="28"/>
        </w:rPr>
        <w:t>②欠缴土地出让价款的；</w:t>
      </w:r>
    </w:p>
    <w:p>
      <w:pPr>
        <w:overflowPunct w:val="0"/>
        <w:spacing w:line="600" w:lineRule="exact"/>
        <w:ind w:firstLine="560" w:firstLineChars="200"/>
        <w:rPr>
          <w:rFonts w:ascii="宋体"/>
          <w:color w:val="000000"/>
          <w:sz w:val="28"/>
          <w:szCs w:val="28"/>
        </w:rPr>
      </w:pPr>
      <w:r>
        <w:rPr>
          <w:rFonts w:hint="eastAsia" w:ascii="宋体" w:hAnsi="宋体"/>
          <w:color w:val="000000"/>
          <w:sz w:val="28"/>
          <w:szCs w:val="28"/>
        </w:rPr>
        <w:t>③因企业原因闲置土地一年以上，且尚未完成查处整改的单位和个人；</w:t>
      </w:r>
    </w:p>
    <w:p>
      <w:pPr>
        <w:overflowPunct w:val="0"/>
        <w:spacing w:line="600" w:lineRule="exact"/>
        <w:ind w:firstLine="560" w:firstLineChars="200"/>
        <w:rPr>
          <w:rFonts w:ascii="宋体"/>
          <w:color w:val="000000"/>
          <w:sz w:val="28"/>
          <w:szCs w:val="28"/>
        </w:rPr>
      </w:pPr>
      <w:r>
        <w:rPr>
          <w:rFonts w:hint="eastAsia" w:ascii="宋体" w:hAnsi="宋体"/>
          <w:color w:val="000000"/>
          <w:sz w:val="28"/>
          <w:szCs w:val="28"/>
        </w:rPr>
        <w:t>④违反土地及城乡规划法律法规受到处罚，且尚未结案的单位和个人。</w:t>
      </w:r>
    </w:p>
    <w:p>
      <w:pPr>
        <w:overflowPunct w:val="0"/>
        <w:spacing w:line="600" w:lineRule="exact"/>
        <w:ind w:firstLine="560" w:firstLineChars="200"/>
        <w:rPr>
          <w:rFonts w:ascii="宋体"/>
          <w:color w:val="000000"/>
          <w:sz w:val="28"/>
          <w:szCs w:val="28"/>
        </w:rPr>
      </w:pPr>
      <w:r>
        <w:rPr>
          <w:rFonts w:hint="eastAsia" w:ascii="宋体" w:hAnsi="宋体"/>
          <w:color w:val="000000"/>
          <w:sz w:val="28"/>
          <w:szCs w:val="28"/>
        </w:rPr>
        <w:t>（二）要求</w:t>
      </w:r>
    </w:p>
    <w:p>
      <w:pPr>
        <w:overflowPunct w:val="0"/>
        <w:spacing w:line="600" w:lineRule="exact"/>
        <w:ind w:firstLine="560" w:firstLineChars="200"/>
        <w:rPr>
          <w:rFonts w:ascii="宋体"/>
          <w:color w:val="000000"/>
          <w:sz w:val="28"/>
          <w:szCs w:val="28"/>
        </w:rPr>
      </w:pPr>
      <w:r>
        <w:rPr>
          <w:rFonts w:ascii="宋体" w:hAnsi="宋体"/>
          <w:color w:val="000000"/>
          <w:sz w:val="28"/>
          <w:szCs w:val="28"/>
        </w:rPr>
        <w:t>1.</w:t>
      </w:r>
      <w:r>
        <w:rPr>
          <w:rFonts w:hint="eastAsia" w:ascii="宋体" w:hAnsi="宋体"/>
          <w:color w:val="000000"/>
          <w:sz w:val="28"/>
          <w:szCs w:val="28"/>
        </w:rPr>
        <w:t>竞买申请人按照地块挂牌出让公告的日期及方式索取挂牌文件。申请人应认真审阅、全面准确地理解挂牌文件内容，对本次挂牌出让地块的文件有疑问的，可向出让人、挂牌人咨询（咨询电话：</w:t>
      </w:r>
      <w:r>
        <w:rPr>
          <w:rFonts w:hint="eastAsia" w:ascii="宋体" w:hAnsi="宋体" w:cs="仿宋_GB2312"/>
          <w:color w:val="000000"/>
          <w:sz w:val="28"/>
          <w:szCs w:val="28"/>
        </w:rPr>
        <w:t>出让人电话</w:t>
      </w:r>
      <w:r>
        <w:rPr>
          <w:rFonts w:cs="仿宋_GB2312" w:asciiTheme="minorEastAsia" w:hAnsiTheme="minorEastAsia" w:eastAsiaTheme="minorEastAsia"/>
          <w:b/>
          <w:color w:val="000000" w:themeColor="text1"/>
          <w:sz w:val="28"/>
          <w:szCs w:val="28"/>
          <w:u w:val="single"/>
          <w14:textFill>
            <w14:solidFill>
              <w14:schemeClr w14:val="tx1"/>
            </w14:solidFill>
          </w14:textFill>
        </w:rPr>
        <w:t>0818-2377534</w:t>
      </w:r>
      <w:r>
        <w:rPr>
          <w:rFonts w:hint="eastAsia" w:ascii="宋体" w:hAnsi="宋体" w:cs="仿宋_GB2312"/>
          <w:color w:val="000000"/>
          <w:sz w:val="28"/>
          <w:szCs w:val="28"/>
        </w:rPr>
        <w:t>，</w:t>
      </w:r>
      <w:r>
        <w:rPr>
          <w:rFonts w:hint="eastAsia" w:ascii="宋体" w:hAnsi="宋体"/>
          <w:color w:val="000000"/>
          <w:sz w:val="28"/>
          <w:szCs w:val="28"/>
        </w:rPr>
        <w:t>挂牌人电话</w:t>
      </w:r>
      <w:r>
        <w:rPr>
          <w:rFonts w:cs="仿宋_GB2312" w:asciiTheme="minorEastAsia" w:hAnsiTheme="minorEastAsia" w:eastAsiaTheme="minorEastAsia"/>
          <w:b/>
          <w:color w:val="000000" w:themeColor="text1"/>
          <w:sz w:val="28"/>
          <w:szCs w:val="28"/>
          <w:u w:val="single"/>
          <w14:textFill>
            <w14:solidFill>
              <w14:schemeClr w14:val="tx1"/>
            </w14:solidFill>
          </w14:textFill>
        </w:rPr>
        <w:t>0818-</w:t>
      </w:r>
      <w:r>
        <w:rPr>
          <w:rFonts w:hint="eastAsia" w:cs="仿宋_GB2312" w:asciiTheme="minorEastAsia" w:hAnsiTheme="minorEastAsia" w:eastAsiaTheme="minorEastAsia"/>
          <w:b/>
          <w:color w:val="000000" w:themeColor="text1"/>
          <w:sz w:val="28"/>
          <w:szCs w:val="28"/>
          <w:u w:val="single"/>
          <w:lang w:val="en-US" w:eastAsia="zh-CN"/>
          <w14:textFill>
            <w14:solidFill>
              <w14:schemeClr w14:val="tx1"/>
            </w14:solidFill>
          </w14:textFill>
        </w:rPr>
        <w:t>3330177</w:t>
      </w:r>
      <w:r>
        <w:rPr>
          <w:rFonts w:hint="eastAsia" w:ascii="宋体" w:hAnsi="宋体"/>
          <w:color w:val="000000"/>
          <w:sz w:val="28"/>
          <w:szCs w:val="28"/>
        </w:rPr>
        <w:t>）。</w:t>
      </w:r>
    </w:p>
    <w:p>
      <w:pPr>
        <w:pStyle w:val="9"/>
        <w:spacing w:before="0" w:beforeAutospacing="0" w:after="0" w:afterAutospacing="0" w:line="600" w:lineRule="exact"/>
        <w:ind w:firstLine="529" w:firstLineChars="189"/>
        <w:jc w:val="both"/>
        <w:rPr>
          <w:rFonts w:cs="仿宋_GB2312"/>
          <w:color w:val="000000"/>
          <w:kern w:val="2"/>
          <w:sz w:val="28"/>
          <w:szCs w:val="28"/>
        </w:rPr>
      </w:pPr>
      <w:r>
        <w:rPr>
          <w:color w:val="000000"/>
          <w:sz w:val="28"/>
          <w:szCs w:val="28"/>
        </w:rPr>
        <w:t>2.</w:t>
      </w:r>
      <w:r>
        <w:rPr>
          <w:rFonts w:hint="eastAsia" w:cs="仿宋_GB2312"/>
          <w:color w:val="000000"/>
          <w:sz w:val="28"/>
          <w:szCs w:val="28"/>
        </w:rPr>
        <w:t>竞买申请人</w:t>
      </w:r>
      <w:r>
        <w:rPr>
          <w:rFonts w:hint="eastAsia" w:cs="仿宋_GB2312"/>
          <w:color w:val="000000"/>
          <w:kern w:val="2"/>
          <w:sz w:val="28"/>
          <w:szCs w:val="28"/>
        </w:rPr>
        <w:t>除须按规定交纳竞买保证金外，还须提供该竞买保证金不属于银行贷款、股东借款、转贷和募集资金的承诺书及商业金融机构的资信证明。</w:t>
      </w:r>
    </w:p>
    <w:p>
      <w:pPr>
        <w:spacing w:line="578" w:lineRule="exact"/>
        <w:ind w:firstLine="560" w:firstLineChars="200"/>
        <w:rPr>
          <w:rFonts w:ascii="宋体"/>
          <w:color w:val="000000"/>
          <w:sz w:val="28"/>
          <w:szCs w:val="28"/>
        </w:rPr>
      </w:pPr>
      <w:r>
        <w:rPr>
          <w:rFonts w:cs="仿宋_GB2312"/>
          <w:color w:val="000000"/>
          <w:sz w:val="28"/>
          <w:szCs w:val="28"/>
        </w:rPr>
        <w:t>3.</w:t>
      </w:r>
      <w:r>
        <w:rPr>
          <w:rFonts w:hint="eastAsia" w:cs="仿宋_GB2312"/>
          <w:color w:val="000000"/>
          <w:sz w:val="28"/>
          <w:szCs w:val="28"/>
        </w:rPr>
        <w:t>竞买申请人须承诺，土地所在辖区外</w:t>
      </w:r>
      <w:r>
        <w:rPr>
          <w:rFonts w:hint="eastAsia" w:ascii="宋体" w:hAnsi="宋体"/>
          <w:color w:val="000000"/>
          <w:sz w:val="28"/>
          <w:szCs w:val="28"/>
        </w:rPr>
        <w:t>的竞买人，若竞得土地使用权后，须在</w:t>
      </w:r>
      <w:r>
        <w:rPr>
          <w:rFonts w:hint="eastAsia" w:ascii="宋体" w:hAnsi="宋体"/>
          <w:color w:val="000000"/>
          <w:sz w:val="28"/>
          <w:szCs w:val="28"/>
          <w:lang w:val="en-US" w:eastAsia="zh-CN"/>
        </w:rPr>
        <w:t>达州市</w:t>
      </w:r>
      <w:r>
        <w:rPr>
          <w:rFonts w:hint="eastAsia" w:ascii="宋体" w:hAnsi="宋体"/>
          <w:color w:val="000000"/>
          <w:sz w:val="28"/>
          <w:szCs w:val="28"/>
        </w:rPr>
        <w:t>注册成立一家新公司对竞得土地进行开发利用。</w:t>
      </w:r>
    </w:p>
    <w:p>
      <w:pPr>
        <w:spacing w:line="600" w:lineRule="exact"/>
        <w:ind w:firstLine="560" w:firstLineChars="200"/>
        <w:rPr>
          <w:rFonts w:ascii="黑体" w:hAnsi="黑体" w:eastAsia="黑体"/>
          <w:color w:val="000000"/>
          <w:sz w:val="28"/>
          <w:szCs w:val="28"/>
        </w:rPr>
      </w:pPr>
      <w:r>
        <w:rPr>
          <w:rFonts w:hint="eastAsia" w:ascii="黑体" w:hAnsi="黑体" w:eastAsia="黑体"/>
          <w:color w:val="000000"/>
          <w:sz w:val="28"/>
          <w:szCs w:val="28"/>
        </w:rPr>
        <w:t>五、申请和资格审查</w:t>
      </w:r>
    </w:p>
    <w:p>
      <w:pPr>
        <w:spacing w:line="600" w:lineRule="exact"/>
        <w:ind w:firstLine="560" w:firstLineChars="200"/>
        <w:rPr>
          <w:rFonts w:ascii="宋体"/>
          <w:color w:val="000000"/>
          <w:sz w:val="28"/>
          <w:szCs w:val="28"/>
        </w:rPr>
      </w:pPr>
      <w:r>
        <w:rPr>
          <w:rFonts w:hint="eastAsia" w:ascii="宋体" w:hAnsi="宋体"/>
          <w:color w:val="000000"/>
          <w:sz w:val="28"/>
          <w:szCs w:val="28"/>
        </w:rPr>
        <w:t>（一）挂牌文件取得</w:t>
      </w:r>
    </w:p>
    <w:p>
      <w:pPr>
        <w:pStyle w:val="24"/>
        <w:widowControl w:val="0"/>
        <w:spacing w:line="600" w:lineRule="exact"/>
        <w:ind w:left="141" w:leftChars="67" w:firstLine="420" w:firstLineChars="150"/>
        <w:rPr>
          <w:rFonts w:ascii="宋体" w:cs="仿宋_GB2312"/>
          <w:color w:val="000000"/>
          <w:sz w:val="28"/>
          <w:szCs w:val="28"/>
        </w:rPr>
      </w:pPr>
      <w:r>
        <w:rPr>
          <w:rFonts w:hint="eastAsia" w:ascii="宋体" w:hAnsi="宋体" w:cs="仿宋_GB2312"/>
          <w:color w:val="000000"/>
          <w:sz w:val="28"/>
          <w:szCs w:val="28"/>
        </w:rPr>
        <w:t>竞买申请人可于</w:t>
      </w:r>
      <w:r>
        <w:rPr>
          <w:rFonts w:ascii="楷体_GB2312" w:hAnsi="宋体" w:eastAsia="楷体_GB2312" w:cs="宋体"/>
          <w:b/>
          <w:color w:val="auto"/>
          <w:sz w:val="28"/>
          <w:szCs w:val="28"/>
          <w:u w:val="single"/>
        </w:rPr>
        <w:t>202</w:t>
      </w:r>
      <w:r>
        <w:rPr>
          <w:rFonts w:hint="eastAsia" w:ascii="楷体_GB2312" w:hAnsi="宋体" w:eastAsia="楷体_GB2312" w:cs="宋体"/>
          <w:b/>
          <w:color w:val="auto"/>
          <w:sz w:val="28"/>
          <w:szCs w:val="28"/>
          <w:u w:val="single"/>
          <w:lang w:val="en-US" w:eastAsia="zh-CN"/>
        </w:rPr>
        <w:t>1</w:t>
      </w:r>
      <w:r>
        <w:rPr>
          <w:rFonts w:hint="eastAsia" w:ascii="楷体_GB2312" w:hAnsi="宋体" w:eastAsia="楷体_GB2312" w:cs="宋体"/>
          <w:b/>
          <w:color w:val="auto"/>
          <w:sz w:val="28"/>
          <w:szCs w:val="28"/>
          <w:u w:val="single"/>
        </w:rPr>
        <w:t>年</w:t>
      </w:r>
      <w:r>
        <w:rPr>
          <w:rFonts w:hint="eastAsia" w:ascii="楷体_GB2312" w:hAnsi="宋体" w:eastAsia="楷体_GB2312" w:cs="宋体"/>
          <w:b/>
          <w:color w:val="auto"/>
          <w:sz w:val="28"/>
          <w:szCs w:val="28"/>
          <w:u w:val="single"/>
          <w:lang w:val="en-US" w:eastAsia="zh-CN"/>
        </w:rPr>
        <w:t>3</w:t>
      </w:r>
      <w:r>
        <w:rPr>
          <w:rFonts w:hint="eastAsia" w:ascii="楷体_GB2312" w:hAnsi="宋体" w:eastAsia="楷体_GB2312" w:cs="宋体"/>
          <w:b/>
          <w:color w:val="auto"/>
          <w:sz w:val="28"/>
          <w:szCs w:val="28"/>
          <w:u w:val="single"/>
        </w:rPr>
        <w:t>月</w:t>
      </w:r>
      <w:r>
        <w:rPr>
          <w:rFonts w:hint="eastAsia" w:ascii="楷体_GB2312" w:hAnsi="宋体" w:eastAsia="楷体_GB2312" w:cs="宋体"/>
          <w:b/>
          <w:color w:val="auto"/>
          <w:sz w:val="28"/>
          <w:szCs w:val="28"/>
          <w:u w:val="single"/>
          <w:lang w:val="en-US" w:eastAsia="zh-CN"/>
        </w:rPr>
        <w:t>19</w:t>
      </w:r>
      <w:r>
        <w:rPr>
          <w:rFonts w:hint="eastAsia" w:ascii="楷体_GB2312" w:hAnsi="宋体" w:eastAsia="楷体_GB2312" w:cs="宋体"/>
          <w:b/>
          <w:color w:val="auto"/>
          <w:sz w:val="28"/>
          <w:szCs w:val="28"/>
          <w:u w:val="single"/>
        </w:rPr>
        <w:t>日至</w:t>
      </w:r>
      <w:r>
        <w:rPr>
          <w:rFonts w:ascii="楷体_GB2312" w:hAnsi="宋体" w:eastAsia="楷体_GB2312" w:cs="宋体"/>
          <w:b/>
          <w:color w:val="auto"/>
          <w:sz w:val="28"/>
          <w:szCs w:val="28"/>
          <w:u w:val="single"/>
        </w:rPr>
        <w:t>202</w:t>
      </w:r>
      <w:r>
        <w:rPr>
          <w:rFonts w:hint="eastAsia" w:ascii="楷体_GB2312" w:hAnsi="宋体" w:eastAsia="楷体_GB2312" w:cs="宋体"/>
          <w:b/>
          <w:color w:val="auto"/>
          <w:sz w:val="28"/>
          <w:szCs w:val="28"/>
          <w:u w:val="single"/>
          <w:lang w:val="en-US" w:eastAsia="zh-CN"/>
        </w:rPr>
        <w:t>1</w:t>
      </w:r>
      <w:r>
        <w:rPr>
          <w:rFonts w:hint="eastAsia" w:ascii="楷体_GB2312" w:hAnsi="宋体" w:eastAsia="楷体_GB2312" w:cs="宋体"/>
          <w:b/>
          <w:color w:val="auto"/>
          <w:sz w:val="28"/>
          <w:szCs w:val="28"/>
          <w:u w:val="single"/>
        </w:rPr>
        <w:t>年</w:t>
      </w:r>
      <w:r>
        <w:rPr>
          <w:rFonts w:hint="eastAsia" w:ascii="楷体_GB2312" w:hAnsi="宋体" w:eastAsia="楷体_GB2312" w:cs="宋体"/>
          <w:b/>
          <w:color w:val="auto"/>
          <w:sz w:val="28"/>
          <w:szCs w:val="28"/>
          <w:u w:val="single"/>
          <w:lang w:val="en-US" w:eastAsia="zh-CN"/>
        </w:rPr>
        <w:t>4</w:t>
      </w:r>
      <w:r>
        <w:rPr>
          <w:rFonts w:hint="eastAsia" w:ascii="楷体_GB2312" w:hAnsi="宋体" w:eastAsia="楷体_GB2312" w:cs="宋体"/>
          <w:b/>
          <w:color w:val="auto"/>
          <w:sz w:val="28"/>
          <w:szCs w:val="28"/>
          <w:u w:val="single"/>
        </w:rPr>
        <w:t>月</w:t>
      </w:r>
      <w:r>
        <w:rPr>
          <w:rFonts w:hint="eastAsia" w:ascii="楷体_GB2312" w:hAnsi="宋体" w:eastAsia="楷体_GB2312" w:cs="宋体"/>
          <w:b/>
          <w:color w:val="auto"/>
          <w:sz w:val="28"/>
          <w:szCs w:val="28"/>
          <w:u w:val="single"/>
          <w:lang w:val="en-US" w:eastAsia="zh-CN"/>
        </w:rPr>
        <w:t>18</w:t>
      </w:r>
      <w:r>
        <w:rPr>
          <w:rFonts w:hint="eastAsia" w:ascii="楷体_GB2312" w:hAnsi="宋体" w:eastAsia="楷体_GB2312" w:cs="宋体"/>
          <w:b/>
          <w:color w:val="auto"/>
          <w:sz w:val="28"/>
          <w:szCs w:val="28"/>
          <w:u w:val="single"/>
        </w:rPr>
        <w:t>日</w:t>
      </w:r>
      <w:r>
        <w:rPr>
          <w:rFonts w:ascii="楷体_GB2312" w:hAnsi="宋体" w:eastAsia="楷体_GB2312"/>
          <w:b/>
          <w:color w:val="000000"/>
          <w:sz w:val="28"/>
          <w:szCs w:val="28"/>
          <w:u w:val="single"/>
        </w:rPr>
        <w:t>17:00</w:t>
      </w:r>
      <w:r>
        <w:rPr>
          <w:rFonts w:hint="eastAsia" w:ascii="宋体" w:hAnsi="宋体" w:cs="仿宋_GB2312"/>
          <w:color w:val="000000"/>
          <w:sz w:val="28"/>
          <w:szCs w:val="28"/>
        </w:rPr>
        <w:t>，通过达州市公共资源交易服务网（</w:t>
      </w:r>
      <w:r>
        <w:fldChar w:fldCharType="begin"/>
      </w:r>
      <w:r>
        <w:instrText xml:space="preserve"> HYPERLINK "http://www.dzggzy.cn/" </w:instrText>
      </w:r>
      <w:r>
        <w:fldChar w:fldCharType="separate"/>
      </w:r>
      <w:r>
        <w:rPr>
          <w:rStyle w:val="18"/>
          <w:rFonts w:ascii="宋体" w:hAnsi="宋体" w:cs="仿宋_GB2312"/>
          <w:color w:val="000000"/>
          <w:sz w:val="28"/>
          <w:szCs w:val="28"/>
        </w:rPr>
        <w:t>http://www.dzggzy.cn</w:t>
      </w:r>
      <w:r>
        <w:rPr>
          <w:rStyle w:val="18"/>
          <w:rFonts w:ascii="宋体" w:hAnsi="宋体" w:cs="仿宋_GB2312"/>
          <w:color w:val="000000"/>
          <w:sz w:val="28"/>
          <w:szCs w:val="28"/>
        </w:rPr>
        <w:fldChar w:fldCharType="end"/>
      </w:r>
      <w:r>
        <w:rPr>
          <w:rFonts w:hint="eastAsia" w:ascii="宋体" w:hAnsi="宋体" w:cs="仿宋_GB2312"/>
          <w:color w:val="000000"/>
          <w:sz w:val="28"/>
          <w:szCs w:val="28"/>
        </w:rPr>
        <w:t>）获取挂牌出让文件。</w:t>
      </w:r>
    </w:p>
    <w:p>
      <w:pPr>
        <w:spacing w:line="600" w:lineRule="exact"/>
        <w:ind w:firstLine="560" w:firstLineChars="200"/>
        <w:rPr>
          <w:rFonts w:ascii="宋体"/>
          <w:color w:val="000000"/>
          <w:sz w:val="28"/>
          <w:szCs w:val="28"/>
        </w:rPr>
      </w:pPr>
      <w:r>
        <w:rPr>
          <w:rFonts w:hint="eastAsia" w:ascii="宋体" w:hAnsi="宋体"/>
          <w:color w:val="000000"/>
          <w:sz w:val="28"/>
          <w:szCs w:val="28"/>
        </w:rPr>
        <w:t>（二）提交申请文件</w:t>
      </w:r>
    </w:p>
    <w:p>
      <w:pPr>
        <w:spacing w:line="600" w:lineRule="exact"/>
        <w:ind w:firstLine="560" w:firstLineChars="200"/>
        <w:rPr>
          <w:rFonts w:ascii="宋体" w:cs="仿宋_GB2312"/>
          <w:color w:val="000000"/>
          <w:sz w:val="28"/>
          <w:szCs w:val="28"/>
        </w:rPr>
      </w:pPr>
      <w:r>
        <w:rPr>
          <w:rFonts w:hint="eastAsia" w:ascii="宋体" w:hAnsi="宋体" w:cs="仿宋_GB2312"/>
          <w:color w:val="000000"/>
          <w:sz w:val="28"/>
          <w:szCs w:val="28"/>
        </w:rPr>
        <w:t>竞买申请人应于</w:t>
      </w:r>
      <w:r>
        <w:rPr>
          <w:rFonts w:ascii="楷体_GB2312" w:hAnsi="宋体" w:eastAsia="楷体_GB2312" w:cs="宋体"/>
          <w:b/>
          <w:color w:val="auto"/>
          <w:sz w:val="28"/>
          <w:szCs w:val="28"/>
          <w:u w:val="single"/>
        </w:rPr>
        <w:t>202</w:t>
      </w:r>
      <w:r>
        <w:rPr>
          <w:rFonts w:hint="eastAsia" w:ascii="楷体_GB2312" w:hAnsi="宋体" w:eastAsia="楷体_GB2312" w:cs="宋体"/>
          <w:b/>
          <w:color w:val="auto"/>
          <w:sz w:val="28"/>
          <w:szCs w:val="28"/>
          <w:u w:val="single"/>
          <w:lang w:val="en-US" w:eastAsia="zh-CN"/>
        </w:rPr>
        <w:t>1</w:t>
      </w:r>
      <w:r>
        <w:rPr>
          <w:rFonts w:hint="eastAsia" w:ascii="楷体_GB2312" w:hAnsi="宋体" w:eastAsia="楷体_GB2312" w:cs="宋体"/>
          <w:b/>
          <w:color w:val="auto"/>
          <w:sz w:val="28"/>
          <w:szCs w:val="28"/>
          <w:u w:val="single"/>
        </w:rPr>
        <w:t>年</w:t>
      </w:r>
      <w:r>
        <w:rPr>
          <w:rFonts w:hint="eastAsia" w:ascii="楷体_GB2312" w:hAnsi="宋体" w:eastAsia="楷体_GB2312" w:cs="宋体"/>
          <w:b/>
          <w:color w:val="auto"/>
          <w:sz w:val="28"/>
          <w:szCs w:val="28"/>
          <w:u w:val="single"/>
          <w:lang w:val="en-US" w:eastAsia="zh-CN"/>
        </w:rPr>
        <w:t>3</w:t>
      </w:r>
      <w:r>
        <w:rPr>
          <w:rFonts w:hint="eastAsia" w:ascii="楷体_GB2312" w:hAnsi="宋体" w:eastAsia="楷体_GB2312" w:cs="宋体"/>
          <w:b/>
          <w:color w:val="auto"/>
          <w:sz w:val="28"/>
          <w:szCs w:val="28"/>
          <w:u w:val="single"/>
        </w:rPr>
        <w:t>月</w:t>
      </w:r>
      <w:r>
        <w:rPr>
          <w:rFonts w:hint="eastAsia" w:ascii="楷体_GB2312" w:hAnsi="宋体" w:eastAsia="楷体_GB2312" w:cs="宋体"/>
          <w:b/>
          <w:color w:val="auto"/>
          <w:sz w:val="28"/>
          <w:szCs w:val="28"/>
          <w:u w:val="single"/>
          <w:lang w:val="en-US" w:eastAsia="zh-CN"/>
        </w:rPr>
        <w:t>19</w:t>
      </w:r>
      <w:r>
        <w:rPr>
          <w:rFonts w:hint="eastAsia" w:ascii="楷体_GB2312" w:hAnsi="宋体" w:eastAsia="楷体_GB2312" w:cs="宋体"/>
          <w:b/>
          <w:color w:val="auto"/>
          <w:sz w:val="28"/>
          <w:szCs w:val="28"/>
          <w:u w:val="single"/>
        </w:rPr>
        <w:t>日至</w:t>
      </w:r>
      <w:r>
        <w:rPr>
          <w:rFonts w:ascii="楷体_GB2312" w:hAnsi="宋体" w:eastAsia="楷体_GB2312" w:cs="宋体"/>
          <w:b/>
          <w:color w:val="auto"/>
          <w:sz w:val="28"/>
          <w:szCs w:val="28"/>
          <w:u w:val="single"/>
        </w:rPr>
        <w:t>202</w:t>
      </w:r>
      <w:r>
        <w:rPr>
          <w:rFonts w:hint="eastAsia" w:ascii="楷体_GB2312" w:hAnsi="宋体" w:eastAsia="楷体_GB2312" w:cs="宋体"/>
          <w:b/>
          <w:color w:val="auto"/>
          <w:sz w:val="28"/>
          <w:szCs w:val="28"/>
          <w:u w:val="single"/>
          <w:lang w:val="en-US" w:eastAsia="zh-CN"/>
        </w:rPr>
        <w:t>1</w:t>
      </w:r>
      <w:r>
        <w:rPr>
          <w:rFonts w:hint="eastAsia" w:ascii="楷体_GB2312" w:hAnsi="宋体" w:eastAsia="楷体_GB2312" w:cs="宋体"/>
          <w:b/>
          <w:color w:val="auto"/>
          <w:sz w:val="28"/>
          <w:szCs w:val="28"/>
          <w:u w:val="single"/>
        </w:rPr>
        <w:t>年</w:t>
      </w:r>
      <w:r>
        <w:rPr>
          <w:rFonts w:hint="eastAsia" w:ascii="楷体_GB2312" w:hAnsi="宋体" w:eastAsia="楷体_GB2312" w:cs="宋体"/>
          <w:b/>
          <w:color w:val="auto"/>
          <w:sz w:val="28"/>
          <w:szCs w:val="28"/>
          <w:u w:val="single"/>
          <w:lang w:val="en-US" w:eastAsia="zh-CN"/>
        </w:rPr>
        <w:t>4</w:t>
      </w:r>
      <w:r>
        <w:rPr>
          <w:rFonts w:hint="eastAsia" w:ascii="楷体_GB2312" w:hAnsi="宋体" w:eastAsia="楷体_GB2312" w:cs="宋体"/>
          <w:b/>
          <w:color w:val="auto"/>
          <w:sz w:val="28"/>
          <w:szCs w:val="28"/>
          <w:u w:val="single"/>
        </w:rPr>
        <w:t>月</w:t>
      </w:r>
      <w:r>
        <w:rPr>
          <w:rFonts w:hint="eastAsia" w:ascii="楷体_GB2312" w:hAnsi="宋体" w:eastAsia="楷体_GB2312" w:cs="宋体"/>
          <w:b/>
          <w:color w:val="auto"/>
          <w:sz w:val="28"/>
          <w:szCs w:val="28"/>
          <w:u w:val="single"/>
          <w:lang w:val="en-US" w:eastAsia="zh-CN"/>
        </w:rPr>
        <w:t>18</w:t>
      </w:r>
      <w:r>
        <w:rPr>
          <w:rFonts w:hint="eastAsia" w:ascii="楷体_GB2312" w:hAnsi="宋体" w:eastAsia="楷体_GB2312" w:cs="宋体"/>
          <w:b/>
          <w:color w:val="auto"/>
          <w:sz w:val="28"/>
          <w:szCs w:val="28"/>
          <w:u w:val="single"/>
        </w:rPr>
        <w:t>日</w:t>
      </w:r>
      <w:r>
        <w:rPr>
          <w:rFonts w:ascii="楷体_GB2312" w:hAnsi="宋体" w:eastAsia="楷体_GB2312"/>
          <w:b/>
          <w:color w:val="auto"/>
          <w:sz w:val="28"/>
          <w:szCs w:val="28"/>
          <w:u w:val="single"/>
        </w:rPr>
        <w:t xml:space="preserve"> 17:00</w:t>
      </w:r>
      <w:r>
        <w:rPr>
          <w:rFonts w:hint="eastAsia" w:ascii="宋体" w:hAnsi="宋体"/>
          <w:color w:val="000000"/>
          <w:sz w:val="28"/>
          <w:szCs w:val="28"/>
        </w:rPr>
        <w:t>止</w:t>
      </w:r>
      <w:r>
        <w:rPr>
          <w:rFonts w:hint="eastAsia" w:ascii="宋体" w:hAnsi="宋体" w:cs="仿宋_GB2312"/>
          <w:color w:val="000000"/>
          <w:sz w:val="28"/>
          <w:szCs w:val="28"/>
        </w:rPr>
        <w:t>，</w:t>
      </w:r>
      <w:r>
        <w:rPr>
          <w:rStyle w:val="18"/>
          <w:rFonts w:hint="eastAsia" w:ascii="宋体" w:hAnsi="宋体" w:cs="仿宋_GB2312"/>
          <w:color w:val="000000"/>
          <w:sz w:val="28"/>
          <w:szCs w:val="28"/>
        </w:rPr>
        <w:t>登录</w:t>
      </w:r>
      <w:r>
        <w:rPr>
          <w:rFonts w:hint="eastAsia" w:asciiTheme="minorEastAsia" w:hAnsiTheme="minorEastAsia" w:eastAsiaTheme="minorEastAsia"/>
          <w:color w:val="000000" w:themeColor="text1"/>
          <w:sz w:val="28"/>
          <w:szCs w:val="28"/>
          <w14:textFill>
            <w14:solidFill>
              <w14:schemeClr w14:val="tx1"/>
            </w14:solidFill>
          </w14:textFill>
        </w:rPr>
        <w:t>达州市公共资源交易服务网（</w:t>
      </w:r>
      <w:r>
        <w:fldChar w:fldCharType="begin"/>
      </w:r>
      <w:r>
        <w:instrText xml:space="preserve"> HYPERLINK "http://www.dzggzy.cn/" </w:instrText>
      </w:r>
      <w:r>
        <w:fldChar w:fldCharType="separate"/>
      </w:r>
      <w:r>
        <w:rPr>
          <w:rFonts w:hint="eastAsia" w:asciiTheme="minorEastAsia" w:hAnsiTheme="minorEastAsia" w:eastAsiaTheme="minorEastAsia"/>
          <w:color w:val="000000" w:themeColor="text1"/>
          <w:sz w:val="28"/>
          <w:szCs w:val="28"/>
          <w14:textFill>
            <w14:solidFill>
              <w14:schemeClr w14:val="tx1"/>
            </w14:solidFill>
          </w14:textFill>
        </w:rPr>
        <w:t>http://www.dzggzy.cn</w:t>
      </w:r>
      <w:r>
        <w:rPr>
          <w:rFonts w:hint="eastAsia" w:asciiTheme="minorEastAsia" w:hAnsiTheme="minorEastAsia" w:eastAsiaTheme="minorEastAsia"/>
          <w:color w:val="000000" w:themeColor="text1"/>
          <w:sz w:val="28"/>
          <w:szCs w:val="28"/>
          <w14:textFill>
            <w14:solidFill>
              <w14:schemeClr w14:val="tx1"/>
            </w14:solidFill>
          </w14:textFill>
        </w:rPr>
        <w:fldChar w:fldCharType="end"/>
      </w:r>
      <w:r>
        <w:rPr>
          <w:rFonts w:hint="eastAsia" w:asciiTheme="minorEastAsia" w:hAnsiTheme="minorEastAsia" w:eastAsiaTheme="minorEastAsia"/>
          <w:color w:val="000000" w:themeColor="text1"/>
          <w:sz w:val="28"/>
          <w:szCs w:val="28"/>
          <w14:textFill>
            <w14:solidFill>
              <w14:schemeClr w14:val="tx1"/>
            </w14:solidFill>
          </w14:textFill>
        </w:rPr>
        <w:t>）</w:t>
      </w:r>
      <w:r>
        <w:rPr>
          <w:rStyle w:val="18"/>
          <w:rFonts w:hint="eastAsia" w:ascii="宋体" w:hAnsi="宋体" w:cs="仿宋_GB2312"/>
          <w:color w:val="000000"/>
          <w:sz w:val="28"/>
          <w:szCs w:val="28"/>
        </w:rPr>
        <w:t>通过系统上传申请文件扫描件并提交申请。</w:t>
      </w:r>
      <w:r>
        <w:rPr>
          <w:rFonts w:hint="eastAsia" w:ascii="宋体" w:hAnsi="宋体" w:cs="仿宋_GB2312"/>
          <w:color w:val="000000"/>
          <w:sz w:val="28"/>
          <w:szCs w:val="28"/>
        </w:rPr>
        <w:t>申请文件包括：</w:t>
      </w:r>
    </w:p>
    <w:p>
      <w:pPr>
        <w:pStyle w:val="24"/>
        <w:widowControl w:val="0"/>
        <w:spacing w:line="600" w:lineRule="exact"/>
        <w:ind w:left="0"/>
        <w:rPr>
          <w:rFonts w:ascii="宋体" w:cs="宋体"/>
          <w:color w:val="000000"/>
          <w:sz w:val="28"/>
          <w:szCs w:val="28"/>
        </w:rPr>
      </w:pPr>
      <w:r>
        <w:rPr>
          <w:rFonts w:ascii="宋体" w:hAnsi="宋体"/>
          <w:color w:val="000000"/>
          <w:sz w:val="28"/>
          <w:szCs w:val="28"/>
        </w:rPr>
        <w:t xml:space="preserve">    1.</w:t>
      </w:r>
      <w:r>
        <w:rPr>
          <w:rFonts w:hint="eastAsia" w:ascii="宋体" w:hAnsi="宋体" w:cs="宋体"/>
          <w:color w:val="000000"/>
          <w:sz w:val="28"/>
          <w:szCs w:val="28"/>
        </w:rPr>
        <w:t>法人申请的，应提交下列文件：</w:t>
      </w:r>
      <w:r>
        <w:rPr>
          <w:rFonts w:ascii="宋体" w:hAnsi="宋体" w:cs="宋体"/>
          <w:color w:val="000000"/>
          <w:sz w:val="28"/>
          <w:szCs w:val="28"/>
        </w:rPr>
        <w:t xml:space="preserve"> </w:t>
      </w:r>
    </w:p>
    <w:p>
      <w:pPr>
        <w:pStyle w:val="24"/>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）竞买申请书；</w:t>
      </w:r>
    </w:p>
    <w:p>
      <w:pPr>
        <w:pStyle w:val="24"/>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）保证金承诺书</w:t>
      </w:r>
    </w:p>
    <w:p>
      <w:pPr>
        <w:pStyle w:val="24"/>
        <w:widowControl w:val="0"/>
        <w:spacing w:line="600" w:lineRule="exact"/>
        <w:ind w:left="0" w:firstLine="560" w:firstLineChars="200"/>
        <w:rPr>
          <w:rFonts w:ascii="宋体" w:cs="宋体"/>
          <w:color w:val="000000"/>
          <w:sz w:val="28"/>
          <w:szCs w:val="28"/>
        </w:rPr>
      </w:pPr>
      <w:r>
        <w:rPr>
          <w:rFonts w:hint="eastAsia" w:ascii="宋体" w:hAnsi="宋体" w:cs="仿宋_GB2312"/>
          <w:color w:val="000000"/>
          <w:kern w:val="2"/>
          <w:sz w:val="28"/>
          <w:szCs w:val="28"/>
        </w:rPr>
        <w:t>（</w:t>
      </w:r>
      <w:r>
        <w:rPr>
          <w:rFonts w:ascii="宋体" w:hAnsi="宋体" w:cs="仿宋_GB2312"/>
          <w:color w:val="000000"/>
          <w:kern w:val="2"/>
          <w:sz w:val="28"/>
          <w:szCs w:val="28"/>
        </w:rPr>
        <w:t>3</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4"/>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）法人单位有效证明文件；</w:t>
      </w:r>
    </w:p>
    <w:p>
      <w:pPr>
        <w:pStyle w:val="24"/>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）法定代表人的有效身份证明文件；</w:t>
      </w:r>
    </w:p>
    <w:p>
      <w:pPr>
        <w:pStyle w:val="24"/>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）申请人委托他人代为办理的，应提交授权委托书及委托代理人的有效身份证明文件；</w:t>
      </w:r>
      <w:r>
        <w:rPr>
          <w:rFonts w:ascii="宋体" w:hAnsi="宋体" w:cs="宋体"/>
          <w:color w:val="000000"/>
          <w:sz w:val="28"/>
          <w:szCs w:val="28"/>
        </w:rPr>
        <w:t xml:space="preserve"> </w:t>
      </w:r>
    </w:p>
    <w:p>
      <w:pPr>
        <w:pStyle w:val="24"/>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7</w:t>
      </w:r>
      <w:r>
        <w:rPr>
          <w:rFonts w:hint="eastAsia" w:ascii="宋体" w:hAnsi="宋体" w:cs="宋体"/>
          <w:color w:val="000000"/>
          <w:sz w:val="28"/>
          <w:szCs w:val="28"/>
        </w:rPr>
        <w:t>）开户许可证或基本存款账户信息；</w:t>
      </w:r>
    </w:p>
    <w:p>
      <w:pPr>
        <w:pStyle w:val="24"/>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8</w:t>
      </w:r>
      <w:r>
        <w:rPr>
          <w:rFonts w:hint="eastAsia" w:ascii="宋体" w:hAnsi="宋体" w:cs="宋体"/>
          <w:color w:val="000000"/>
          <w:sz w:val="28"/>
          <w:szCs w:val="28"/>
        </w:rPr>
        <w:t>）竞买保证金交纳凭证；</w:t>
      </w:r>
    </w:p>
    <w:p>
      <w:pPr>
        <w:pStyle w:val="24"/>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9</w:t>
      </w:r>
      <w:r>
        <w:rPr>
          <w:rFonts w:hint="eastAsia" w:ascii="宋体" w:hAnsi="宋体" w:cs="宋体"/>
          <w:color w:val="000000"/>
          <w:sz w:val="28"/>
          <w:szCs w:val="28"/>
        </w:rPr>
        <w:t>）挂牌文件规定需要提交的其它文件。</w:t>
      </w:r>
    </w:p>
    <w:p>
      <w:pPr>
        <w:pStyle w:val="24"/>
        <w:widowControl w:val="0"/>
        <w:spacing w:line="600" w:lineRule="exact"/>
        <w:ind w:left="0" w:firstLine="560" w:firstLineChars="200"/>
        <w:rPr>
          <w:rFonts w:ascii="宋体" w:cs="宋体"/>
          <w:color w:val="000000"/>
          <w:sz w:val="28"/>
          <w:szCs w:val="28"/>
        </w:rPr>
      </w:pPr>
      <w:r>
        <w:rPr>
          <w:rFonts w:ascii="宋体" w:hAnsi="宋体" w:cs="宋体"/>
          <w:color w:val="000000"/>
          <w:sz w:val="28"/>
          <w:szCs w:val="28"/>
        </w:rPr>
        <w:t>2.</w:t>
      </w:r>
      <w:r>
        <w:rPr>
          <w:rFonts w:hint="eastAsia" w:ascii="宋体" w:hAnsi="宋体" w:cs="宋体"/>
          <w:color w:val="000000"/>
          <w:sz w:val="28"/>
          <w:szCs w:val="28"/>
        </w:rPr>
        <w:t>自然人申请的，应提交下列文件：</w:t>
      </w:r>
    </w:p>
    <w:p>
      <w:pPr>
        <w:pStyle w:val="24"/>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）竞买申请书；</w:t>
      </w:r>
    </w:p>
    <w:p>
      <w:pPr>
        <w:pStyle w:val="24"/>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）保证金承诺书</w:t>
      </w:r>
    </w:p>
    <w:p>
      <w:pPr>
        <w:pStyle w:val="24"/>
        <w:widowControl w:val="0"/>
        <w:spacing w:line="600" w:lineRule="exact"/>
        <w:ind w:left="0" w:firstLine="600"/>
        <w:rPr>
          <w:rFonts w:ascii="宋体" w:cs="宋体"/>
          <w:color w:val="000000"/>
          <w:sz w:val="28"/>
          <w:szCs w:val="28"/>
        </w:rPr>
      </w:pPr>
      <w:r>
        <w:rPr>
          <w:rFonts w:hint="eastAsia" w:ascii="宋体" w:hAnsi="宋体" w:cs="仿宋_GB2312"/>
          <w:color w:val="000000"/>
          <w:kern w:val="2"/>
          <w:sz w:val="28"/>
          <w:szCs w:val="28"/>
        </w:rPr>
        <w:t>（</w:t>
      </w:r>
      <w:r>
        <w:rPr>
          <w:rFonts w:ascii="宋体" w:hAnsi="宋体" w:cs="仿宋_GB2312"/>
          <w:color w:val="000000"/>
          <w:kern w:val="2"/>
          <w:sz w:val="28"/>
          <w:szCs w:val="28"/>
        </w:rPr>
        <w:t>3</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4"/>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）申请人有效身份证明文件；</w:t>
      </w:r>
    </w:p>
    <w:p>
      <w:pPr>
        <w:pStyle w:val="24"/>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）申请人委托他人代为办理的，应提交授权委托书及委托代理人的身份证明文件；</w:t>
      </w:r>
    </w:p>
    <w:p>
      <w:pPr>
        <w:pStyle w:val="24"/>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）竞买保证金交纳凭证；</w:t>
      </w:r>
    </w:p>
    <w:p>
      <w:pPr>
        <w:pStyle w:val="24"/>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7</w:t>
      </w:r>
      <w:r>
        <w:rPr>
          <w:rFonts w:hint="eastAsia" w:ascii="宋体" w:hAnsi="宋体" w:cs="宋体"/>
          <w:color w:val="000000"/>
          <w:sz w:val="28"/>
          <w:szCs w:val="28"/>
        </w:rPr>
        <w:t>）挂牌文件规定需要提交的其它文件。</w:t>
      </w:r>
    </w:p>
    <w:p>
      <w:pPr>
        <w:pStyle w:val="24"/>
        <w:widowControl w:val="0"/>
        <w:spacing w:line="600" w:lineRule="exact"/>
        <w:ind w:left="0" w:firstLine="560" w:firstLineChars="200"/>
        <w:rPr>
          <w:rFonts w:ascii="宋体" w:cs="宋体"/>
          <w:color w:val="000000"/>
          <w:sz w:val="28"/>
          <w:szCs w:val="28"/>
        </w:rPr>
      </w:pPr>
      <w:r>
        <w:rPr>
          <w:rFonts w:ascii="宋体" w:hAnsi="宋体" w:cs="宋体"/>
          <w:color w:val="000000"/>
          <w:sz w:val="28"/>
          <w:szCs w:val="28"/>
        </w:rPr>
        <w:t>3.</w:t>
      </w:r>
      <w:r>
        <w:rPr>
          <w:rFonts w:hint="eastAsia" w:ascii="宋体" w:hAnsi="宋体" w:cs="宋体"/>
          <w:color w:val="000000"/>
          <w:sz w:val="28"/>
          <w:szCs w:val="28"/>
        </w:rPr>
        <w:t>其他组织申请的，应提交下列文件：</w:t>
      </w:r>
    </w:p>
    <w:p>
      <w:pPr>
        <w:pStyle w:val="24"/>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）竞买申请书；</w:t>
      </w:r>
    </w:p>
    <w:p>
      <w:pPr>
        <w:pStyle w:val="24"/>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）保证金承诺书</w:t>
      </w:r>
    </w:p>
    <w:p>
      <w:pPr>
        <w:pStyle w:val="24"/>
        <w:widowControl w:val="0"/>
        <w:spacing w:line="600" w:lineRule="exact"/>
        <w:ind w:left="0" w:firstLine="600"/>
        <w:rPr>
          <w:rFonts w:ascii="宋体" w:cs="宋体"/>
          <w:color w:val="000000"/>
          <w:sz w:val="28"/>
          <w:szCs w:val="28"/>
        </w:rPr>
      </w:pPr>
      <w:r>
        <w:rPr>
          <w:rFonts w:hint="eastAsia" w:ascii="宋体" w:hAnsi="宋体" w:cs="仿宋_GB2312"/>
          <w:color w:val="000000"/>
          <w:kern w:val="2"/>
          <w:sz w:val="28"/>
          <w:szCs w:val="28"/>
        </w:rPr>
        <w:t>（</w:t>
      </w:r>
      <w:r>
        <w:rPr>
          <w:rFonts w:ascii="宋体" w:hAnsi="宋体" w:cs="仿宋_GB2312"/>
          <w:color w:val="000000"/>
          <w:kern w:val="2"/>
          <w:sz w:val="28"/>
          <w:szCs w:val="28"/>
        </w:rPr>
        <w:t>3</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4"/>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）表明该组织合法存在的文件或有效证明；</w:t>
      </w:r>
    </w:p>
    <w:p>
      <w:pPr>
        <w:pStyle w:val="24"/>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）表明该组织负责人身份的有效证明文件；</w:t>
      </w:r>
      <w:r>
        <w:rPr>
          <w:rFonts w:ascii="宋体" w:hAnsi="宋体" w:cs="宋体"/>
          <w:color w:val="000000"/>
          <w:sz w:val="28"/>
          <w:szCs w:val="28"/>
        </w:rPr>
        <w:t xml:space="preserve"> </w:t>
      </w:r>
    </w:p>
    <w:p>
      <w:pPr>
        <w:pStyle w:val="24"/>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）申请人委托他人办理的，应提交授权委托书及委托代理人的身份证明文件；</w:t>
      </w:r>
    </w:p>
    <w:p>
      <w:pPr>
        <w:pStyle w:val="24"/>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7</w:t>
      </w:r>
      <w:r>
        <w:rPr>
          <w:rFonts w:hint="eastAsia" w:ascii="宋体" w:hAnsi="宋体" w:cs="宋体"/>
          <w:color w:val="000000"/>
          <w:sz w:val="28"/>
          <w:szCs w:val="28"/>
        </w:rPr>
        <w:t>）开户许可证或基本存款账户信息；</w:t>
      </w:r>
    </w:p>
    <w:p>
      <w:pPr>
        <w:pStyle w:val="24"/>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8</w:t>
      </w:r>
      <w:r>
        <w:rPr>
          <w:rFonts w:hint="eastAsia" w:ascii="宋体" w:hAnsi="宋体" w:cs="宋体"/>
          <w:color w:val="000000"/>
          <w:sz w:val="28"/>
          <w:szCs w:val="28"/>
        </w:rPr>
        <w:t>）竞买保证金交纳凭证；</w:t>
      </w:r>
    </w:p>
    <w:p>
      <w:pPr>
        <w:pStyle w:val="24"/>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9</w:t>
      </w:r>
      <w:r>
        <w:rPr>
          <w:rFonts w:hint="eastAsia" w:ascii="宋体" w:hAnsi="宋体" w:cs="宋体"/>
          <w:color w:val="000000"/>
          <w:sz w:val="28"/>
          <w:szCs w:val="28"/>
        </w:rPr>
        <w:t>）挂牌文件规定需要提交的其它文件。</w:t>
      </w:r>
    </w:p>
    <w:p>
      <w:pPr>
        <w:pStyle w:val="24"/>
        <w:widowControl w:val="0"/>
        <w:spacing w:line="600" w:lineRule="exact"/>
        <w:ind w:left="0" w:firstLine="560" w:firstLineChars="200"/>
        <w:rPr>
          <w:rFonts w:ascii="宋体" w:cs="宋体"/>
          <w:color w:val="000000"/>
          <w:sz w:val="28"/>
          <w:szCs w:val="28"/>
        </w:rPr>
      </w:pPr>
      <w:r>
        <w:rPr>
          <w:rFonts w:ascii="宋体" w:hAnsi="宋体" w:cs="宋体"/>
          <w:color w:val="000000"/>
          <w:sz w:val="28"/>
          <w:szCs w:val="28"/>
        </w:rPr>
        <w:t>4.</w:t>
      </w:r>
      <w:r>
        <w:rPr>
          <w:rFonts w:hint="eastAsia" w:ascii="宋体" w:hAnsi="宋体" w:cs="宋体"/>
          <w:color w:val="000000"/>
          <w:sz w:val="28"/>
          <w:szCs w:val="28"/>
        </w:rPr>
        <w:t>境外申请人申请的，应提交下列文件：</w:t>
      </w:r>
    </w:p>
    <w:p>
      <w:pPr>
        <w:pStyle w:val="24"/>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）竞买申请书；</w:t>
      </w:r>
    </w:p>
    <w:p>
      <w:pPr>
        <w:pStyle w:val="24"/>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）保证金承诺书</w:t>
      </w:r>
    </w:p>
    <w:p>
      <w:pPr>
        <w:pStyle w:val="24"/>
        <w:widowControl w:val="0"/>
        <w:spacing w:line="600" w:lineRule="exact"/>
        <w:ind w:left="0" w:firstLine="600"/>
        <w:rPr>
          <w:rFonts w:ascii="宋体" w:cs="宋体"/>
          <w:color w:val="000000"/>
          <w:sz w:val="28"/>
          <w:szCs w:val="28"/>
        </w:rPr>
      </w:pPr>
      <w:r>
        <w:rPr>
          <w:rFonts w:hint="eastAsia" w:ascii="宋体" w:hAnsi="宋体" w:cs="仿宋_GB2312"/>
          <w:color w:val="000000"/>
          <w:kern w:val="2"/>
          <w:sz w:val="28"/>
          <w:szCs w:val="28"/>
        </w:rPr>
        <w:t>（</w:t>
      </w:r>
      <w:r>
        <w:rPr>
          <w:rFonts w:ascii="宋体" w:hAnsi="宋体" w:cs="仿宋_GB2312"/>
          <w:color w:val="000000"/>
          <w:kern w:val="2"/>
          <w:sz w:val="28"/>
          <w:szCs w:val="28"/>
        </w:rPr>
        <w:t>3</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4"/>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）境外法人、自然人、其他组织的有效身份证明文件；</w:t>
      </w:r>
    </w:p>
    <w:p>
      <w:pPr>
        <w:pStyle w:val="24"/>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）申请人委托他人办理的，应提交授权委托书及委托代理人的有效身份证明文件；</w:t>
      </w:r>
    </w:p>
    <w:p>
      <w:pPr>
        <w:pStyle w:val="24"/>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）开户许可证或基本存款账户信息；</w:t>
      </w:r>
    </w:p>
    <w:p>
      <w:pPr>
        <w:pStyle w:val="24"/>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7</w:t>
      </w:r>
      <w:r>
        <w:rPr>
          <w:rFonts w:hint="eastAsia" w:ascii="宋体" w:hAnsi="宋体" w:cs="宋体"/>
          <w:color w:val="000000"/>
          <w:sz w:val="28"/>
          <w:szCs w:val="28"/>
        </w:rPr>
        <w:t>）竞买保证金交纳凭证；</w:t>
      </w:r>
    </w:p>
    <w:p>
      <w:pPr>
        <w:pStyle w:val="24"/>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8</w:t>
      </w:r>
      <w:r>
        <w:rPr>
          <w:rFonts w:hint="eastAsia" w:ascii="宋体" w:hAnsi="宋体" w:cs="宋体"/>
          <w:color w:val="000000"/>
          <w:sz w:val="28"/>
          <w:szCs w:val="28"/>
        </w:rPr>
        <w:t>）挂牌文件规定需要提交的其它文件。</w:t>
      </w:r>
    </w:p>
    <w:p>
      <w:pPr>
        <w:pStyle w:val="24"/>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上述文件中，申请书必须用中文书写，其他文件可以使用其他语言</w:t>
      </w:r>
      <w:r>
        <w:rPr>
          <w:rFonts w:ascii="宋体" w:cs="宋体"/>
          <w:color w:val="000000"/>
          <w:sz w:val="28"/>
          <w:szCs w:val="28"/>
        </w:rPr>
        <w:t>,</w:t>
      </w:r>
      <w:r>
        <w:rPr>
          <w:rFonts w:hint="eastAsia" w:ascii="宋体" w:hAnsi="宋体" w:cs="宋体"/>
          <w:color w:val="000000"/>
          <w:sz w:val="28"/>
          <w:szCs w:val="28"/>
        </w:rPr>
        <w:t>但必须附中文译本，所有文件的解释以中文译本为准。</w:t>
      </w:r>
      <w:r>
        <w:rPr>
          <w:rFonts w:ascii="宋体" w:hAnsi="宋体" w:cs="宋体"/>
          <w:color w:val="000000"/>
          <w:sz w:val="28"/>
          <w:szCs w:val="28"/>
        </w:rPr>
        <w:t xml:space="preserve"> </w:t>
      </w:r>
    </w:p>
    <w:p>
      <w:pPr>
        <w:pStyle w:val="24"/>
        <w:widowControl w:val="0"/>
        <w:spacing w:line="600" w:lineRule="exact"/>
        <w:ind w:left="0" w:firstLine="560" w:firstLineChars="200"/>
        <w:rPr>
          <w:rFonts w:ascii="宋体" w:cs="宋体"/>
          <w:color w:val="000000"/>
          <w:sz w:val="28"/>
          <w:szCs w:val="28"/>
        </w:rPr>
      </w:pPr>
      <w:r>
        <w:rPr>
          <w:rFonts w:ascii="宋体" w:hAnsi="宋体" w:cs="宋体"/>
          <w:color w:val="000000"/>
          <w:sz w:val="28"/>
          <w:szCs w:val="28"/>
        </w:rPr>
        <w:t>5.</w:t>
      </w:r>
      <w:r>
        <w:rPr>
          <w:rFonts w:hint="eastAsia" w:ascii="宋体" w:hAnsi="宋体" w:cs="宋体"/>
          <w:color w:val="000000"/>
          <w:sz w:val="28"/>
          <w:szCs w:val="28"/>
        </w:rPr>
        <w:t>联合申请的，应提交下列文件：</w:t>
      </w:r>
    </w:p>
    <w:p>
      <w:pPr>
        <w:pStyle w:val="24"/>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）联合申请各方共同签署的申请书；</w:t>
      </w:r>
    </w:p>
    <w:p>
      <w:pPr>
        <w:pStyle w:val="24"/>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）联合申请各方共同签署的保证金承诺书</w:t>
      </w:r>
    </w:p>
    <w:p>
      <w:pPr>
        <w:pStyle w:val="24"/>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3</w:t>
      </w:r>
      <w:r>
        <w:rPr>
          <w:rFonts w:hint="eastAsia" w:ascii="宋体" w:hAnsi="宋体" w:cs="宋体"/>
          <w:color w:val="000000"/>
          <w:sz w:val="28"/>
          <w:szCs w:val="28"/>
        </w:rPr>
        <w:t>）联合体各方</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4"/>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）联合各方的有效身份证明文件；</w:t>
      </w:r>
    </w:p>
    <w:p>
      <w:pPr>
        <w:pStyle w:val="24"/>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）联合竞买协议，协议要规定联合各方的出资比例、联合各方的权利和义务，并明确办理相关手续的委托人和签定《国有建设用土地使用权出让合同》时的受让人；</w:t>
      </w:r>
    </w:p>
    <w:p>
      <w:pPr>
        <w:pStyle w:val="24"/>
        <w:widowControl w:val="0"/>
        <w:spacing w:line="600" w:lineRule="exact"/>
        <w:ind w:left="0"/>
        <w:rPr>
          <w:rFonts w:ascii="宋体" w:cs="宋体"/>
          <w:color w:val="000000"/>
          <w:sz w:val="28"/>
          <w:szCs w:val="28"/>
        </w:rPr>
      </w:pPr>
      <w:r>
        <w:rPr>
          <w:rFonts w:ascii="宋体" w:hAnsi="宋体" w:cs="宋体"/>
          <w:color w:val="000000"/>
          <w:sz w:val="28"/>
          <w:szCs w:val="28"/>
        </w:rPr>
        <w:t xml:space="preserve">    </w:t>
      </w: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）申请人委托他人办理的，应提交授权委托书及委托代理人的有效身份证明文件；</w:t>
      </w:r>
    </w:p>
    <w:p>
      <w:pPr>
        <w:pStyle w:val="24"/>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7</w:t>
      </w:r>
      <w:r>
        <w:rPr>
          <w:rFonts w:hint="eastAsia" w:ascii="宋体" w:hAnsi="宋体" w:cs="宋体"/>
          <w:color w:val="000000"/>
          <w:sz w:val="28"/>
          <w:szCs w:val="28"/>
        </w:rPr>
        <w:t>）开户许可证或基本存款账户信息；</w:t>
      </w:r>
    </w:p>
    <w:p>
      <w:pPr>
        <w:pStyle w:val="24"/>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8</w:t>
      </w:r>
      <w:r>
        <w:rPr>
          <w:rFonts w:hint="eastAsia" w:ascii="宋体" w:hAnsi="宋体" w:cs="宋体"/>
          <w:color w:val="000000"/>
          <w:sz w:val="28"/>
          <w:szCs w:val="28"/>
        </w:rPr>
        <w:t>）竞买保证金交纳凭证；</w:t>
      </w:r>
    </w:p>
    <w:p>
      <w:pPr>
        <w:pStyle w:val="24"/>
        <w:widowControl w:val="0"/>
        <w:spacing w:line="600" w:lineRule="exact"/>
        <w:ind w:left="0"/>
        <w:rPr>
          <w:rFonts w:ascii="宋体" w:cs="宋体"/>
          <w:color w:val="000000"/>
          <w:sz w:val="28"/>
          <w:szCs w:val="28"/>
        </w:rPr>
      </w:pPr>
      <w:r>
        <w:rPr>
          <w:rFonts w:ascii="宋体" w:hAnsi="宋体" w:cs="宋体"/>
          <w:color w:val="000000"/>
          <w:sz w:val="28"/>
          <w:szCs w:val="28"/>
        </w:rPr>
        <w:t xml:space="preserve">    </w:t>
      </w:r>
      <w:r>
        <w:rPr>
          <w:rFonts w:hint="eastAsia" w:ascii="宋体" w:hAnsi="宋体" w:cs="宋体"/>
          <w:color w:val="000000"/>
          <w:sz w:val="28"/>
          <w:szCs w:val="28"/>
        </w:rPr>
        <w:t>（</w:t>
      </w:r>
      <w:r>
        <w:rPr>
          <w:rFonts w:ascii="宋体" w:hAnsi="宋体" w:cs="宋体"/>
          <w:color w:val="000000"/>
          <w:sz w:val="28"/>
          <w:szCs w:val="28"/>
        </w:rPr>
        <w:t>9</w:t>
      </w:r>
      <w:r>
        <w:rPr>
          <w:rFonts w:hint="eastAsia" w:ascii="宋体" w:hAnsi="宋体" w:cs="宋体"/>
          <w:color w:val="000000"/>
          <w:sz w:val="28"/>
          <w:szCs w:val="28"/>
        </w:rPr>
        <w:t>）出让文件规定需要提交的其它文件。</w:t>
      </w:r>
    </w:p>
    <w:p>
      <w:pPr>
        <w:pStyle w:val="24"/>
        <w:widowControl w:val="0"/>
        <w:spacing w:line="600" w:lineRule="exact"/>
        <w:ind w:left="0"/>
        <w:rPr>
          <w:rFonts w:ascii="宋体" w:cs="宋体"/>
          <w:color w:val="000000"/>
          <w:sz w:val="28"/>
          <w:szCs w:val="28"/>
        </w:rPr>
      </w:pPr>
      <w:r>
        <w:rPr>
          <w:rFonts w:ascii="宋体" w:hAnsi="宋体" w:cs="宋体"/>
          <w:color w:val="000000"/>
          <w:sz w:val="28"/>
          <w:szCs w:val="28"/>
        </w:rPr>
        <w:t xml:space="preserve">    </w:t>
      </w:r>
      <w:r>
        <w:rPr>
          <w:rFonts w:hint="eastAsia" w:ascii="宋体" w:hAnsi="宋体" w:cs="宋体"/>
          <w:color w:val="000000"/>
          <w:sz w:val="28"/>
          <w:szCs w:val="28"/>
        </w:rPr>
        <w:t>（三）资格审查</w:t>
      </w:r>
    </w:p>
    <w:p>
      <w:pPr>
        <w:snapToGrid w:val="0"/>
        <w:spacing w:line="600" w:lineRule="exact"/>
        <w:ind w:firstLine="555"/>
        <w:rPr>
          <w:rFonts w:ascii="宋体"/>
          <w:color w:val="000000"/>
          <w:sz w:val="28"/>
          <w:szCs w:val="28"/>
        </w:rPr>
      </w:pPr>
      <w:r>
        <w:rPr>
          <w:rFonts w:hint="eastAsia" w:ascii="宋体" w:hAnsi="宋体"/>
          <w:color w:val="000000"/>
          <w:sz w:val="28"/>
          <w:szCs w:val="28"/>
        </w:rPr>
        <w:t>已提交申请的竞买申请人须在</w:t>
      </w:r>
      <w:r>
        <w:rPr>
          <w:rFonts w:ascii="宋体" w:hAnsi="宋体"/>
          <w:color w:val="auto"/>
          <w:sz w:val="28"/>
          <w:szCs w:val="28"/>
          <w:u w:val="single"/>
        </w:rPr>
        <w:t>202</w:t>
      </w:r>
      <w:r>
        <w:rPr>
          <w:rFonts w:hint="eastAsia" w:ascii="宋体" w:hAnsi="宋体"/>
          <w:color w:val="auto"/>
          <w:sz w:val="28"/>
          <w:szCs w:val="28"/>
          <w:u w:val="single"/>
          <w:lang w:val="en-US" w:eastAsia="zh-CN"/>
        </w:rPr>
        <w:t>1</w:t>
      </w:r>
      <w:r>
        <w:rPr>
          <w:rFonts w:hint="eastAsia" w:ascii="宋体" w:hAnsi="宋体"/>
          <w:color w:val="auto"/>
          <w:sz w:val="28"/>
          <w:szCs w:val="28"/>
          <w:u w:val="single"/>
        </w:rPr>
        <w:t>年</w:t>
      </w:r>
      <w:r>
        <w:rPr>
          <w:rFonts w:hint="eastAsia" w:ascii="宋体" w:hAnsi="宋体"/>
          <w:color w:val="auto"/>
          <w:sz w:val="28"/>
          <w:szCs w:val="28"/>
          <w:u w:val="single"/>
          <w:lang w:val="en-US" w:eastAsia="zh-CN"/>
        </w:rPr>
        <w:t>4</w:t>
      </w:r>
      <w:r>
        <w:rPr>
          <w:rFonts w:hint="eastAsia" w:ascii="宋体" w:hAnsi="宋体"/>
          <w:color w:val="auto"/>
          <w:sz w:val="28"/>
          <w:szCs w:val="28"/>
          <w:u w:val="single"/>
        </w:rPr>
        <w:t>月</w:t>
      </w:r>
      <w:r>
        <w:rPr>
          <w:rFonts w:hint="eastAsia" w:ascii="宋体" w:hAnsi="宋体"/>
          <w:color w:val="auto"/>
          <w:sz w:val="28"/>
          <w:szCs w:val="28"/>
          <w:u w:val="single"/>
          <w:lang w:val="en-US" w:eastAsia="zh-CN"/>
        </w:rPr>
        <w:t>8</w:t>
      </w:r>
      <w:r>
        <w:rPr>
          <w:rFonts w:hint="eastAsia" w:ascii="宋体" w:hAnsi="宋体"/>
          <w:color w:val="auto"/>
          <w:sz w:val="28"/>
          <w:szCs w:val="28"/>
          <w:u w:val="single"/>
        </w:rPr>
        <w:t>日</w:t>
      </w:r>
      <w:r>
        <w:rPr>
          <w:rFonts w:ascii="宋体" w:hAnsi="宋体"/>
          <w:color w:val="auto"/>
          <w:sz w:val="28"/>
          <w:szCs w:val="28"/>
          <w:u w:val="single"/>
        </w:rPr>
        <w:t>8</w:t>
      </w:r>
      <w:r>
        <w:rPr>
          <w:rFonts w:hint="eastAsia" w:ascii="宋体" w:hAnsi="宋体"/>
          <w:color w:val="auto"/>
          <w:sz w:val="28"/>
          <w:szCs w:val="28"/>
          <w:u w:val="single"/>
        </w:rPr>
        <w:t>：</w:t>
      </w:r>
      <w:r>
        <w:rPr>
          <w:rFonts w:ascii="宋体" w:hAnsi="宋体"/>
          <w:color w:val="auto"/>
          <w:sz w:val="28"/>
          <w:szCs w:val="28"/>
          <w:u w:val="single"/>
        </w:rPr>
        <w:t xml:space="preserve">30 </w:t>
      </w:r>
      <w:r>
        <w:rPr>
          <w:rFonts w:hint="eastAsia" w:ascii="宋体" w:hAnsi="宋体"/>
          <w:color w:val="000000"/>
          <w:sz w:val="28"/>
          <w:szCs w:val="28"/>
        </w:rPr>
        <w:t>之前（若挂牌报价期间报名，则须在提交竞买申请次日</w:t>
      </w:r>
      <w:r>
        <w:rPr>
          <w:rFonts w:ascii="宋体" w:hAnsi="宋体"/>
          <w:color w:val="000000"/>
          <w:sz w:val="28"/>
          <w:szCs w:val="28"/>
        </w:rPr>
        <w:t>8</w:t>
      </w:r>
      <w:r>
        <w:rPr>
          <w:rFonts w:hint="eastAsia" w:ascii="宋体" w:hAnsi="宋体"/>
          <w:color w:val="000000"/>
          <w:sz w:val="28"/>
          <w:szCs w:val="28"/>
        </w:rPr>
        <w:t>时</w:t>
      </w:r>
      <w:r>
        <w:rPr>
          <w:rFonts w:ascii="宋体" w:hAnsi="宋体"/>
          <w:color w:val="000000"/>
          <w:sz w:val="28"/>
          <w:szCs w:val="28"/>
        </w:rPr>
        <w:t>30</w:t>
      </w:r>
      <w:r>
        <w:rPr>
          <w:rFonts w:hint="eastAsia" w:ascii="宋体" w:hAnsi="宋体"/>
          <w:color w:val="000000"/>
          <w:sz w:val="28"/>
          <w:szCs w:val="28"/>
        </w:rPr>
        <w:t>分前）的工作时间将竞买申请文件原件现场提交至</w:t>
      </w:r>
      <w:r>
        <w:rPr>
          <w:rFonts w:ascii="宋体" w:hAnsi="宋体"/>
          <w:color w:val="000000" w:themeColor="text1"/>
          <w:sz w:val="28"/>
          <w:szCs w:val="28"/>
          <w14:textFill>
            <w14:solidFill>
              <w14:schemeClr w14:val="tx1"/>
            </w14:solidFill>
          </w14:textFill>
        </w:rPr>
        <w:t>达州市公共资源交易服务中心（马踏洞新区龙马大道与鱼泉路交叉口处新政务服务大楼）</w:t>
      </w:r>
      <w:r>
        <w:rPr>
          <w:rFonts w:hint="eastAsia" w:asciiTheme="minorEastAsia" w:hAnsiTheme="minorEastAsia" w:eastAsiaTheme="minorEastAsia"/>
          <w:color w:val="000000" w:themeColor="text1"/>
          <w:sz w:val="28"/>
          <w:szCs w:val="28"/>
          <w14:textFill>
            <w14:solidFill>
              <w14:schemeClr w14:val="tx1"/>
            </w14:solidFill>
          </w14:textFill>
        </w:rPr>
        <w:t>4B-17</w:t>
      </w:r>
      <w:r>
        <w:rPr>
          <w:rFonts w:hint="eastAsia" w:ascii="宋体" w:hAnsi="宋体"/>
          <w:color w:val="000000"/>
          <w:sz w:val="28"/>
          <w:szCs w:val="28"/>
        </w:rPr>
        <w:t>室，未按时提交原件的视为自行放弃竞买资格。</w:t>
      </w:r>
    </w:p>
    <w:p>
      <w:pPr>
        <w:pStyle w:val="24"/>
        <w:widowControl w:val="0"/>
        <w:spacing w:line="600" w:lineRule="exact"/>
        <w:ind w:left="0" w:firstLine="560" w:firstLineChars="200"/>
        <w:rPr>
          <w:rFonts w:ascii="宋体" w:cs="宋体"/>
          <w:color w:val="000000"/>
          <w:sz w:val="28"/>
          <w:szCs w:val="28"/>
        </w:rPr>
      </w:pPr>
      <w:r>
        <w:rPr>
          <w:rFonts w:hint="eastAsia" w:asciiTheme="minorEastAsia" w:hAnsiTheme="minorEastAsia" w:eastAsiaTheme="minorEastAsia"/>
          <w:color w:val="000000" w:themeColor="text1"/>
          <w:kern w:val="2"/>
          <w:sz w:val="28"/>
          <w:szCs w:val="28"/>
          <w14:textFill>
            <w14:solidFill>
              <w14:schemeClr w14:val="tx1"/>
            </w14:solidFill>
          </w14:textFill>
        </w:rPr>
        <w:t>达州市公共资源交易服务中心</w:t>
      </w:r>
      <w:r>
        <w:rPr>
          <w:rFonts w:hint="eastAsia" w:ascii="宋体" w:hAnsi="宋体" w:cs="宋体"/>
          <w:color w:val="000000"/>
          <w:sz w:val="28"/>
          <w:szCs w:val="28"/>
        </w:rPr>
        <w:t>负责组织相关方进行资格审查。按规定时间提交申请和缴纳竞买保证金且通过资格审查的，方能取得竞买资格。经审查，有下列情形之一的，其申请无效：</w:t>
      </w:r>
    </w:p>
    <w:p>
      <w:pPr>
        <w:pStyle w:val="24"/>
        <w:widowControl w:val="0"/>
        <w:spacing w:line="600" w:lineRule="exact"/>
        <w:ind w:left="0"/>
        <w:rPr>
          <w:rFonts w:ascii="楷体_GB2312" w:hAnsi="宋体" w:eastAsia="楷体_GB2312" w:cs="宋体"/>
          <w:b/>
          <w:color w:val="000000"/>
          <w:sz w:val="28"/>
          <w:szCs w:val="28"/>
        </w:rPr>
      </w:pPr>
      <w:r>
        <w:rPr>
          <w:rFonts w:ascii="楷体_GB2312" w:hAnsi="宋体" w:eastAsia="楷体_GB2312" w:cs="宋体"/>
          <w:b/>
          <w:color w:val="000000"/>
          <w:sz w:val="28"/>
          <w:szCs w:val="28"/>
        </w:rPr>
        <w:t xml:space="preserve"> </w:t>
      </w:r>
      <w:r>
        <w:rPr>
          <w:rFonts w:hint="eastAsia" w:ascii="楷体_GB2312" w:hAnsi="宋体" w:eastAsia="楷体_GB2312" w:cs="宋体"/>
          <w:b/>
          <w:color w:val="000000"/>
          <w:sz w:val="28"/>
          <w:szCs w:val="28"/>
          <w:lang w:val="en-US" w:eastAsia="zh-CN"/>
        </w:rPr>
        <w:t xml:space="preserve">   </w:t>
      </w:r>
      <w:r>
        <w:rPr>
          <w:rFonts w:ascii="楷体_GB2312" w:hAnsi="宋体" w:eastAsia="楷体_GB2312" w:cs="宋体"/>
          <w:b/>
          <w:color w:val="000000"/>
          <w:sz w:val="28"/>
          <w:szCs w:val="28"/>
        </w:rPr>
        <w:t>1.</w:t>
      </w:r>
      <w:r>
        <w:rPr>
          <w:rFonts w:hint="eastAsia" w:ascii="楷体_GB2312" w:hAnsi="宋体" w:eastAsia="楷体_GB2312" w:cs="宋体"/>
          <w:b/>
          <w:color w:val="000000"/>
          <w:sz w:val="28"/>
          <w:szCs w:val="28"/>
        </w:rPr>
        <w:t>申请人不具备竞买资格的；</w:t>
      </w:r>
      <w:r>
        <w:rPr>
          <w:rFonts w:ascii="楷体_GB2312" w:hAnsi="宋体" w:eastAsia="楷体_GB2312" w:cs="宋体"/>
          <w:b/>
          <w:color w:val="000000"/>
          <w:sz w:val="28"/>
          <w:szCs w:val="28"/>
        </w:rPr>
        <w:t xml:space="preserve"> </w:t>
      </w:r>
    </w:p>
    <w:p>
      <w:pPr>
        <w:pStyle w:val="24"/>
        <w:widowControl w:val="0"/>
        <w:spacing w:line="600" w:lineRule="exact"/>
        <w:ind w:left="0"/>
        <w:rPr>
          <w:rFonts w:ascii="楷体_GB2312" w:hAnsi="宋体" w:eastAsia="楷体_GB2312" w:cs="宋体"/>
          <w:b/>
          <w:color w:val="000000"/>
          <w:sz w:val="28"/>
          <w:szCs w:val="28"/>
        </w:rPr>
      </w:pPr>
      <w:r>
        <w:rPr>
          <w:rFonts w:ascii="楷体_GB2312" w:hAnsi="宋体" w:eastAsia="楷体_GB2312" w:cs="宋体"/>
          <w:b/>
          <w:color w:val="000000"/>
          <w:sz w:val="28"/>
          <w:szCs w:val="28"/>
        </w:rPr>
        <w:t xml:space="preserve">    2.</w:t>
      </w:r>
      <w:r>
        <w:rPr>
          <w:rFonts w:hint="eastAsia" w:ascii="楷体_GB2312" w:hAnsi="宋体" w:eastAsia="楷体_GB2312" w:cs="宋体"/>
          <w:b/>
          <w:color w:val="000000"/>
          <w:sz w:val="28"/>
          <w:szCs w:val="28"/>
        </w:rPr>
        <w:t>未按规定交纳竞买保证金的；</w:t>
      </w:r>
    </w:p>
    <w:p>
      <w:pPr>
        <w:pStyle w:val="24"/>
        <w:widowControl w:val="0"/>
        <w:spacing w:line="600" w:lineRule="exact"/>
        <w:ind w:left="0" w:firstLine="562" w:firstLineChars="200"/>
        <w:rPr>
          <w:rFonts w:ascii="楷体_GB2312" w:hAnsi="宋体" w:eastAsia="楷体_GB2312" w:cs="宋体"/>
          <w:b/>
          <w:color w:val="000000"/>
          <w:sz w:val="28"/>
          <w:szCs w:val="28"/>
        </w:rPr>
      </w:pPr>
      <w:r>
        <w:rPr>
          <w:rFonts w:ascii="楷体_GB2312" w:hAnsi="宋体" w:eastAsia="楷体_GB2312" w:cs="宋体"/>
          <w:b/>
          <w:color w:val="000000"/>
          <w:sz w:val="28"/>
          <w:szCs w:val="28"/>
        </w:rPr>
        <w:t>3.</w:t>
      </w:r>
      <w:r>
        <w:rPr>
          <w:rFonts w:hint="eastAsia" w:ascii="楷体_GB2312" w:hAnsi="宋体" w:eastAsia="楷体_GB2312" w:cs="宋体"/>
          <w:b/>
          <w:color w:val="000000"/>
          <w:sz w:val="28"/>
          <w:szCs w:val="28"/>
        </w:rPr>
        <w:t>申请文件不齐全或不符合法律法规和出让文件规定的；</w:t>
      </w:r>
      <w:r>
        <w:rPr>
          <w:rFonts w:ascii="楷体_GB2312" w:hAnsi="宋体" w:eastAsia="楷体_GB2312" w:cs="宋体"/>
          <w:b/>
          <w:color w:val="000000"/>
          <w:sz w:val="28"/>
          <w:szCs w:val="28"/>
        </w:rPr>
        <w:t xml:space="preserve"> </w:t>
      </w:r>
    </w:p>
    <w:p>
      <w:pPr>
        <w:pStyle w:val="24"/>
        <w:widowControl w:val="0"/>
        <w:spacing w:line="600" w:lineRule="exact"/>
        <w:ind w:left="0" w:firstLine="570"/>
        <w:rPr>
          <w:rFonts w:ascii="楷体_GB2312" w:hAnsi="宋体" w:eastAsia="楷体_GB2312" w:cs="宋体"/>
          <w:b/>
          <w:color w:val="000000"/>
          <w:sz w:val="28"/>
          <w:szCs w:val="28"/>
        </w:rPr>
      </w:pPr>
      <w:r>
        <w:rPr>
          <w:rFonts w:ascii="楷体_GB2312" w:hAnsi="宋体" w:eastAsia="楷体_GB2312" w:cs="宋体"/>
          <w:b/>
          <w:color w:val="000000"/>
          <w:sz w:val="28"/>
          <w:szCs w:val="28"/>
        </w:rPr>
        <w:t>4.</w:t>
      </w:r>
      <w:r>
        <w:rPr>
          <w:rFonts w:hint="eastAsia" w:ascii="楷体_GB2312" w:hAnsi="宋体" w:eastAsia="楷体_GB2312" w:cs="宋体"/>
          <w:b/>
          <w:color w:val="000000"/>
          <w:sz w:val="28"/>
          <w:szCs w:val="28"/>
        </w:rPr>
        <w:t>委托他人代理，委托文件不齐全或不符合规定的；</w:t>
      </w:r>
    </w:p>
    <w:p>
      <w:pPr>
        <w:pStyle w:val="24"/>
        <w:widowControl w:val="0"/>
        <w:spacing w:line="600" w:lineRule="exact"/>
        <w:ind w:left="0" w:firstLine="585"/>
        <w:rPr>
          <w:rFonts w:ascii="楷体_GB2312" w:hAnsi="宋体" w:eastAsia="楷体_GB2312" w:cs="宋体"/>
          <w:b/>
          <w:color w:val="000000"/>
          <w:kern w:val="2"/>
          <w:sz w:val="28"/>
          <w:szCs w:val="28"/>
        </w:rPr>
      </w:pPr>
      <w:r>
        <w:rPr>
          <w:rFonts w:ascii="楷体_GB2312" w:hAnsi="宋体" w:eastAsia="楷体_GB2312" w:cs="宋体"/>
          <w:b/>
          <w:color w:val="000000"/>
          <w:sz w:val="28"/>
          <w:szCs w:val="28"/>
        </w:rPr>
        <w:t>5.</w:t>
      </w:r>
      <w:r>
        <w:rPr>
          <w:rFonts w:hint="eastAsia" w:ascii="楷体_GB2312" w:hAnsi="宋体" w:eastAsia="楷体_GB2312" w:cs="宋体"/>
          <w:b/>
          <w:color w:val="000000"/>
          <w:kern w:val="2"/>
          <w:sz w:val="28"/>
          <w:szCs w:val="28"/>
        </w:rPr>
        <w:t>法律法规规定的其他情形。</w:t>
      </w:r>
    </w:p>
    <w:p>
      <w:pPr>
        <w:spacing w:line="600" w:lineRule="exact"/>
        <w:ind w:firstLine="560" w:firstLineChars="200"/>
        <w:rPr>
          <w:rFonts w:ascii="宋体"/>
          <w:color w:val="000000"/>
          <w:sz w:val="28"/>
          <w:szCs w:val="28"/>
        </w:rPr>
      </w:pPr>
      <w:r>
        <w:rPr>
          <w:rFonts w:hint="eastAsia" w:ascii="宋体" w:hAnsi="宋体"/>
          <w:color w:val="000000"/>
          <w:sz w:val="28"/>
          <w:szCs w:val="28"/>
        </w:rPr>
        <w:t>（四）确认竞买人资格</w:t>
      </w:r>
    </w:p>
    <w:p>
      <w:pPr>
        <w:snapToGrid w:val="0"/>
        <w:spacing w:line="600" w:lineRule="exact"/>
        <w:ind w:firstLine="555"/>
        <w:rPr>
          <w:rFonts w:ascii="宋体"/>
          <w:color w:val="000000"/>
          <w:sz w:val="28"/>
          <w:szCs w:val="28"/>
        </w:rPr>
      </w:pPr>
      <w:r>
        <w:rPr>
          <w:rFonts w:hint="eastAsia" w:ascii="宋体" w:hAnsi="宋体"/>
          <w:color w:val="000000"/>
          <w:sz w:val="28"/>
          <w:szCs w:val="28"/>
        </w:rPr>
        <w:t>通过竞买资格审查的竞买申请人须在</w:t>
      </w:r>
      <w:r>
        <w:rPr>
          <w:rFonts w:ascii="楷体_GB2312" w:hAnsi="宋体" w:eastAsia="楷体_GB2312"/>
          <w:b/>
          <w:color w:val="auto"/>
          <w:sz w:val="28"/>
          <w:szCs w:val="28"/>
          <w:u w:val="single"/>
        </w:rPr>
        <w:t>202</w:t>
      </w:r>
      <w:r>
        <w:rPr>
          <w:rFonts w:hint="eastAsia" w:ascii="楷体_GB2312" w:hAnsi="宋体" w:eastAsia="楷体_GB2312"/>
          <w:b/>
          <w:color w:val="auto"/>
          <w:sz w:val="28"/>
          <w:szCs w:val="28"/>
          <w:u w:val="single"/>
          <w:lang w:val="en-US" w:eastAsia="zh-CN"/>
        </w:rPr>
        <w:t>1</w:t>
      </w:r>
      <w:r>
        <w:rPr>
          <w:rFonts w:hint="eastAsia" w:ascii="楷体_GB2312" w:hAnsi="宋体" w:eastAsia="楷体_GB2312"/>
          <w:b/>
          <w:color w:val="auto"/>
          <w:sz w:val="28"/>
          <w:szCs w:val="28"/>
          <w:u w:val="single"/>
        </w:rPr>
        <w:t>年</w:t>
      </w:r>
      <w:r>
        <w:rPr>
          <w:rFonts w:hint="eastAsia" w:ascii="楷体_GB2312" w:hAnsi="宋体" w:eastAsia="楷体_GB2312"/>
          <w:b/>
          <w:color w:val="auto"/>
          <w:sz w:val="28"/>
          <w:szCs w:val="28"/>
          <w:u w:val="single"/>
          <w:lang w:val="en-US" w:eastAsia="zh-CN"/>
        </w:rPr>
        <w:t>4</w:t>
      </w:r>
      <w:r>
        <w:rPr>
          <w:rFonts w:hint="eastAsia" w:ascii="楷体_GB2312" w:hAnsi="宋体" w:eastAsia="楷体_GB2312"/>
          <w:b/>
          <w:color w:val="auto"/>
          <w:sz w:val="28"/>
          <w:szCs w:val="28"/>
          <w:u w:val="single"/>
        </w:rPr>
        <w:t>月</w:t>
      </w:r>
      <w:r>
        <w:rPr>
          <w:rFonts w:hint="eastAsia" w:ascii="楷体_GB2312" w:hAnsi="宋体" w:eastAsia="楷体_GB2312"/>
          <w:b/>
          <w:color w:val="auto"/>
          <w:sz w:val="28"/>
          <w:szCs w:val="28"/>
          <w:u w:val="single"/>
          <w:lang w:val="en-US" w:eastAsia="zh-CN"/>
        </w:rPr>
        <w:t>20</w:t>
      </w:r>
      <w:r>
        <w:rPr>
          <w:rFonts w:hint="eastAsia" w:ascii="楷体_GB2312" w:hAnsi="宋体" w:eastAsia="楷体_GB2312"/>
          <w:b/>
          <w:color w:val="auto"/>
          <w:sz w:val="28"/>
          <w:szCs w:val="28"/>
          <w:u w:val="single"/>
        </w:rPr>
        <w:t>日</w:t>
      </w:r>
      <w:r>
        <w:rPr>
          <w:rFonts w:hint="eastAsia" w:ascii="楷体_GB2312" w:hAnsi="宋体" w:eastAsia="楷体_GB2312"/>
          <w:b/>
          <w:color w:val="auto"/>
          <w:sz w:val="28"/>
          <w:szCs w:val="28"/>
          <w:u w:val="single"/>
          <w:lang w:val="en-US" w:eastAsia="zh-CN"/>
        </w:rPr>
        <w:t>10：30</w:t>
      </w:r>
      <w:r>
        <w:rPr>
          <w:rFonts w:hint="eastAsia" w:ascii="宋体" w:hAnsi="宋体"/>
          <w:color w:val="000000"/>
          <w:sz w:val="28"/>
          <w:szCs w:val="28"/>
        </w:rPr>
        <w:t>前自行通过</w:t>
      </w:r>
      <w:r>
        <w:rPr>
          <w:rFonts w:hint="eastAsia" w:ascii="宋体" w:hAnsi="宋体" w:cs="仿宋_GB2312"/>
          <w:color w:val="000000"/>
          <w:sz w:val="28"/>
          <w:szCs w:val="28"/>
        </w:rPr>
        <w:t>达州市公共资源交易服务网（</w:t>
      </w:r>
      <w:r>
        <w:fldChar w:fldCharType="begin"/>
      </w:r>
      <w:r>
        <w:instrText xml:space="preserve"> HYPERLINK "http://www.dzggzy.cn/" </w:instrText>
      </w:r>
      <w:r>
        <w:fldChar w:fldCharType="separate"/>
      </w:r>
      <w:r>
        <w:rPr>
          <w:rStyle w:val="18"/>
          <w:rFonts w:ascii="宋体" w:hAnsi="宋体" w:cs="仿宋_GB2312"/>
          <w:color w:val="000000"/>
          <w:sz w:val="28"/>
          <w:szCs w:val="28"/>
        </w:rPr>
        <w:t>http://www.dzggzy.cn</w:t>
      </w:r>
      <w:r>
        <w:rPr>
          <w:rStyle w:val="18"/>
          <w:rFonts w:ascii="宋体" w:hAnsi="宋体" w:cs="仿宋_GB2312"/>
          <w:color w:val="000000"/>
          <w:sz w:val="28"/>
          <w:szCs w:val="28"/>
        </w:rPr>
        <w:fldChar w:fldCharType="end"/>
      </w:r>
      <w:r>
        <w:rPr>
          <w:rFonts w:hint="eastAsia" w:ascii="宋体" w:hAnsi="宋体" w:cs="仿宋_GB2312"/>
          <w:color w:val="000000"/>
          <w:sz w:val="28"/>
          <w:szCs w:val="28"/>
        </w:rPr>
        <w:t>）</w:t>
      </w:r>
      <w:r>
        <w:rPr>
          <w:rFonts w:hint="eastAsia" w:ascii="宋体" w:hAnsi="宋体"/>
          <w:color w:val="000000"/>
          <w:sz w:val="28"/>
          <w:szCs w:val="28"/>
        </w:rPr>
        <w:t>打印竞买资格确认书并带到挂牌现场。</w:t>
      </w:r>
    </w:p>
    <w:p>
      <w:pPr>
        <w:spacing w:line="600" w:lineRule="exact"/>
        <w:ind w:firstLine="560" w:firstLineChars="200"/>
        <w:rPr>
          <w:rFonts w:ascii="宋体"/>
          <w:color w:val="000000"/>
          <w:sz w:val="28"/>
          <w:szCs w:val="28"/>
        </w:rPr>
      </w:pPr>
      <w:r>
        <w:rPr>
          <w:rFonts w:hint="eastAsia" w:ascii="宋体" w:hAnsi="宋体"/>
          <w:color w:val="000000"/>
          <w:sz w:val="28"/>
          <w:szCs w:val="28"/>
        </w:rPr>
        <w:t>（五）答疑及现场踏勘</w:t>
      </w:r>
    </w:p>
    <w:p>
      <w:pPr>
        <w:pStyle w:val="24"/>
        <w:widowControl w:val="0"/>
        <w:spacing w:line="600" w:lineRule="exact"/>
        <w:ind w:left="0" w:firstLine="560" w:firstLineChars="200"/>
        <w:rPr>
          <w:rFonts w:ascii="宋体"/>
          <w:color w:val="000000"/>
          <w:kern w:val="2"/>
          <w:sz w:val="28"/>
          <w:szCs w:val="28"/>
        </w:rPr>
      </w:pPr>
      <w:r>
        <w:rPr>
          <w:rFonts w:hint="eastAsia" w:ascii="宋体" w:hAnsi="宋体"/>
          <w:color w:val="000000"/>
          <w:kern w:val="2"/>
          <w:sz w:val="28"/>
          <w:szCs w:val="28"/>
        </w:rPr>
        <w:t>竞买申请人取得挂牌出让文件后，应全面仔细阅读其内容并现场踏勘所需竞买的宗地。</w:t>
      </w:r>
    </w:p>
    <w:p>
      <w:pPr>
        <w:pStyle w:val="24"/>
        <w:widowControl w:val="0"/>
        <w:spacing w:line="600" w:lineRule="exact"/>
        <w:ind w:left="0" w:firstLine="560" w:firstLineChars="200"/>
        <w:rPr>
          <w:rFonts w:ascii="宋体"/>
          <w:color w:val="000000"/>
          <w:kern w:val="2"/>
          <w:sz w:val="28"/>
          <w:szCs w:val="28"/>
        </w:rPr>
      </w:pPr>
      <w:r>
        <w:rPr>
          <w:rFonts w:hint="eastAsia" w:ascii="宋体" w:hAnsi="宋体"/>
          <w:color w:val="000000"/>
          <w:kern w:val="2"/>
          <w:sz w:val="28"/>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pPr>
        <w:spacing w:line="600" w:lineRule="exact"/>
        <w:ind w:firstLine="700" w:firstLineChars="250"/>
        <w:rPr>
          <w:rFonts w:ascii="黑体" w:hAnsi="黑体" w:eastAsia="黑体"/>
          <w:color w:val="000000"/>
          <w:sz w:val="28"/>
          <w:szCs w:val="28"/>
        </w:rPr>
      </w:pPr>
      <w:r>
        <w:rPr>
          <w:rFonts w:hint="eastAsia" w:ascii="黑体" w:hAnsi="黑体" w:eastAsia="黑体"/>
          <w:color w:val="000000"/>
          <w:sz w:val="28"/>
          <w:szCs w:val="28"/>
        </w:rPr>
        <w:t>六、本次出让宗地挂牌会时间、地点及挂牌的起始价、增价幅度</w:t>
      </w:r>
    </w:p>
    <w:p>
      <w:pPr>
        <w:spacing w:line="640" w:lineRule="exact"/>
        <w:ind w:firstLine="301" w:firstLineChars="100"/>
        <w:rPr>
          <w:rFonts w:ascii="仿宋_GB2312" w:hAnsi="仿宋_GB2312" w:eastAsia="仿宋_GB2312" w:cs="仿宋_GB2312"/>
          <w:b/>
          <w:color w:val="000000"/>
          <w:sz w:val="30"/>
          <w:szCs w:val="30"/>
        </w:rPr>
      </w:pPr>
      <w:r>
        <w:rPr>
          <w:rFonts w:hint="eastAsia" w:ascii="仿宋_GB2312" w:hAnsi="仿宋_GB2312" w:eastAsia="仿宋_GB2312" w:cs="仿宋_GB2312"/>
          <w:b/>
          <w:color w:val="000000"/>
          <w:sz w:val="30"/>
          <w:szCs w:val="30"/>
        </w:rPr>
        <w:t>挂牌时间如下：</w:t>
      </w:r>
    </w:p>
    <w:p>
      <w:pPr>
        <w:spacing w:line="640" w:lineRule="exact"/>
        <w:ind w:firstLine="426" w:firstLineChars="142"/>
        <w:rPr>
          <w:rFonts w:ascii="仿宋_GB2312" w:hAnsi="仿宋_GB2312" w:eastAsia="仿宋_GB2312" w:cs="仿宋_GB2312"/>
          <w:color w:val="auto"/>
          <w:sz w:val="30"/>
          <w:szCs w:val="30"/>
        </w:rPr>
      </w:pPr>
      <w:r>
        <w:rPr>
          <w:rFonts w:ascii="仿宋_GB2312" w:hAnsi="仿宋_GB2312" w:eastAsia="仿宋_GB2312" w:cs="仿宋_GB2312"/>
          <w:color w:val="000000"/>
          <w:sz w:val="30"/>
          <w:szCs w:val="30"/>
        </w:rPr>
        <w:t xml:space="preserve">  1.</w:t>
      </w:r>
      <w:r>
        <w:rPr>
          <w:rFonts w:hint="eastAsia" w:ascii="仿宋_GB2312" w:hAnsi="仿宋_GB2312" w:eastAsia="仿宋_GB2312" w:cs="仿宋_GB2312"/>
          <w:color w:val="000000"/>
          <w:sz w:val="30"/>
          <w:szCs w:val="30"/>
        </w:rPr>
        <w:t>挂牌起始时间</w:t>
      </w:r>
      <w:r>
        <w:rPr>
          <w:rFonts w:ascii="仿宋_GB2312" w:hAnsi="仿宋_GB2312" w:eastAsia="仿宋_GB2312" w:cs="仿宋_GB2312"/>
          <w:color w:val="000000"/>
          <w:sz w:val="30"/>
          <w:szCs w:val="30"/>
        </w:rPr>
        <w:t>:</w:t>
      </w:r>
      <w:r>
        <w:rPr>
          <w:rFonts w:ascii="仿宋_GB2312" w:hAnsi="仿宋_GB2312" w:eastAsia="仿宋_GB2312" w:cs="仿宋_GB2312"/>
          <w:color w:val="auto"/>
          <w:sz w:val="30"/>
          <w:szCs w:val="30"/>
          <w:u w:val="single"/>
        </w:rPr>
        <w:t xml:space="preserve"> 202</w:t>
      </w:r>
      <w:r>
        <w:rPr>
          <w:rFonts w:hint="eastAsia" w:ascii="仿宋_GB2312" w:hAnsi="仿宋_GB2312" w:eastAsia="仿宋_GB2312" w:cs="仿宋_GB2312"/>
          <w:color w:val="auto"/>
          <w:sz w:val="30"/>
          <w:szCs w:val="30"/>
          <w:u w:val="single"/>
          <w:lang w:val="en-US" w:eastAsia="zh-CN"/>
        </w:rPr>
        <w:t>1</w:t>
      </w:r>
      <w:r>
        <w:rPr>
          <w:rFonts w:hint="eastAsia" w:ascii="仿宋_GB2312" w:hAnsi="仿宋_GB2312" w:eastAsia="仿宋_GB2312" w:cs="仿宋_GB2312"/>
          <w:color w:val="auto"/>
          <w:sz w:val="30"/>
          <w:szCs w:val="30"/>
          <w:u w:val="single"/>
        </w:rPr>
        <w:t>年</w:t>
      </w:r>
      <w:r>
        <w:rPr>
          <w:rFonts w:hint="eastAsia" w:ascii="仿宋_GB2312" w:hAnsi="仿宋_GB2312" w:eastAsia="仿宋_GB2312" w:cs="仿宋_GB2312"/>
          <w:color w:val="auto"/>
          <w:sz w:val="30"/>
          <w:szCs w:val="30"/>
          <w:u w:val="single"/>
          <w:lang w:val="en-US" w:eastAsia="zh-CN"/>
        </w:rPr>
        <w:t>4</w:t>
      </w:r>
      <w:r>
        <w:rPr>
          <w:rFonts w:hint="eastAsia" w:ascii="仿宋_GB2312" w:hAnsi="仿宋_GB2312" w:eastAsia="仿宋_GB2312" w:cs="仿宋_GB2312"/>
          <w:color w:val="auto"/>
          <w:sz w:val="30"/>
          <w:szCs w:val="30"/>
          <w:u w:val="single"/>
        </w:rPr>
        <w:t>月</w:t>
      </w:r>
      <w:r>
        <w:rPr>
          <w:rFonts w:hint="eastAsia" w:ascii="仿宋_GB2312" w:hAnsi="仿宋_GB2312" w:eastAsia="仿宋_GB2312" w:cs="仿宋_GB2312"/>
          <w:color w:val="auto"/>
          <w:sz w:val="30"/>
          <w:szCs w:val="30"/>
          <w:u w:val="single"/>
          <w:lang w:val="en-US" w:eastAsia="zh-CN"/>
        </w:rPr>
        <w:t>8</w:t>
      </w:r>
      <w:r>
        <w:rPr>
          <w:rFonts w:hint="eastAsia" w:ascii="仿宋_GB2312" w:hAnsi="仿宋_GB2312" w:eastAsia="仿宋_GB2312" w:cs="仿宋_GB2312"/>
          <w:color w:val="auto"/>
          <w:sz w:val="30"/>
          <w:szCs w:val="30"/>
          <w:u w:val="single"/>
        </w:rPr>
        <w:t>日上午</w:t>
      </w:r>
      <w:r>
        <w:rPr>
          <w:rFonts w:ascii="仿宋_GB2312" w:hAnsi="仿宋_GB2312" w:eastAsia="仿宋_GB2312" w:cs="仿宋_GB2312"/>
          <w:color w:val="auto"/>
          <w:sz w:val="30"/>
          <w:szCs w:val="30"/>
          <w:u w:val="single"/>
        </w:rPr>
        <w:t>9</w:t>
      </w:r>
      <w:r>
        <w:rPr>
          <w:rFonts w:hint="eastAsia" w:ascii="仿宋_GB2312" w:hAnsi="仿宋_GB2312" w:eastAsia="仿宋_GB2312" w:cs="仿宋_GB2312"/>
          <w:color w:val="auto"/>
          <w:sz w:val="30"/>
          <w:szCs w:val="30"/>
          <w:u w:val="single"/>
        </w:rPr>
        <w:t>时</w:t>
      </w:r>
      <w:r>
        <w:rPr>
          <w:rFonts w:hint="eastAsia" w:ascii="仿宋_GB2312" w:hAnsi="仿宋_GB2312" w:eastAsia="仿宋_GB2312" w:cs="仿宋_GB2312"/>
          <w:color w:val="auto"/>
          <w:sz w:val="30"/>
          <w:szCs w:val="30"/>
        </w:rPr>
        <w:t>；</w:t>
      </w:r>
    </w:p>
    <w:p>
      <w:pPr>
        <w:spacing w:line="640" w:lineRule="exact"/>
        <w:ind w:firstLine="426" w:firstLineChars="142"/>
        <w:rPr>
          <w:rFonts w:ascii="仿宋_GB2312" w:hAnsi="仿宋_GB2312" w:eastAsia="仿宋_GB2312" w:cs="仿宋_GB2312"/>
          <w:color w:val="FF0000"/>
          <w:sz w:val="30"/>
          <w:szCs w:val="30"/>
        </w:rPr>
      </w:pPr>
      <w:r>
        <w:rPr>
          <w:rFonts w:ascii="仿宋_GB2312" w:hAnsi="仿宋_GB2312" w:eastAsia="仿宋_GB2312" w:cs="仿宋_GB2312"/>
          <w:color w:val="000000"/>
          <w:sz w:val="30"/>
          <w:szCs w:val="30"/>
        </w:rPr>
        <w:t xml:space="preserve">  2</w:t>
      </w:r>
      <w:r>
        <w:rPr>
          <w:rFonts w:hint="eastAsia" w:ascii="仿宋_GB2312" w:hAnsi="仿宋_GB2312" w:eastAsia="仿宋_GB2312" w:cs="仿宋_GB2312"/>
          <w:color w:val="000000"/>
          <w:sz w:val="30"/>
          <w:szCs w:val="30"/>
        </w:rPr>
        <w:t>．挂牌截止时间</w:t>
      </w:r>
      <w:r>
        <w:rPr>
          <w:rFonts w:ascii="仿宋_GB2312" w:hAnsi="仿宋_GB2312" w:eastAsia="仿宋_GB2312" w:cs="仿宋_GB2312"/>
          <w:color w:val="000000"/>
          <w:sz w:val="30"/>
          <w:szCs w:val="30"/>
        </w:rPr>
        <w:t>:</w:t>
      </w:r>
      <w:r>
        <w:rPr>
          <w:rFonts w:ascii="仿宋_GB2312" w:hAnsi="仿宋_GB2312" w:eastAsia="仿宋_GB2312" w:cs="仿宋_GB2312"/>
          <w:color w:val="auto"/>
          <w:sz w:val="30"/>
          <w:szCs w:val="30"/>
          <w:u w:val="single"/>
        </w:rPr>
        <w:t xml:space="preserve"> 202</w:t>
      </w:r>
      <w:r>
        <w:rPr>
          <w:rFonts w:hint="eastAsia" w:ascii="仿宋_GB2312" w:hAnsi="仿宋_GB2312" w:eastAsia="仿宋_GB2312" w:cs="仿宋_GB2312"/>
          <w:color w:val="auto"/>
          <w:sz w:val="30"/>
          <w:szCs w:val="30"/>
          <w:u w:val="single"/>
          <w:lang w:val="en-US" w:eastAsia="zh-CN"/>
        </w:rPr>
        <w:t>1</w:t>
      </w:r>
      <w:r>
        <w:rPr>
          <w:rFonts w:hint="eastAsia" w:ascii="仿宋_GB2312" w:hAnsi="仿宋_GB2312" w:eastAsia="仿宋_GB2312" w:cs="仿宋_GB2312"/>
          <w:color w:val="auto"/>
          <w:sz w:val="30"/>
          <w:szCs w:val="30"/>
          <w:u w:val="single"/>
        </w:rPr>
        <w:t>年</w:t>
      </w:r>
      <w:r>
        <w:rPr>
          <w:rFonts w:hint="eastAsia" w:ascii="仿宋_GB2312" w:hAnsi="仿宋_GB2312" w:eastAsia="仿宋_GB2312" w:cs="仿宋_GB2312"/>
          <w:color w:val="auto"/>
          <w:sz w:val="30"/>
          <w:szCs w:val="30"/>
          <w:u w:val="single"/>
          <w:lang w:val="en-US" w:eastAsia="zh-CN"/>
        </w:rPr>
        <w:t>4</w:t>
      </w:r>
      <w:r>
        <w:rPr>
          <w:rFonts w:hint="eastAsia" w:ascii="仿宋_GB2312" w:hAnsi="仿宋_GB2312" w:eastAsia="仿宋_GB2312" w:cs="仿宋_GB2312"/>
          <w:color w:val="auto"/>
          <w:sz w:val="30"/>
          <w:szCs w:val="30"/>
          <w:u w:val="single"/>
        </w:rPr>
        <w:t>月</w:t>
      </w:r>
      <w:r>
        <w:rPr>
          <w:rFonts w:hint="eastAsia" w:ascii="仿宋_GB2312" w:hAnsi="仿宋_GB2312" w:eastAsia="仿宋_GB2312" w:cs="仿宋_GB2312"/>
          <w:color w:val="auto"/>
          <w:sz w:val="30"/>
          <w:szCs w:val="30"/>
          <w:u w:val="single"/>
          <w:lang w:val="en-US" w:eastAsia="zh-CN"/>
        </w:rPr>
        <w:t>20</w:t>
      </w:r>
      <w:r>
        <w:rPr>
          <w:rFonts w:hint="eastAsia" w:ascii="仿宋_GB2312" w:hAnsi="仿宋_GB2312" w:eastAsia="仿宋_GB2312" w:cs="仿宋_GB2312"/>
          <w:color w:val="auto"/>
          <w:sz w:val="30"/>
          <w:szCs w:val="30"/>
          <w:u w:val="single"/>
        </w:rPr>
        <w:t>日上午</w:t>
      </w:r>
      <w:r>
        <w:rPr>
          <w:rFonts w:hint="eastAsia" w:ascii="仿宋_GB2312" w:hAnsi="仿宋_GB2312" w:eastAsia="仿宋_GB2312" w:cs="仿宋_GB2312"/>
          <w:color w:val="auto"/>
          <w:sz w:val="30"/>
          <w:szCs w:val="30"/>
          <w:u w:val="single"/>
          <w:lang w:val="en-US" w:eastAsia="zh-CN"/>
        </w:rPr>
        <w:t>10</w:t>
      </w:r>
      <w:r>
        <w:rPr>
          <w:rFonts w:hint="eastAsia" w:ascii="仿宋_GB2312" w:hAnsi="仿宋_GB2312" w:eastAsia="仿宋_GB2312" w:cs="仿宋_GB2312"/>
          <w:color w:val="auto"/>
          <w:sz w:val="30"/>
          <w:szCs w:val="30"/>
          <w:u w:val="single"/>
        </w:rPr>
        <w:t>时</w:t>
      </w:r>
      <w:r>
        <w:rPr>
          <w:rFonts w:hint="eastAsia" w:ascii="仿宋_GB2312" w:hAnsi="仿宋_GB2312" w:eastAsia="仿宋_GB2312" w:cs="仿宋_GB2312"/>
          <w:color w:val="auto"/>
          <w:sz w:val="30"/>
          <w:szCs w:val="30"/>
          <w:u w:val="single"/>
          <w:lang w:val="en-US" w:eastAsia="zh-CN"/>
        </w:rPr>
        <w:t>30</w:t>
      </w:r>
      <w:r>
        <w:rPr>
          <w:rFonts w:hint="eastAsia" w:ascii="仿宋_GB2312" w:hAnsi="仿宋_GB2312" w:eastAsia="仿宋_GB2312" w:cs="仿宋_GB2312"/>
          <w:color w:val="auto"/>
          <w:sz w:val="30"/>
          <w:szCs w:val="30"/>
          <w:u w:val="single"/>
        </w:rPr>
        <w:t>分</w:t>
      </w:r>
      <w:r>
        <w:rPr>
          <w:rFonts w:hint="eastAsia" w:ascii="仿宋_GB2312" w:hAnsi="仿宋_GB2312" w:eastAsia="仿宋_GB2312" w:cs="仿宋_GB2312"/>
          <w:color w:val="FF0000"/>
          <w:sz w:val="30"/>
          <w:szCs w:val="30"/>
        </w:rPr>
        <w:t>；</w:t>
      </w:r>
    </w:p>
    <w:p>
      <w:pPr>
        <w:spacing w:line="640" w:lineRule="exact"/>
        <w:ind w:firstLine="428" w:firstLineChars="142"/>
        <w:rPr>
          <w:rFonts w:ascii="仿宋_GB2312" w:hAnsi="仿宋_GB2312" w:eastAsia="仿宋_GB2312" w:cs="仿宋_GB2312"/>
          <w:b/>
          <w:color w:val="000000"/>
          <w:sz w:val="30"/>
          <w:szCs w:val="30"/>
        </w:rPr>
      </w:pPr>
      <w:r>
        <w:rPr>
          <w:rFonts w:ascii="仿宋_GB2312" w:hAnsi="仿宋_GB2312" w:eastAsia="仿宋_GB2312" w:cs="仿宋_GB2312"/>
          <w:b/>
          <w:color w:val="000000"/>
          <w:sz w:val="30"/>
          <w:szCs w:val="30"/>
        </w:rPr>
        <w:t xml:space="preserve"> </w:t>
      </w:r>
      <w:r>
        <w:rPr>
          <w:rFonts w:hint="eastAsia" w:ascii="仿宋_GB2312" w:hAnsi="仿宋_GB2312" w:eastAsia="仿宋_GB2312" w:cs="仿宋_GB2312"/>
          <w:b/>
          <w:color w:val="000000"/>
          <w:sz w:val="30"/>
          <w:szCs w:val="30"/>
        </w:rPr>
        <w:t>挂牌地点如下：</w:t>
      </w:r>
    </w:p>
    <w:p>
      <w:pPr>
        <w:spacing w:line="640" w:lineRule="exact"/>
        <w:ind w:firstLine="397" w:firstLineChars="142"/>
        <w:rPr>
          <w:rFonts w:ascii="仿宋_GB2312" w:hAnsi="仿宋_GB2312" w:eastAsia="仿宋_GB2312" w:cs="仿宋_GB2312"/>
          <w:color w:val="000000" w:themeColor="text1"/>
          <w:sz w:val="30"/>
          <w:szCs w:val="30"/>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达州市公共资源交易服务中</w:t>
      </w:r>
      <w:r>
        <w:rPr>
          <w:rFonts w:hint="eastAsia" w:ascii="宋体" w:hAnsi="宋体"/>
          <w:color w:val="auto"/>
          <w:sz w:val="28"/>
          <w:szCs w:val="28"/>
        </w:rPr>
        <w:t>心</w:t>
      </w:r>
      <w:r>
        <w:rPr>
          <w:rFonts w:hint="eastAsia" w:ascii="宋体" w:hAnsi="宋体"/>
          <w:color w:val="auto"/>
          <w:spacing w:val="-20"/>
          <w:sz w:val="28"/>
          <w:szCs w:val="28"/>
          <w:u w:val="single"/>
          <w:lang w:val="en-US" w:eastAsia="zh-CN"/>
        </w:rPr>
        <w:t>开标二</w:t>
      </w:r>
      <w:r>
        <w:rPr>
          <w:rFonts w:hint="eastAsia" w:ascii="宋体" w:hAnsi="宋体"/>
          <w:color w:val="auto"/>
          <w:spacing w:val="-20"/>
          <w:sz w:val="28"/>
          <w:szCs w:val="28"/>
          <w:u w:val="single"/>
        </w:rPr>
        <w:t>厅（</w:t>
      </w:r>
      <w:r>
        <w:rPr>
          <w:rFonts w:hint="eastAsia" w:ascii="宋体" w:hAnsi="宋体"/>
          <w:color w:val="auto"/>
          <w:sz w:val="28"/>
          <w:szCs w:val="28"/>
        </w:rPr>
        <w:t>四川省达州市马踏</w:t>
      </w:r>
      <w:r>
        <w:rPr>
          <w:rFonts w:hint="eastAsia" w:ascii="宋体" w:hAnsi="宋体"/>
          <w:color w:val="000000" w:themeColor="text1"/>
          <w:sz w:val="28"/>
          <w:szCs w:val="28"/>
          <w14:textFill>
            <w14:solidFill>
              <w14:schemeClr w14:val="tx1"/>
            </w14:solidFill>
          </w14:textFill>
        </w:rPr>
        <w:t>洞新区龙马大道与鱼泉路交叉口处新政务服务大楼B区三楼）</w:t>
      </w:r>
    </w:p>
    <w:p>
      <w:pPr>
        <w:spacing w:line="640" w:lineRule="exact"/>
        <w:ind w:firstLine="428" w:firstLineChars="142"/>
        <w:rPr>
          <w:rFonts w:ascii="仿宋_GB2312" w:hAnsi="仿宋_GB2312" w:eastAsia="仿宋_GB2312" w:cs="仿宋_GB2312"/>
          <w:b/>
          <w:color w:val="000000"/>
          <w:sz w:val="30"/>
          <w:szCs w:val="30"/>
        </w:rPr>
      </w:pPr>
      <w:r>
        <w:rPr>
          <w:rFonts w:hint="eastAsia" w:ascii="仿宋_GB2312" w:hAnsi="仿宋_GB2312" w:eastAsia="仿宋_GB2312" w:cs="仿宋_GB2312"/>
          <w:b/>
          <w:color w:val="000000"/>
          <w:sz w:val="30"/>
          <w:szCs w:val="30"/>
        </w:rPr>
        <w:t>本次挂牌起始价、增价幅度：</w:t>
      </w:r>
    </w:p>
    <w:p>
      <w:pPr>
        <w:spacing w:line="600" w:lineRule="exact"/>
        <w:ind w:firstLine="420" w:firstLineChars="150"/>
        <w:rPr>
          <w:rFonts w:hint="eastAsia" w:ascii="宋体" w:hAnsi="宋体"/>
          <w:color w:val="000000"/>
          <w:sz w:val="28"/>
          <w:szCs w:val="28"/>
        </w:rPr>
      </w:pPr>
      <w:r>
        <w:rPr>
          <w:rFonts w:hint="eastAsia" w:ascii="宋体" w:hAnsi="宋体"/>
          <w:color w:val="000000"/>
          <w:sz w:val="28"/>
          <w:szCs w:val="28"/>
        </w:rPr>
        <w:t>本次挂牌起始价</w:t>
      </w:r>
      <w:r>
        <w:rPr>
          <w:rFonts w:hint="eastAsia" w:ascii="宋体" w:hAnsi="宋体"/>
          <w:color w:val="000000"/>
          <w:sz w:val="28"/>
          <w:szCs w:val="28"/>
          <w:lang w:val="en-US" w:eastAsia="zh-CN"/>
        </w:rPr>
        <w:t>125</w:t>
      </w:r>
      <w:r>
        <w:rPr>
          <w:rFonts w:hint="eastAsia" w:ascii="宋体" w:hAnsi="宋体"/>
          <w:color w:val="000000"/>
          <w:sz w:val="28"/>
          <w:szCs w:val="28"/>
        </w:rPr>
        <w:t>万元</w:t>
      </w:r>
      <w:r>
        <w:rPr>
          <w:rFonts w:ascii="宋体" w:hAnsi="宋体"/>
          <w:color w:val="000000"/>
          <w:sz w:val="28"/>
          <w:szCs w:val="28"/>
        </w:rPr>
        <w:t>/</w:t>
      </w:r>
      <w:r>
        <w:rPr>
          <w:rFonts w:hint="eastAsia" w:ascii="宋体" w:hAnsi="宋体"/>
          <w:color w:val="000000"/>
          <w:sz w:val="28"/>
          <w:szCs w:val="28"/>
        </w:rPr>
        <w:t>亩</w:t>
      </w:r>
      <w:r>
        <w:rPr>
          <w:rFonts w:ascii="宋体"/>
          <w:color w:val="000000"/>
          <w:sz w:val="28"/>
          <w:szCs w:val="28"/>
        </w:rPr>
        <w:t>,</w:t>
      </w:r>
      <w:r>
        <w:rPr>
          <w:rFonts w:hint="eastAsia" w:ascii="宋体" w:hAnsi="宋体"/>
          <w:color w:val="000000"/>
          <w:sz w:val="28"/>
          <w:szCs w:val="28"/>
        </w:rPr>
        <w:t>增价幅度为</w:t>
      </w:r>
      <w:r>
        <w:rPr>
          <w:rFonts w:hint="eastAsia" w:ascii="宋体" w:hAnsi="宋体"/>
          <w:color w:val="000000"/>
          <w:sz w:val="28"/>
          <w:szCs w:val="28"/>
          <w:lang w:val="en-US" w:eastAsia="zh-CN"/>
        </w:rPr>
        <w:t>5</w:t>
      </w:r>
      <w:r>
        <w:rPr>
          <w:rFonts w:hint="eastAsia" w:ascii="宋体" w:hAnsi="宋体"/>
          <w:color w:val="000000"/>
          <w:sz w:val="28"/>
          <w:szCs w:val="28"/>
        </w:rPr>
        <w:t>万</w:t>
      </w:r>
      <w:r>
        <w:rPr>
          <w:rFonts w:ascii="宋体" w:hAnsi="宋体"/>
          <w:color w:val="000000"/>
          <w:sz w:val="28"/>
          <w:szCs w:val="28"/>
        </w:rPr>
        <w:t>/</w:t>
      </w:r>
      <w:r>
        <w:rPr>
          <w:rFonts w:hint="eastAsia" w:ascii="宋体" w:hAnsi="宋体"/>
          <w:color w:val="000000"/>
          <w:sz w:val="28"/>
          <w:szCs w:val="28"/>
        </w:rPr>
        <w:t>亩元或</w:t>
      </w:r>
      <w:r>
        <w:rPr>
          <w:rFonts w:hint="eastAsia" w:ascii="宋体" w:hAnsi="宋体"/>
          <w:color w:val="000000"/>
          <w:sz w:val="28"/>
          <w:szCs w:val="28"/>
          <w:lang w:val="en-US" w:eastAsia="zh-CN"/>
        </w:rPr>
        <w:t>5</w:t>
      </w:r>
      <w:r>
        <w:rPr>
          <w:rFonts w:hint="eastAsia" w:ascii="宋体" w:hAnsi="宋体"/>
          <w:color w:val="000000"/>
          <w:sz w:val="28"/>
          <w:szCs w:val="28"/>
        </w:rPr>
        <w:t>万元</w:t>
      </w:r>
      <w:r>
        <w:rPr>
          <w:rFonts w:ascii="宋体" w:hAnsi="宋体"/>
          <w:color w:val="000000"/>
          <w:sz w:val="28"/>
          <w:szCs w:val="28"/>
        </w:rPr>
        <w:t>/</w:t>
      </w:r>
      <w:r>
        <w:rPr>
          <w:rFonts w:hint="eastAsia" w:ascii="宋体" w:hAnsi="宋体"/>
          <w:color w:val="000000"/>
          <w:sz w:val="28"/>
          <w:szCs w:val="28"/>
        </w:rPr>
        <w:t>亩的整倍数。成交总地价</w:t>
      </w:r>
      <w:r>
        <w:rPr>
          <w:rFonts w:ascii="宋体" w:hAnsi="宋体"/>
          <w:color w:val="000000"/>
          <w:sz w:val="28"/>
          <w:szCs w:val="28"/>
        </w:rPr>
        <w:t>=</w:t>
      </w:r>
      <w:r>
        <w:rPr>
          <w:rFonts w:hint="eastAsia" w:ascii="宋体" w:hAnsi="宋体"/>
          <w:color w:val="000000"/>
          <w:sz w:val="28"/>
          <w:szCs w:val="28"/>
        </w:rPr>
        <w:t>挂牌成交最高价×出让面积</w:t>
      </w:r>
      <w:r>
        <w:rPr>
          <w:rFonts w:hint="eastAsia" w:ascii="宋体" w:hAnsi="宋体"/>
          <w:color w:val="000000"/>
          <w:sz w:val="28"/>
          <w:szCs w:val="28"/>
          <w:lang w:val="en-US" w:eastAsia="zh-CN"/>
        </w:rPr>
        <w:t>39.48</w:t>
      </w:r>
      <w:r>
        <w:rPr>
          <w:rFonts w:hint="eastAsia" w:ascii="宋体" w:hAnsi="宋体"/>
          <w:color w:val="000000"/>
          <w:sz w:val="28"/>
          <w:szCs w:val="28"/>
        </w:rPr>
        <w:t>亩。</w:t>
      </w:r>
    </w:p>
    <w:p>
      <w:pPr>
        <w:spacing w:line="600" w:lineRule="exact"/>
        <w:ind w:left="420" w:leftChars="200"/>
        <w:rPr>
          <w:rFonts w:ascii="宋体"/>
          <w:b/>
          <w:color w:val="000000"/>
          <w:sz w:val="28"/>
          <w:szCs w:val="28"/>
        </w:rPr>
      </w:pPr>
      <w:r>
        <w:rPr>
          <w:rFonts w:hint="eastAsia" w:ascii="宋体" w:hAnsi="宋体"/>
          <w:b/>
          <w:color w:val="000000"/>
          <w:sz w:val="28"/>
          <w:szCs w:val="28"/>
        </w:rPr>
        <w:t>七、挂牌程序</w:t>
      </w:r>
    </w:p>
    <w:p>
      <w:pPr>
        <w:spacing w:line="600" w:lineRule="exact"/>
        <w:ind w:left="420" w:leftChars="200"/>
        <w:rPr>
          <w:rFonts w:ascii="宋体"/>
          <w:color w:val="000000"/>
          <w:sz w:val="28"/>
          <w:szCs w:val="28"/>
        </w:rPr>
      </w:pPr>
      <w:r>
        <w:rPr>
          <w:rFonts w:hint="eastAsia" w:ascii="宋体" w:hAnsi="宋体"/>
          <w:color w:val="000000"/>
          <w:sz w:val="28"/>
          <w:szCs w:val="28"/>
        </w:rPr>
        <w:t>（一）公布挂牌信息</w:t>
      </w:r>
    </w:p>
    <w:p>
      <w:pPr>
        <w:spacing w:line="600" w:lineRule="exact"/>
        <w:ind w:firstLine="420" w:firstLineChars="150"/>
        <w:rPr>
          <w:rFonts w:ascii="宋体"/>
          <w:color w:val="000000"/>
          <w:sz w:val="28"/>
          <w:szCs w:val="28"/>
        </w:rPr>
      </w:pPr>
      <w:r>
        <w:rPr>
          <w:rFonts w:ascii="宋体" w:hAnsi="宋体"/>
          <w:color w:val="000000"/>
          <w:sz w:val="28"/>
          <w:szCs w:val="28"/>
        </w:rPr>
        <w:t xml:space="preserve">  1</w:t>
      </w:r>
      <w:r>
        <w:rPr>
          <w:rFonts w:hint="eastAsia" w:ascii="宋体" w:hAnsi="宋体"/>
          <w:color w:val="000000"/>
          <w:sz w:val="28"/>
          <w:szCs w:val="28"/>
        </w:rPr>
        <w:t>．挂牌人将挂牌宗地的位置、面积、用途、使用年期、规划要求、起始价、增价规则及增价幅度等挂牌公布；</w:t>
      </w:r>
    </w:p>
    <w:p>
      <w:pPr>
        <w:spacing w:line="600" w:lineRule="exact"/>
        <w:ind w:left="420" w:leftChars="200"/>
        <w:rPr>
          <w:rFonts w:ascii="宋体"/>
          <w:color w:val="000000"/>
          <w:sz w:val="28"/>
          <w:szCs w:val="28"/>
        </w:rPr>
      </w:pPr>
      <w:r>
        <w:rPr>
          <w:rFonts w:ascii="宋体" w:hAnsi="宋体"/>
          <w:color w:val="000000"/>
          <w:sz w:val="28"/>
          <w:szCs w:val="28"/>
        </w:rPr>
        <w:t xml:space="preserve">  2</w:t>
      </w:r>
      <w:r>
        <w:rPr>
          <w:rFonts w:hint="eastAsia" w:ascii="宋体" w:hAnsi="宋体"/>
          <w:color w:val="000000"/>
          <w:sz w:val="28"/>
          <w:szCs w:val="28"/>
        </w:rPr>
        <w:t>．挂牌人介绍挂牌地块的情况。</w:t>
      </w:r>
    </w:p>
    <w:p>
      <w:pPr>
        <w:spacing w:line="600" w:lineRule="exact"/>
        <w:ind w:left="420" w:leftChars="200"/>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（二）挂牌竞价</w:t>
      </w:r>
    </w:p>
    <w:p>
      <w:pPr>
        <w:spacing w:line="600" w:lineRule="exact"/>
        <w:rPr>
          <w:rFonts w:ascii="宋体"/>
          <w:color w:val="000000"/>
          <w:sz w:val="28"/>
          <w:szCs w:val="28"/>
        </w:rPr>
      </w:pPr>
      <w:r>
        <w:rPr>
          <w:rFonts w:ascii="宋体" w:hAnsi="宋体"/>
          <w:color w:val="000000"/>
          <w:sz w:val="28"/>
          <w:szCs w:val="28"/>
        </w:rPr>
        <w:t xml:space="preserve">     1</w:t>
      </w:r>
      <w:r>
        <w:rPr>
          <w:rFonts w:hint="eastAsia" w:ascii="宋体" w:hAnsi="宋体"/>
          <w:color w:val="000000"/>
          <w:sz w:val="28"/>
          <w:szCs w:val="28"/>
        </w:rPr>
        <w:t>．挂牌人介绍挂牌起始价、增价幅度等竞价规则，宣布挂牌竞价开始；</w:t>
      </w:r>
    </w:p>
    <w:p>
      <w:pPr>
        <w:spacing w:line="600" w:lineRule="exact"/>
        <w:ind w:firstLine="420" w:firstLineChars="150"/>
        <w:rPr>
          <w:rFonts w:ascii="宋体"/>
          <w:color w:val="000000"/>
          <w:sz w:val="28"/>
          <w:szCs w:val="28"/>
        </w:rPr>
      </w:pPr>
      <w:r>
        <w:rPr>
          <w:rFonts w:ascii="宋体" w:hAnsi="宋体"/>
          <w:color w:val="000000"/>
          <w:sz w:val="28"/>
          <w:szCs w:val="28"/>
        </w:rPr>
        <w:t xml:space="preserve">  2</w:t>
      </w:r>
      <w:r>
        <w:rPr>
          <w:rFonts w:hint="eastAsia" w:ascii="宋体" w:hAnsi="宋体"/>
          <w:color w:val="000000"/>
          <w:sz w:val="28"/>
          <w:szCs w:val="28"/>
        </w:rPr>
        <w:t>．竞买人登陆达州市公共资源交易服务网填写《挂牌竞买报价单》进行报价；</w:t>
      </w:r>
    </w:p>
    <w:p>
      <w:pPr>
        <w:spacing w:line="600" w:lineRule="exact"/>
        <w:ind w:firstLine="420" w:firstLineChars="150"/>
        <w:rPr>
          <w:rFonts w:ascii="宋体"/>
          <w:color w:val="000000"/>
          <w:sz w:val="28"/>
          <w:szCs w:val="28"/>
        </w:rPr>
      </w:pPr>
      <w:r>
        <w:rPr>
          <w:rFonts w:ascii="宋体" w:hAnsi="宋体"/>
          <w:color w:val="000000"/>
          <w:sz w:val="28"/>
          <w:szCs w:val="28"/>
        </w:rPr>
        <w:t xml:space="preserve">  3</w:t>
      </w:r>
      <w:r>
        <w:rPr>
          <w:rFonts w:hint="eastAsia" w:ascii="宋体" w:hAnsi="宋体"/>
          <w:color w:val="000000"/>
          <w:sz w:val="28"/>
          <w:szCs w:val="28"/>
        </w:rPr>
        <w:t>．符合报价规则的竞买人报价，将实时自动更新在达州市公共资源交易服务网上；</w:t>
      </w:r>
      <w:r>
        <w:rPr>
          <w:rFonts w:ascii="宋体" w:hAnsi="宋体"/>
          <w:color w:val="000000"/>
          <w:sz w:val="28"/>
          <w:szCs w:val="28"/>
        </w:rPr>
        <w:t xml:space="preserve"> </w:t>
      </w:r>
    </w:p>
    <w:p>
      <w:pPr>
        <w:spacing w:line="600" w:lineRule="exact"/>
        <w:ind w:left="420" w:leftChars="200"/>
        <w:rPr>
          <w:rFonts w:ascii="宋体"/>
          <w:color w:val="000000"/>
          <w:sz w:val="28"/>
          <w:szCs w:val="28"/>
        </w:rPr>
      </w:pPr>
      <w:r>
        <w:rPr>
          <w:rFonts w:ascii="宋体" w:hAnsi="宋体"/>
          <w:color w:val="000000"/>
          <w:sz w:val="28"/>
          <w:szCs w:val="28"/>
        </w:rPr>
        <w:t xml:space="preserve">  4</w:t>
      </w:r>
      <w:r>
        <w:rPr>
          <w:rFonts w:hint="eastAsia" w:ascii="宋体" w:hAnsi="宋体"/>
          <w:color w:val="000000"/>
          <w:sz w:val="28"/>
          <w:szCs w:val="28"/>
        </w:rPr>
        <w:t>．挂牌主持人对符合规定的报价分批次予以确认。</w:t>
      </w:r>
    </w:p>
    <w:p>
      <w:pPr>
        <w:spacing w:line="600" w:lineRule="exact"/>
        <w:ind w:firstLine="560" w:firstLineChars="200"/>
        <w:rPr>
          <w:rFonts w:ascii="仿宋_GB2312" w:hAnsi="仿宋_GB2312" w:eastAsia="仿宋_GB2312" w:cs="仿宋_GB2312"/>
          <w:color w:val="000000"/>
          <w:sz w:val="30"/>
          <w:szCs w:val="30"/>
        </w:rPr>
      </w:pPr>
      <w:r>
        <w:rPr>
          <w:rFonts w:hint="eastAsia" w:ascii="宋体" w:hAnsi="宋体"/>
          <w:color w:val="000000"/>
          <w:sz w:val="28"/>
          <w:szCs w:val="28"/>
        </w:rPr>
        <w:t>（三）</w:t>
      </w:r>
      <w:r>
        <w:rPr>
          <w:rFonts w:hint="eastAsia" w:ascii="仿宋_GB2312" w:hAnsi="仿宋_GB2312" w:eastAsia="仿宋_GB2312" w:cs="仿宋_GB2312"/>
          <w:color w:val="000000"/>
          <w:sz w:val="30"/>
          <w:szCs w:val="30"/>
        </w:rPr>
        <w:t>报价规则</w:t>
      </w:r>
    </w:p>
    <w:p>
      <w:pPr>
        <w:spacing w:line="600" w:lineRule="exact"/>
        <w:ind w:firstLine="560" w:firstLineChars="200"/>
        <w:rPr>
          <w:rFonts w:ascii="宋体"/>
          <w:color w:val="000000"/>
          <w:sz w:val="28"/>
          <w:szCs w:val="28"/>
        </w:rPr>
      </w:pPr>
      <w:r>
        <w:rPr>
          <w:rFonts w:ascii="宋体" w:hAnsi="宋体"/>
          <w:color w:val="000000"/>
          <w:sz w:val="28"/>
          <w:szCs w:val="28"/>
        </w:rPr>
        <w:t>1.</w:t>
      </w:r>
      <w:r>
        <w:rPr>
          <w:rFonts w:ascii="宋体" w:hAnsi="宋体" w:cs="Times New Roman"/>
          <w:color w:val="000000"/>
          <w:sz w:val="28"/>
          <w:szCs w:val="28"/>
        </w:rPr>
        <w:t xml:space="preserve"> </w:t>
      </w:r>
      <w:r>
        <w:rPr>
          <w:rFonts w:hint="eastAsia" w:ascii="宋体" w:hAnsi="宋体"/>
          <w:color w:val="000000"/>
          <w:sz w:val="28"/>
          <w:szCs w:val="28"/>
        </w:rPr>
        <w:t>本次挂牌以价高者得为原则确定竞得人（高于或等于政府底价的基础上）。</w:t>
      </w:r>
    </w:p>
    <w:p>
      <w:pPr>
        <w:spacing w:line="600" w:lineRule="exact"/>
        <w:ind w:firstLine="560" w:firstLineChars="200"/>
        <w:rPr>
          <w:rFonts w:ascii="宋体"/>
          <w:color w:val="000000"/>
          <w:sz w:val="28"/>
          <w:szCs w:val="28"/>
        </w:rPr>
      </w:pPr>
      <w:r>
        <w:rPr>
          <w:rFonts w:ascii="宋体" w:hAnsi="宋体"/>
          <w:color w:val="000000"/>
          <w:sz w:val="28"/>
          <w:szCs w:val="28"/>
        </w:rPr>
        <w:t>2.</w:t>
      </w:r>
      <w:r>
        <w:rPr>
          <w:rFonts w:hint="eastAsia" w:ascii="宋体" w:hAnsi="宋体"/>
          <w:color w:val="000000"/>
          <w:sz w:val="28"/>
          <w:szCs w:val="28"/>
        </w:rPr>
        <w:t>本次挂牌以增价方式进行报价，每次加价幅度不得小于挂牌主持人按政府批复宣布的增价幅度。</w:t>
      </w:r>
    </w:p>
    <w:p>
      <w:pPr>
        <w:spacing w:line="600" w:lineRule="exact"/>
        <w:ind w:firstLine="560" w:firstLineChars="200"/>
        <w:rPr>
          <w:rFonts w:ascii="宋体"/>
          <w:color w:val="000000"/>
          <w:sz w:val="28"/>
          <w:szCs w:val="28"/>
        </w:rPr>
      </w:pPr>
      <w:r>
        <w:rPr>
          <w:rFonts w:ascii="宋体" w:hAnsi="宋体"/>
          <w:color w:val="000000"/>
          <w:sz w:val="28"/>
          <w:szCs w:val="28"/>
        </w:rPr>
        <w:t>3.</w:t>
      </w:r>
      <w:r>
        <w:rPr>
          <w:rFonts w:hint="eastAsia" w:ascii="宋体" w:hAnsi="宋体"/>
          <w:color w:val="000000"/>
          <w:sz w:val="28"/>
          <w:szCs w:val="28"/>
        </w:rPr>
        <w:t>竞买人在系统填写《挂牌竞买报价单》方式报价，《挂牌竞买报价单》一经报出，不得撤回。</w:t>
      </w:r>
    </w:p>
    <w:p>
      <w:pPr>
        <w:spacing w:line="600" w:lineRule="exact"/>
        <w:ind w:firstLine="560" w:firstLineChars="200"/>
        <w:rPr>
          <w:rFonts w:ascii="宋体"/>
          <w:color w:val="000000"/>
          <w:sz w:val="28"/>
          <w:szCs w:val="28"/>
        </w:rPr>
      </w:pPr>
      <w:r>
        <w:rPr>
          <w:rFonts w:ascii="宋体" w:hAnsi="宋体"/>
          <w:color w:val="000000"/>
          <w:sz w:val="28"/>
          <w:szCs w:val="28"/>
        </w:rPr>
        <w:t>4.</w:t>
      </w:r>
      <w:r>
        <w:rPr>
          <w:rFonts w:hint="eastAsia" w:ascii="宋体" w:hAnsi="宋体"/>
          <w:color w:val="000000"/>
          <w:sz w:val="28"/>
          <w:szCs w:val="28"/>
        </w:rPr>
        <w:t>在报价期间，竞买人可多次报价。</w:t>
      </w:r>
    </w:p>
    <w:p>
      <w:pPr>
        <w:spacing w:line="600" w:lineRule="exact"/>
        <w:ind w:firstLine="560" w:firstLineChars="200"/>
        <w:rPr>
          <w:rFonts w:ascii="宋体"/>
          <w:color w:val="000000"/>
          <w:sz w:val="28"/>
          <w:szCs w:val="28"/>
        </w:rPr>
      </w:pPr>
      <w:r>
        <w:rPr>
          <w:rFonts w:ascii="宋体" w:hAnsi="宋体"/>
          <w:color w:val="000000"/>
          <w:sz w:val="28"/>
          <w:szCs w:val="28"/>
        </w:rPr>
        <w:t>5.</w:t>
      </w:r>
      <w:r>
        <w:rPr>
          <w:rFonts w:hint="eastAsia" w:ascii="宋体" w:hAnsi="宋体"/>
          <w:color w:val="000000"/>
          <w:sz w:val="28"/>
          <w:szCs w:val="28"/>
        </w:rPr>
        <w:t>竞买人报价有下列情形之一的，为无效报价：</w:t>
      </w:r>
    </w:p>
    <w:p>
      <w:pPr>
        <w:spacing w:line="600" w:lineRule="exact"/>
        <w:ind w:firstLine="560" w:firstLineChars="200"/>
        <w:rPr>
          <w:rFonts w:ascii="宋体"/>
          <w:color w:val="000000"/>
          <w:sz w:val="28"/>
          <w:szCs w:val="28"/>
        </w:rPr>
      </w:pPr>
      <w:r>
        <w:rPr>
          <w:rFonts w:ascii="宋体" w:hAnsi="宋体"/>
          <w:color w:val="000000"/>
          <w:sz w:val="28"/>
          <w:szCs w:val="28"/>
        </w:rPr>
        <w:t>(1)</w:t>
      </w:r>
      <w:r>
        <w:rPr>
          <w:rFonts w:hint="eastAsia" w:ascii="宋体" w:hAnsi="宋体"/>
          <w:color w:val="000000"/>
          <w:sz w:val="28"/>
          <w:szCs w:val="28"/>
        </w:rPr>
        <w:t>报价单未在挂牌期限内收到并经确认的；</w:t>
      </w:r>
    </w:p>
    <w:p>
      <w:pPr>
        <w:spacing w:line="600" w:lineRule="exact"/>
        <w:ind w:firstLine="560" w:firstLineChars="200"/>
        <w:rPr>
          <w:rFonts w:ascii="宋体"/>
          <w:color w:val="000000"/>
          <w:sz w:val="28"/>
          <w:szCs w:val="28"/>
        </w:rPr>
      </w:pPr>
      <w:r>
        <w:rPr>
          <w:rFonts w:ascii="宋体" w:hAnsi="宋体"/>
          <w:color w:val="000000"/>
          <w:sz w:val="28"/>
          <w:szCs w:val="28"/>
        </w:rPr>
        <w:t>(2)</w:t>
      </w:r>
      <w:r>
        <w:rPr>
          <w:rFonts w:hint="eastAsia" w:ascii="宋体" w:hAnsi="宋体"/>
          <w:color w:val="000000"/>
          <w:sz w:val="28"/>
          <w:szCs w:val="28"/>
        </w:rPr>
        <w:t>不按规定填写报价单的；</w:t>
      </w:r>
    </w:p>
    <w:p>
      <w:pPr>
        <w:spacing w:line="600" w:lineRule="exact"/>
        <w:ind w:firstLine="560" w:firstLineChars="200"/>
        <w:rPr>
          <w:rFonts w:ascii="宋体"/>
          <w:color w:val="000000"/>
          <w:sz w:val="28"/>
          <w:szCs w:val="28"/>
        </w:rPr>
      </w:pPr>
      <w:r>
        <w:rPr>
          <w:rFonts w:ascii="宋体" w:hAnsi="宋体"/>
          <w:color w:val="000000"/>
          <w:sz w:val="28"/>
          <w:szCs w:val="28"/>
        </w:rPr>
        <w:t>(3)</w:t>
      </w:r>
      <w:r>
        <w:rPr>
          <w:rFonts w:hint="eastAsia" w:ascii="宋体" w:hAnsi="宋体"/>
          <w:color w:val="000000"/>
          <w:sz w:val="28"/>
          <w:szCs w:val="28"/>
        </w:rPr>
        <w:t>报价单填写人与竞买申请文件不符的；</w:t>
      </w:r>
    </w:p>
    <w:p>
      <w:pPr>
        <w:spacing w:line="600" w:lineRule="exact"/>
        <w:ind w:firstLine="560" w:firstLineChars="200"/>
        <w:rPr>
          <w:rFonts w:ascii="宋体"/>
          <w:color w:val="000000"/>
          <w:sz w:val="28"/>
          <w:szCs w:val="28"/>
        </w:rPr>
      </w:pPr>
      <w:r>
        <w:rPr>
          <w:rFonts w:ascii="宋体" w:hAnsi="宋体"/>
          <w:color w:val="000000"/>
          <w:sz w:val="28"/>
          <w:szCs w:val="28"/>
        </w:rPr>
        <w:t>(4)</w:t>
      </w:r>
      <w:r>
        <w:rPr>
          <w:rFonts w:hint="eastAsia" w:ascii="宋体" w:hAnsi="宋体"/>
          <w:color w:val="000000"/>
          <w:sz w:val="28"/>
          <w:szCs w:val="28"/>
        </w:rPr>
        <w:t>竞买申请人报价低于挂牌起始价的；</w:t>
      </w:r>
    </w:p>
    <w:p>
      <w:pPr>
        <w:spacing w:line="600" w:lineRule="exact"/>
        <w:ind w:firstLine="560" w:firstLineChars="200"/>
        <w:rPr>
          <w:rFonts w:ascii="宋体"/>
          <w:color w:val="000000"/>
          <w:sz w:val="28"/>
          <w:szCs w:val="28"/>
        </w:rPr>
      </w:pPr>
      <w:r>
        <w:rPr>
          <w:rFonts w:ascii="宋体" w:hAnsi="宋体"/>
          <w:color w:val="000000"/>
          <w:sz w:val="28"/>
          <w:szCs w:val="28"/>
        </w:rPr>
        <w:t>(5)</w:t>
      </w:r>
      <w:r>
        <w:rPr>
          <w:rFonts w:hint="eastAsia" w:ascii="宋体" w:hAnsi="宋体"/>
          <w:color w:val="000000"/>
          <w:sz w:val="28"/>
          <w:szCs w:val="28"/>
        </w:rPr>
        <w:t>报价低于当前最高报价的；</w:t>
      </w:r>
    </w:p>
    <w:p>
      <w:pPr>
        <w:spacing w:line="600" w:lineRule="exact"/>
        <w:ind w:firstLine="560" w:firstLineChars="200"/>
        <w:rPr>
          <w:rFonts w:ascii="宋体"/>
          <w:color w:val="000000"/>
          <w:sz w:val="28"/>
          <w:szCs w:val="28"/>
        </w:rPr>
      </w:pPr>
      <w:r>
        <w:rPr>
          <w:rFonts w:ascii="宋体" w:hAnsi="宋体"/>
          <w:color w:val="000000"/>
          <w:sz w:val="28"/>
          <w:szCs w:val="28"/>
        </w:rPr>
        <w:t>(6)</w:t>
      </w:r>
      <w:r>
        <w:rPr>
          <w:rFonts w:hint="eastAsia" w:ascii="宋体" w:hAnsi="宋体"/>
          <w:color w:val="000000"/>
          <w:sz w:val="28"/>
          <w:szCs w:val="28"/>
        </w:rPr>
        <w:t>报价不符合报价规则的；</w:t>
      </w:r>
    </w:p>
    <w:p>
      <w:pPr>
        <w:spacing w:line="600" w:lineRule="exact"/>
        <w:ind w:firstLine="560" w:firstLineChars="200"/>
        <w:rPr>
          <w:rFonts w:ascii="宋体"/>
          <w:color w:val="000000"/>
          <w:sz w:val="28"/>
          <w:szCs w:val="28"/>
        </w:rPr>
      </w:pPr>
      <w:r>
        <w:rPr>
          <w:rFonts w:ascii="宋体" w:hAnsi="宋体"/>
          <w:color w:val="000000"/>
          <w:sz w:val="28"/>
          <w:szCs w:val="28"/>
        </w:rPr>
        <w:t>(7)</w:t>
      </w:r>
      <w:r>
        <w:rPr>
          <w:rFonts w:hint="eastAsia" w:ascii="宋体" w:hAnsi="宋体"/>
          <w:color w:val="000000"/>
          <w:sz w:val="28"/>
          <w:szCs w:val="28"/>
        </w:rPr>
        <w:t>报价不符合挂牌文件规定的其他情形的。</w:t>
      </w:r>
    </w:p>
    <w:p>
      <w:pPr>
        <w:spacing w:line="600" w:lineRule="exact"/>
        <w:ind w:firstLine="560" w:firstLineChars="200"/>
        <w:rPr>
          <w:rFonts w:ascii="宋体"/>
          <w:color w:val="000000"/>
          <w:sz w:val="28"/>
          <w:szCs w:val="28"/>
        </w:rPr>
      </w:pPr>
      <w:r>
        <w:rPr>
          <w:rFonts w:ascii="宋体" w:hAnsi="宋体"/>
          <w:color w:val="000000"/>
          <w:sz w:val="28"/>
          <w:szCs w:val="28"/>
        </w:rPr>
        <w:t>6.</w:t>
      </w:r>
      <w:r>
        <w:rPr>
          <w:rFonts w:hint="eastAsia" w:ascii="宋体" w:hAnsi="宋体"/>
          <w:color w:val="000000"/>
          <w:sz w:val="28"/>
          <w:szCs w:val="28"/>
        </w:rPr>
        <w:t>有两个或两个以上竞买人报价相同的，确认先提交报价单者为该挂牌价格的出价人。</w:t>
      </w:r>
    </w:p>
    <w:p>
      <w:pPr>
        <w:spacing w:line="600" w:lineRule="exact"/>
        <w:ind w:left="420" w:leftChars="200"/>
        <w:rPr>
          <w:rFonts w:ascii="宋体"/>
          <w:color w:val="000000"/>
          <w:sz w:val="28"/>
          <w:szCs w:val="28"/>
        </w:rPr>
      </w:pPr>
      <w:r>
        <w:rPr>
          <w:rFonts w:hint="eastAsia" w:ascii="宋体" w:hAnsi="宋体"/>
          <w:color w:val="000000"/>
          <w:sz w:val="28"/>
          <w:szCs w:val="28"/>
        </w:rPr>
        <w:t>（四）挂牌截止</w:t>
      </w:r>
    </w:p>
    <w:p>
      <w:pPr>
        <w:spacing w:line="600" w:lineRule="exact"/>
        <w:ind w:firstLine="700" w:firstLineChars="250"/>
        <w:rPr>
          <w:rFonts w:ascii="宋体"/>
          <w:color w:val="000000"/>
          <w:sz w:val="28"/>
          <w:szCs w:val="28"/>
        </w:rPr>
      </w:pPr>
      <w:r>
        <w:rPr>
          <w:rFonts w:hint="eastAsia" w:ascii="宋体" w:hAnsi="宋体"/>
          <w:color w:val="000000"/>
          <w:sz w:val="28"/>
          <w:szCs w:val="28"/>
        </w:rPr>
        <w:t>挂牌截止应当由挂牌主持人确定。在公告规定的挂牌截止时间，竞买人应当出席挂牌现场。挂牌主持人宣布最高报价及其报价者，并询问竞买人是否愿意继续竞价。</w:t>
      </w:r>
    </w:p>
    <w:p>
      <w:pPr>
        <w:spacing w:line="600" w:lineRule="exact"/>
        <w:ind w:left="567" w:leftChars="270"/>
        <w:rPr>
          <w:rFonts w:ascii="宋体"/>
          <w:color w:val="auto"/>
          <w:sz w:val="28"/>
          <w:szCs w:val="28"/>
        </w:rPr>
      </w:pPr>
      <w:r>
        <w:rPr>
          <w:rFonts w:ascii="宋体" w:hAnsi="宋体"/>
          <w:color w:val="000000"/>
          <w:sz w:val="28"/>
          <w:szCs w:val="28"/>
        </w:rPr>
        <w:t>1</w:t>
      </w:r>
      <w:r>
        <w:rPr>
          <w:rFonts w:hint="eastAsia" w:ascii="宋体" w:hAnsi="宋体"/>
          <w:color w:val="000000"/>
          <w:sz w:val="28"/>
          <w:szCs w:val="28"/>
        </w:rPr>
        <w:t>．本次挂牌地块截止时</w:t>
      </w:r>
      <w:r>
        <w:rPr>
          <w:rFonts w:hint="eastAsia" w:ascii="宋体" w:hAnsi="宋体"/>
          <w:color w:val="auto"/>
          <w:sz w:val="28"/>
          <w:szCs w:val="28"/>
        </w:rPr>
        <w:t>间：</w:t>
      </w:r>
      <w:r>
        <w:rPr>
          <w:rFonts w:ascii="宋体" w:hAnsi="宋体"/>
          <w:color w:val="auto"/>
          <w:sz w:val="28"/>
          <w:szCs w:val="28"/>
          <w:u w:val="single"/>
        </w:rPr>
        <w:t>202</w:t>
      </w:r>
      <w:r>
        <w:rPr>
          <w:rFonts w:hint="eastAsia" w:ascii="宋体" w:hAnsi="宋体"/>
          <w:color w:val="auto"/>
          <w:sz w:val="28"/>
          <w:szCs w:val="28"/>
          <w:u w:val="single"/>
          <w:lang w:val="en-US" w:eastAsia="zh-CN"/>
        </w:rPr>
        <w:t>1</w:t>
      </w:r>
      <w:r>
        <w:rPr>
          <w:rFonts w:hint="eastAsia" w:ascii="宋体" w:hAnsi="宋体"/>
          <w:color w:val="auto"/>
          <w:sz w:val="28"/>
          <w:szCs w:val="28"/>
          <w:u w:val="single"/>
        </w:rPr>
        <w:t>年</w:t>
      </w:r>
      <w:r>
        <w:rPr>
          <w:rFonts w:hint="eastAsia" w:ascii="宋体" w:hAnsi="宋体"/>
          <w:color w:val="auto"/>
          <w:sz w:val="28"/>
          <w:szCs w:val="28"/>
          <w:u w:val="single"/>
          <w:lang w:val="en-US" w:eastAsia="zh-CN"/>
        </w:rPr>
        <w:t>4</w:t>
      </w:r>
      <w:r>
        <w:rPr>
          <w:rFonts w:hint="eastAsia" w:ascii="宋体" w:hAnsi="宋体"/>
          <w:color w:val="auto"/>
          <w:sz w:val="28"/>
          <w:szCs w:val="28"/>
          <w:u w:val="single"/>
        </w:rPr>
        <w:t>月</w:t>
      </w:r>
      <w:r>
        <w:rPr>
          <w:rFonts w:hint="eastAsia" w:ascii="宋体" w:hAnsi="宋体"/>
          <w:color w:val="auto"/>
          <w:sz w:val="28"/>
          <w:szCs w:val="28"/>
          <w:u w:val="single"/>
          <w:lang w:val="en-US" w:eastAsia="zh-CN"/>
        </w:rPr>
        <w:t>20</w:t>
      </w:r>
      <w:r>
        <w:rPr>
          <w:rFonts w:hint="eastAsia" w:ascii="宋体" w:hAnsi="宋体"/>
          <w:color w:val="auto"/>
          <w:sz w:val="28"/>
          <w:szCs w:val="28"/>
          <w:u w:val="single"/>
        </w:rPr>
        <w:t>日</w:t>
      </w:r>
      <w:r>
        <w:rPr>
          <w:rFonts w:hint="eastAsia" w:ascii="宋体" w:hAnsi="宋体"/>
          <w:color w:val="auto"/>
          <w:sz w:val="28"/>
          <w:szCs w:val="28"/>
          <w:u w:val="single"/>
          <w:lang w:val="en-US" w:eastAsia="zh-CN"/>
        </w:rPr>
        <w:t>10：30</w:t>
      </w:r>
      <w:r>
        <w:rPr>
          <w:rFonts w:hint="eastAsia" w:ascii="宋体" w:hAnsi="宋体"/>
          <w:color w:val="auto"/>
          <w:sz w:val="28"/>
          <w:szCs w:val="28"/>
          <w:u w:val="single"/>
        </w:rPr>
        <w:t>时</w:t>
      </w:r>
      <w:r>
        <w:rPr>
          <w:rFonts w:hint="eastAsia" w:ascii="宋体" w:hAnsi="宋体"/>
          <w:color w:val="auto"/>
          <w:sz w:val="28"/>
          <w:szCs w:val="28"/>
        </w:rPr>
        <w:t>；</w:t>
      </w:r>
    </w:p>
    <w:p>
      <w:pPr>
        <w:spacing w:line="600" w:lineRule="exact"/>
        <w:ind w:firstLine="555"/>
        <w:rPr>
          <w:rFonts w:ascii="宋体"/>
          <w:color w:val="000000"/>
          <w:sz w:val="28"/>
          <w:szCs w:val="28"/>
        </w:rPr>
      </w:pPr>
      <w:r>
        <w:rPr>
          <w:rFonts w:ascii="宋体" w:hAnsi="宋体"/>
          <w:color w:val="000000"/>
          <w:sz w:val="28"/>
          <w:szCs w:val="28"/>
        </w:rPr>
        <w:t>2</w:t>
      </w:r>
      <w:r>
        <w:rPr>
          <w:rFonts w:hint="eastAsia" w:ascii="宋体" w:hAnsi="宋体"/>
          <w:color w:val="000000"/>
          <w:sz w:val="28"/>
          <w:szCs w:val="28"/>
        </w:rPr>
        <w:t>．挂牌主持人亮证；</w:t>
      </w:r>
    </w:p>
    <w:p>
      <w:pPr>
        <w:spacing w:line="600" w:lineRule="exact"/>
        <w:ind w:firstLine="555"/>
        <w:rPr>
          <w:rFonts w:ascii="宋体"/>
          <w:color w:val="000000"/>
          <w:sz w:val="28"/>
          <w:szCs w:val="28"/>
        </w:rPr>
      </w:pPr>
      <w:r>
        <w:rPr>
          <w:rFonts w:ascii="宋体" w:hAnsi="宋体"/>
          <w:color w:val="000000"/>
          <w:sz w:val="28"/>
          <w:szCs w:val="28"/>
        </w:rPr>
        <w:t xml:space="preserve">3. </w:t>
      </w:r>
      <w:r>
        <w:rPr>
          <w:rFonts w:hint="eastAsia" w:ascii="宋体" w:hAnsi="宋体"/>
          <w:color w:val="000000"/>
          <w:sz w:val="28"/>
          <w:szCs w:val="28"/>
        </w:rPr>
        <w:t>挂牌主持人邀请公证员及记录员就位，并介绍相关人员；</w:t>
      </w:r>
    </w:p>
    <w:p>
      <w:pPr>
        <w:spacing w:line="600" w:lineRule="exact"/>
        <w:ind w:firstLine="555"/>
        <w:rPr>
          <w:rFonts w:ascii="宋体"/>
          <w:color w:val="000000"/>
          <w:sz w:val="28"/>
          <w:szCs w:val="28"/>
        </w:rPr>
      </w:pPr>
      <w:r>
        <w:rPr>
          <w:rFonts w:ascii="宋体" w:hAnsi="宋体"/>
          <w:color w:val="000000"/>
          <w:sz w:val="28"/>
          <w:szCs w:val="28"/>
        </w:rPr>
        <w:t xml:space="preserve">4. </w:t>
      </w:r>
      <w:r>
        <w:rPr>
          <w:rFonts w:hint="eastAsia" w:ascii="宋体" w:hAnsi="宋体"/>
          <w:color w:val="000000"/>
          <w:sz w:val="28"/>
          <w:szCs w:val="28"/>
        </w:rPr>
        <w:t>挂牌主持人清点竞买人到场情况并按次序入座；</w:t>
      </w:r>
    </w:p>
    <w:p>
      <w:pPr>
        <w:spacing w:line="600" w:lineRule="exact"/>
        <w:ind w:firstLine="560" w:firstLineChars="200"/>
        <w:rPr>
          <w:rFonts w:ascii="宋体"/>
          <w:color w:val="000000"/>
          <w:sz w:val="28"/>
          <w:szCs w:val="28"/>
        </w:rPr>
      </w:pPr>
      <w:r>
        <w:rPr>
          <w:rFonts w:ascii="宋体" w:hAnsi="宋体"/>
          <w:color w:val="000000"/>
          <w:sz w:val="28"/>
          <w:szCs w:val="28"/>
        </w:rPr>
        <w:t xml:space="preserve">5. </w:t>
      </w:r>
      <w:r>
        <w:rPr>
          <w:rFonts w:hint="eastAsia" w:ascii="宋体" w:hAnsi="宋体"/>
          <w:color w:val="000000"/>
          <w:sz w:val="28"/>
          <w:szCs w:val="28"/>
        </w:rPr>
        <w:t>公证员核实竞买人身份和举牌人身份；</w:t>
      </w:r>
    </w:p>
    <w:p>
      <w:pPr>
        <w:spacing w:line="600" w:lineRule="exact"/>
        <w:ind w:firstLine="560" w:firstLineChars="200"/>
        <w:rPr>
          <w:rFonts w:ascii="宋体"/>
          <w:color w:val="000000"/>
          <w:sz w:val="28"/>
          <w:szCs w:val="28"/>
        </w:rPr>
      </w:pPr>
      <w:r>
        <w:rPr>
          <w:rFonts w:ascii="宋体" w:hAnsi="宋体"/>
          <w:color w:val="000000"/>
          <w:sz w:val="28"/>
          <w:szCs w:val="28"/>
        </w:rPr>
        <w:t xml:space="preserve">6. </w:t>
      </w:r>
      <w:r>
        <w:rPr>
          <w:rFonts w:hint="eastAsia" w:ascii="宋体" w:hAnsi="宋体"/>
          <w:color w:val="000000"/>
          <w:sz w:val="28"/>
          <w:szCs w:val="28"/>
        </w:rPr>
        <w:t>设有底价的，公证员检查并展示底价密封情况后，交予挂牌主持人；</w:t>
      </w:r>
    </w:p>
    <w:p>
      <w:pPr>
        <w:spacing w:line="600" w:lineRule="exact"/>
        <w:ind w:firstLine="560" w:firstLineChars="200"/>
        <w:rPr>
          <w:rFonts w:ascii="宋体"/>
          <w:color w:val="000000"/>
          <w:sz w:val="28"/>
          <w:szCs w:val="28"/>
        </w:rPr>
      </w:pPr>
      <w:r>
        <w:rPr>
          <w:rFonts w:ascii="宋体" w:hAnsi="宋体"/>
          <w:color w:val="000000"/>
          <w:sz w:val="28"/>
          <w:szCs w:val="28"/>
        </w:rPr>
        <w:t>7.</w:t>
      </w:r>
      <w:r>
        <w:rPr>
          <w:rFonts w:hint="eastAsia" w:ascii="宋体" w:hAnsi="宋体"/>
          <w:color w:val="000000"/>
          <w:sz w:val="28"/>
          <w:szCs w:val="28"/>
        </w:rPr>
        <w:t>挂牌主持人宣布最高报价及其报价者，并明确提示是否设有底价；并询问竞买人是否愿意继续竞价。</w:t>
      </w:r>
    </w:p>
    <w:p>
      <w:pPr>
        <w:spacing w:line="600" w:lineRule="exact"/>
        <w:ind w:firstLine="565" w:firstLineChars="202"/>
        <w:rPr>
          <w:rFonts w:ascii="宋体"/>
          <w:color w:val="000000"/>
          <w:sz w:val="28"/>
          <w:szCs w:val="28"/>
        </w:rPr>
      </w:pPr>
      <w:r>
        <w:rPr>
          <w:rFonts w:ascii="宋体" w:hAnsi="宋体"/>
          <w:color w:val="000000"/>
          <w:sz w:val="28"/>
          <w:szCs w:val="28"/>
        </w:rPr>
        <w:t>8</w:t>
      </w:r>
      <w:r>
        <w:rPr>
          <w:rFonts w:hint="eastAsia" w:ascii="宋体" w:hAnsi="宋体"/>
          <w:color w:val="000000"/>
          <w:sz w:val="28"/>
          <w:szCs w:val="28"/>
        </w:rPr>
        <w:t>．有竞买人表示愿意继续竞价的，挂牌主持人应当宣布挂牌出让转入现场竞价，并宣布现场竞价的时间和地点，通过现场竞价确定竞得人。</w:t>
      </w:r>
    </w:p>
    <w:p>
      <w:pPr>
        <w:spacing w:line="600" w:lineRule="exact"/>
        <w:ind w:firstLine="560" w:firstLineChars="200"/>
        <w:rPr>
          <w:rFonts w:ascii="宋体"/>
          <w:color w:val="000000"/>
          <w:sz w:val="28"/>
          <w:szCs w:val="28"/>
        </w:rPr>
      </w:pPr>
      <w:r>
        <w:rPr>
          <w:rFonts w:ascii="宋体" w:hAnsi="宋体"/>
          <w:color w:val="000000"/>
          <w:sz w:val="28"/>
          <w:szCs w:val="28"/>
        </w:rPr>
        <w:t>9</w:t>
      </w:r>
      <w:r>
        <w:rPr>
          <w:rFonts w:hint="eastAsia" w:ascii="宋体" w:hAnsi="宋体"/>
          <w:color w:val="000000"/>
          <w:sz w:val="28"/>
          <w:szCs w:val="28"/>
        </w:rPr>
        <w:t>．挂牌主持人连续三次报出最高挂牌价格，没有竞买人表示愿意继续竞价的，挂牌主持人宣布挂牌活动结束，并按下列规定确定挂牌结果：</w:t>
      </w:r>
    </w:p>
    <w:p>
      <w:pPr>
        <w:spacing w:line="600" w:lineRule="exact"/>
        <w:ind w:left="1" w:leftChars="-2" w:hanging="5" w:hangingChars="2"/>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w:t>
      </w:r>
      <w:r>
        <w:rPr>
          <w:rFonts w:ascii="宋体" w:hAnsi="宋体"/>
          <w:color w:val="000000"/>
          <w:sz w:val="28"/>
          <w:szCs w:val="28"/>
        </w:rPr>
        <w:t>1</w:t>
      </w:r>
      <w:r>
        <w:rPr>
          <w:rFonts w:hint="eastAsia" w:ascii="宋体" w:hAnsi="宋体"/>
          <w:color w:val="000000"/>
          <w:sz w:val="28"/>
          <w:szCs w:val="28"/>
        </w:rPr>
        <w:t>）最高挂牌价格不低于政府底价（如有），挂牌主持人宣布挂牌成交，最高挂牌价格的出价人为竞得人；</w:t>
      </w:r>
    </w:p>
    <w:p>
      <w:pPr>
        <w:spacing w:line="600" w:lineRule="exact"/>
        <w:ind w:firstLine="280" w:firstLineChars="10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2</w:t>
      </w:r>
      <w:r>
        <w:rPr>
          <w:rFonts w:hint="eastAsia" w:ascii="宋体" w:hAnsi="宋体"/>
          <w:color w:val="000000"/>
          <w:sz w:val="28"/>
          <w:szCs w:val="28"/>
        </w:rPr>
        <w:t>）最高挂牌价格低于政府底价（如有），或均不符合其他条件的，挂牌主持人宣布挂牌不成交。</w:t>
      </w:r>
    </w:p>
    <w:p>
      <w:pPr>
        <w:spacing w:line="600" w:lineRule="exact"/>
        <w:ind w:left="420" w:leftChars="200"/>
        <w:rPr>
          <w:rFonts w:ascii="宋体"/>
          <w:color w:val="000000"/>
          <w:sz w:val="28"/>
          <w:szCs w:val="28"/>
        </w:rPr>
      </w:pPr>
      <w:r>
        <w:rPr>
          <w:rFonts w:hint="eastAsia" w:ascii="宋体" w:hAnsi="宋体"/>
          <w:color w:val="000000"/>
          <w:sz w:val="28"/>
          <w:szCs w:val="28"/>
        </w:rPr>
        <w:t>（五）现场竞价</w:t>
      </w:r>
    </w:p>
    <w:p>
      <w:pPr>
        <w:spacing w:line="600" w:lineRule="exact"/>
        <w:ind w:firstLine="420" w:firstLineChars="150"/>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现场竞价由土地挂牌主持人主持进行，取得该宗地挂牌竞买资格的竞买人均可参加现场竞价。现场竞价按下列程序举行：</w:t>
      </w:r>
    </w:p>
    <w:p>
      <w:pPr>
        <w:spacing w:line="600" w:lineRule="exact"/>
        <w:ind w:firstLine="420" w:firstLineChars="15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1</w:t>
      </w:r>
      <w:r>
        <w:rPr>
          <w:rFonts w:hint="eastAsia" w:ascii="宋体" w:hAnsi="宋体"/>
          <w:color w:val="000000"/>
          <w:sz w:val="28"/>
          <w:szCs w:val="28"/>
        </w:rPr>
        <w:t>）挂牌主持人应当宣布：①现场竞价的起始价、增价规则和增价幅度，并明确提示是否设有底价；②在现场竞价过程中，挂牌主持人可根据政府批复现场情况调整增价幅度（仅限于政府批准的增价幅度）；③竞价时由受托人举牌报价，现场竞价过程中不得变更举牌人；</w:t>
      </w:r>
      <w:r>
        <w:rPr>
          <w:rFonts w:ascii="宋体" w:hAnsi="宋体"/>
          <w:color w:val="000000"/>
          <w:sz w:val="28"/>
          <w:szCs w:val="28"/>
        </w:rPr>
        <w:fldChar w:fldCharType="begin"/>
      </w:r>
      <w:r>
        <w:rPr>
          <w:rFonts w:ascii="宋体" w:hAnsi="宋体"/>
          <w:color w:val="000000"/>
          <w:sz w:val="28"/>
          <w:szCs w:val="28"/>
        </w:rPr>
        <w:instrText xml:space="preserve"> = 4 \* GB3 \* MERGEFORMAT </w:instrText>
      </w:r>
      <w:r>
        <w:rPr>
          <w:rFonts w:ascii="宋体" w:hAnsi="宋体"/>
          <w:color w:val="000000"/>
          <w:sz w:val="28"/>
          <w:szCs w:val="28"/>
        </w:rPr>
        <w:fldChar w:fldCharType="separate"/>
      </w:r>
      <w:r>
        <w:rPr>
          <w:rFonts w:hint="eastAsia" w:ascii="宋体" w:hAnsi="宋体"/>
          <w:color w:val="000000"/>
          <w:sz w:val="28"/>
          <w:szCs w:val="28"/>
        </w:rPr>
        <w:t>④</w:t>
      </w:r>
      <w:r>
        <w:rPr>
          <w:rFonts w:ascii="宋体" w:hAnsi="宋体"/>
          <w:color w:val="000000"/>
          <w:sz w:val="28"/>
          <w:szCs w:val="28"/>
        </w:rPr>
        <w:fldChar w:fldCharType="end"/>
      </w:r>
      <w:r>
        <w:rPr>
          <w:rFonts w:hint="eastAsia" w:ascii="宋体" w:hAnsi="宋体"/>
          <w:color w:val="000000"/>
          <w:sz w:val="28"/>
          <w:szCs w:val="28"/>
        </w:rPr>
        <w:t>现场竞价的起始价为挂牌活动截止时的最高报价。</w:t>
      </w:r>
    </w:p>
    <w:p>
      <w:pPr>
        <w:spacing w:line="600" w:lineRule="exact"/>
        <w:ind w:left="420" w:leftChars="20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2</w:t>
      </w:r>
      <w:r>
        <w:rPr>
          <w:rFonts w:hint="eastAsia" w:ascii="宋体" w:hAnsi="宋体"/>
          <w:color w:val="000000"/>
          <w:sz w:val="28"/>
          <w:szCs w:val="28"/>
        </w:rPr>
        <w:t>）挂牌主持人逐一询问竞买人是否听清、是否明白；</w:t>
      </w:r>
    </w:p>
    <w:p>
      <w:pPr>
        <w:spacing w:line="600" w:lineRule="exact"/>
        <w:ind w:firstLine="420" w:firstLineChars="15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3</w:t>
      </w:r>
      <w:r>
        <w:rPr>
          <w:rFonts w:hint="eastAsia" w:ascii="宋体" w:hAnsi="宋体"/>
          <w:color w:val="000000"/>
          <w:sz w:val="28"/>
          <w:szCs w:val="28"/>
        </w:rPr>
        <w:t>）挂牌拍卖主持人报出起始价，宣布竞价开始；</w:t>
      </w:r>
    </w:p>
    <w:p>
      <w:pPr>
        <w:spacing w:line="600" w:lineRule="exact"/>
        <w:ind w:firstLine="420" w:firstLineChars="15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4</w:t>
      </w:r>
      <w:r>
        <w:rPr>
          <w:rFonts w:hint="eastAsia" w:ascii="宋体" w:hAnsi="宋体"/>
          <w:color w:val="000000"/>
          <w:sz w:val="28"/>
          <w:szCs w:val="28"/>
        </w:rPr>
        <w:t>）参加现场竞价的竞买人按照增价规则报价。</w:t>
      </w:r>
    </w:p>
    <w:p>
      <w:pPr>
        <w:spacing w:line="600" w:lineRule="exact"/>
        <w:ind w:left="420" w:leftChars="20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5</w:t>
      </w:r>
      <w:r>
        <w:rPr>
          <w:rFonts w:hint="eastAsia" w:ascii="宋体" w:hAnsi="宋体"/>
          <w:color w:val="000000"/>
          <w:sz w:val="28"/>
          <w:szCs w:val="28"/>
        </w:rPr>
        <w:t>）挂牌主持人确认该竞买人报价后继续竞价。</w:t>
      </w:r>
    </w:p>
    <w:p>
      <w:pPr>
        <w:spacing w:line="600" w:lineRule="exact"/>
        <w:ind w:firstLine="420" w:firstLineChars="15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6</w:t>
      </w:r>
      <w:r>
        <w:rPr>
          <w:rFonts w:hint="eastAsia" w:ascii="宋体" w:hAnsi="宋体"/>
          <w:color w:val="000000"/>
          <w:sz w:val="28"/>
          <w:szCs w:val="28"/>
        </w:rPr>
        <w:t>）挂牌主持人连续三次宣布同一报价而没有人再应价或报价，挂牌主持人宣布竞价结束（每次的时间间隔不得短于规定时间）；</w:t>
      </w:r>
    </w:p>
    <w:p>
      <w:pPr>
        <w:spacing w:line="600" w:lineRule="exact"/>
        <w:ind w:firstLine="420" w:firstLineChars="15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7</w:t>
      </w:r>
      <w:r>
        <w:rPr>
          <w:rFonts w:hint="eastAsia" w:ascii="宋体" w:hAnsi="宋体"/>
          <w:color w:val="000000"/>
          <w:sz w:val="28"/>
          <w:szCs w:val="28"/>
        </w:rPr>
        <w:t>）挂牌主持人当众打开政府底价（如有），最后报价的价格不低于政府底价（如有）的，拍卖主持人落槌表示成交，并宣布最高报价或报价者为竞得人，成交结果对竞得人和出让人均具有法律效力。最高应价或报价低于政府底价（如有）的，挂牌主持人宣布本次现场竞价终止；</w:t>
      </w:r>
    </w:p>
    <w:p>
      <w:pPr>
        <w:spacing w:line="600" w:lineRule="exact"/>
        <w:ind w:firstLine="570"/>
        <w:rPr>
          <w:rFonts w:ascii="宋体"/>
          <w:color w:val="000000"/>
          <w:sz w:val="28"/>
          <w:szCs w:val="28"/>
        </w:rPr>
      </w:pPr>
      <w:r>
        <w:rPr>
          <w:rFonts w:hint="eastAsia" w:ascii="宋体" w:hAnsi="宋体"/>
          <w:color w:val="000000"/>
          <w:sz w:val="28"/>
          <w:szCs w:val="28"/>
        </w:rPr>
        <w:t>在现场竞价中无人参加竞买或无人加价的，以挂牌截止时出价最高者为竞得人，但低于挂牌出让政府底价者除外（若设政府底价）。</w:t>
      </w:r>
    </w:p>
    <w:p>
      <w:pPr>
        <w:spacing w:line="600" w:lineRule="exact"/>
        <w:ind w:left="420" w:leftChars="200" w:firstLine="140" w:firstLineChars="50"/>
        <w:rPr>
          <w:rFonts w:ascii="宋体"/>
          <w:color w:val="000000"/>
          <w:sz w:val="28"/>
          <w:szCs w:val="28"/>
        </w:rPr>
      </w:pPr>
      <w:r>
        <w:rPr>
          <w:rFonts w:hint="eastAsia" w:ascii="宋体" w:hAnsi="宋体"/>
          <w:color w:val="000000"/>
          <w:sz w:val="28"/>
          <w:szCs w:val="28"/>
        </w:rPr>
        <w:t>（六）签订《成交确认书》</w:t>
      </w:r>
    </w:p>
    <w:p>
      <w:pPr>
        <w:spacing w:line="540" w:lineRule="exact"/>
        <w:ind w:firstLine="560" w:firstLineChars="200"/>
        <w:rPr>
          <w:rFonts w:ascii="宋体"/>
          <w:color w:val="000000"/>
          <w:sz w:val="28"/>
          <w:szCs w:val="28"/>
        </w:rPr>
      </w:pPr>
      <w:r>
        <w:rPr>
          <w:rFonts w:hint="eastAsia" w:ascii="宋体" w:hAnsi="宋体"/>
          <w:color w:val="000000"/>
          <w:sz w:val="28"/>
          <w:szCs w:val="28"/>
        </w:rPr>
        <w:t>确定竞得人后，挂牌人须在挂牌现场与出让人、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450" w:firstLineChars="15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（七）签订《国有建设用地使用权出让合同》</w:t>
      </w:r>
    </w:p>
    <w:p>
      <w:pPr>
        <w:spacing w:line="540" w:lineRule="exact"/>
        <w:ind w:firstLine="560" w:firstLineChars="200"/>
        <w:rPr>
          <w:rFonts w:ascii="宋体"/>
          <w:color w:val="000000"/>
          <w:sz w:val="28"/>
          <w:szCs w:val="28"/>
        </w:rPr>
      </w:pPr>
      <w:r>
        <w:rPr>
          <w:rFonts w:hint="eastAsia" w:ascii="宋体" w:hAnsi="宋体"/>
          <w:color w:val="000000"/>
          <w:sz w:val="28"/>
          <w:szCs w:val="28"/>
        </w:rPr>
        <w:t>出让人与竞得人依据《成交确认书》的约定签定《国有建设用地使用权出让合同》。</w:t>
      </w:r>
    </w:p>
    <w:p>
      <w:pPr>
        <w:spacing w:line="600" w:lineRule="exact"/>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（八）出让结果公布</w:t>
      </w:r>
    </w:p>
    <w:p>
      <w:pPr>
        <w:spacing w:line="540" w:lineRule="exact"/>
        <w:ind w:firstLine="560" w:firstLineChars="200"/>
        <w:rPr>
          <w:rFonts w:ascii="宋体"/>
          <w:color w:val="000000"/>
          <w:sz w:val="28"/>
          <w:szCs w:val="28"/>
        </w:rPr>
      </w:pPr>
      <w:r>
        <w:rPr>
          <w:rFonts w:hint="eastAsia" w:asciiTheme="minorEastAsia" w:hAnsiTheme="minorEastAsia" w:eastAsiaTheme="minorEastAsia"/>
          <w:color w:val="000000" w:themeColor="text1"/>
          <w:sz w:val="28"/>
          <w:szCs w:val="28"/>
          <w14:textFill>
            <w14:solidFill>
              <w14:schemeClr w14:val="tx1"/>
            </w14:solidFill>
          </w14:textFill>
        </w:rPr>
        <w:t>达州市公共资源交易服务中心</w:t>
      </w:r>
      <w:r>
        <w:rPr>
          <w:rFonts w:hint="eastAsia" w:ascii="宋体" w:hAnsi="宋体"/>
          <w:color w:val="000000"/>
          <w:sz w:val="28"/>
          <w:szCs w:val="28"/>
        </w:rPr>
        <w:t>将在此次国有建设用地使用权挂牌会结束后</w:t>
      </w:r>
      <w:r>
        <w:rPr>
          <w:rFonts w:ascii="宋体" w:hAnsi="宋体"/>
          <w:color w:val="000000"/>
          <w:sz w:val="28"/>
          <w:szCs w:val="28"/>
        </w:rPr>
        <w:t>10</w:t>
      </w:r>
      <w:r>
        <w:rPr>
          <w:rFonts w:hint="eastAsia" w:ascii="宋体" w:hAnsi="宋体"/>
          <w:color w:val="000000"/>
          <w:sz w:val="28"/>
          <w:szCs w:val="28"/>
        </w:rPr>
        <w:t>个工作日内，</w:t>
      </w:r>
      <w:r>
        <w:rPr>
          <w:rFonts w:hint="eastAsia" w:asciiTheme="minorEastAsia" w:hAnsiTheme="minorEastAsia" w:eastAsiaTheme="minorEastAsia"/>
          <w:color w:val="000000" w:themeColor="text1"/>
          <w:sz w:val="28"/>
          <w:szCs w:val="28"/>
          <w14:textFill>
            <w14:solidFill>
              <w14:schemeClr w14:val="tx1"/>
            </w14:solidFill>
          </w14:textFill>
        </w:rPr>
        <w:t>在中国土地市场网（http://www.landchina.com）、达州市自然资源和规划局（http://zrzyj.dazhou.gov.cn）、达州市公共资源交易服务网（http://www.dzggzy.cn）</w:t>
      </w:r>
      <w:r>
        <w:rPr>
          <w:rFonts w:hint="eastAsia" w:ascii="宋体" w:hAnsi="宋体"/>
          <w:color w:val="000000"/>
          <w:sz w:val="28"/>
          <w:szCs w:val="28"/>
        </w:rPr>
        <w:t>公布此次国有建设用地使用权挂牌出让结果。</w:t>
      </w:r>
    </w:p>
    <w:p>
      <w:pPr>
        <w:spacing w:line="60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八、出让合同签订时间及价款支付</w:t>
      </w:r>
    </w:p>
    <w:p>
      <w:pPr>
        <w:spacing w:line="578"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土地挂牌出让成交后须当场签订《成交确认书》，</w:t>
      </w:r>
      <w:r>
        <w:rPr>
          <w:rFonts w:ascii="Times New Roman" w:hAnsi="Times New Roman" w:eastAsia="仿宋_GB2312"/>
          <w:sz w:val="32"/>
          <w:szCs w:val="32"/>
        </w:rPr>
        <w:t>10</w:t>
      </w:r>
      <w:r>
        <w:rPr>
          <w:rFonts w:hint="eastAsia" w:ascii="Times New Roman" w:hAnsi="Times New Roman" w:eastAsia="仿宋_GB2312"/>
          <w:sz w:val="32"/>
          <w:szCs w:val="32"/>
        </w:rPr>
        <w:t>个工作日内须签订《国有建设用地使用权出让合同》，</w:t>
      </w:r>
      <w:r>
        <w:rPr>
          <w:rFonts w:hint="eastAsia" w:ascii="Times New Roman" w:hAnsi="Times New Roman" w:eastAsia="仿宋_GB2312"/>
          <w:sz w:val="32"/>
          <w:szCs w:val="32"/>
          <w:lang w:val="en-US" w:eastAsia="zh-CN"/>
        </w:rPr>
        <w:t>在</w:t>
      </w:r>
      <w:r>
        <w:rPr>
          <w:rFonts w:hint="eastAsia" w:ascii="Times New Roman" w:hAnsi="Times New Roman" w:eastAsia="仿宋_GB2312"/>
          <w:sz w:val="32"/>
          <w:szCs w:val="32"/>
        </w:rPr>
        <w:t>出让合同签订之日起</w:t>
      </w:r>
      <w:r>
        <w:rPr>
          <w:rFonts w:ascii="Times New Roman" w:hAnsi="Times New Roman" w:eastAsia="仿宋_GB2312"/>
          <w:sz w:val="32"/>
          <w:szCs w:val="32"/>
        </w:rPr>
        <w:t>1</w:t>
      </w:r>
      <w:r>
        <w:rPr>
          <w:rFonts w:hint="eastAsia" w:ascii="Times New Roman" w:hAnsi="Times New Roman" w:eastAsia="仿宋_GB2312"/>
          <w:sz w:val="32"/>
          <w:szCs w:val="32"/>
        </w:rPr>
        <w:t>个月内必须缴纳</w:t>
      </w:r>
      <w:r>
        <w:rPr>
          <w:rFonts w:hint="eastAsia" w:ascii="Times New Roman" w:hAnsi="Times New Roman" w:eastAsia="仿宋_GB2312"/>
          <w:sz w:val="32"/>
          <w:szCs w:val="32"/>
          <w:lang w:val="en-US" w:eastAsia="zh-CN"/>
        </w:rPr>
        <w:t>挂牌</w:t>
      </w:r>
      <w:r>
        <w:rPr>
          <w:rFonts w:hint="eastAsia" w:ascii="Times New Roman" w:hAnsi="Times New Roman" w:eastAsia="仿宋_GB2312"/>
          <w:sz w:val="32"/>
          <w:szCs w:val="32"/>
        </w:rPr>
        <w:t>成交价总额</w:t>
      </w:r>
      <w:r>
        <w:rPr>
          <w:rFonts w:ascii="Times New Roman" w:hAnsi="Times New Roman" w:eastAsia="仿宋_GB2312"/>
          <w:sz w:val="32"/>
          <w:szCs w:val="32"/>
        </w:rPr>
        <w:t>50%</w:t>
      </w:r>
      <w:r>
        <w:rPr>
          <w:rFonts w:hint="eastAsia" w:ascii="Times New Roman" w:hAnsi="Times New Roman" w:eastAsia="仿宋_GB2312"/>
          <w:sz w:val="32"/>
          <w:szCs w:val="32"/>
        </w:rPr>
        <w:t>的首付款，余款在支付首付款后</w:t>
      </w:r>
      <w:r>
        <w:rPr>
          <w:rFonts w:ascii="Times New Roman" w:hAnsi="Times New Roman" w:eastAsia="仿宋_GB2312"/>
          <w:sz w:val="32"/>
          <w:szCs w:val="32"/>
        </w:rPr>
        <w:t>6</w:t>
      </w:r>
      <w:r>
        <w:rPr>
          <w:rFonts w:hint="eastAsia" w:ascii="Times New Roman" w:hAnsi="Times New Roman" w:eastAsia="仿宋_GB2312"/>
          <w:sz w:val="32"/>
          <w:szCs w:val="32"/>
        </w:rPr>
        <w:t>个月内缴清（不计息）。</w:t>
      </w:r>
    </w:p>
    <w:p>
      <w:pPr>
        <w:spacing w:line="600" w:lineRule="exact"/>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lang w:val="en-US" w:eastAsia="zh-CN"/>
        </w:rPr>
        <w:t>九</w:t>
      </w:r>
      <w:r>
        <w:rPr>
          <w:rFonts w:hint="eastAsia" w:ascii="仿宋_GB2312" w:hAnsi="仿宋_GB2312" w:eastAsia="仿宋_GB2312" w:cs="仿宋_GB2312"/>
          <w:color w:val="000000"/>
          <w:sz w:val="30"/>
          <w:szCs w:val="30"/>
        </w:rPr>
        <w:t>、注意事项</w:t>
      </w:r>
    </w:p>
    <w:p>
      <w:pPr>
        <w:spacing w:line="540" w:lineRule="exact"/>
        <w:ind w:firstLine="450" w:firstLineChars="150"/>
        <w:rPr>
          <w:rFonts w:ascii="宋体"/>
          <w:color w:val="000000"/>
          <w:sz w:val="28"/>
          <w:szCs w:val="28"/>
        </w:rPr>
      </w:pPr>
      <w:r>
        <w:rPr>
          <w:rFonts w:hint="eastAsia" w:ascii="仿宋_GB2312" w:hAnsi="仿宋_GB2312" w:eastAsia="仿宋_GB2312" w:cs="仿宋_GB2312"/>
          <w:color w:val="000000"/>
          <w:sz w:val="30"/>
          <w:szCs w:val="30"/>
        </w:rPr>
        <w:t>（一）</w:t>
      </w:r>
      <w:r>
        <w:rPr>
          <w:rFonts w:hint="eastAsia" w:ascii="宋体" w:hAnsi="宋体"/>
          <w:color w:val="000000"/>
          <w:sz w:val="28"/>
          <w:szCs w:val="28"/>
        </w:rPr>
        <w:t>竞买申请一经提交受理确认后，即视为竞买人对挂牌出让文件及地块现状不持异议并全部接受，愿意在遵照出让文件内容及认可宗地现状的基础上参与竞买并承担因竞买行为产生的任何法律经济后果</w:t>
      </w:r>
      <w:r>
        <w:rPr>
          <w:rFonts w:hint="eastAsia" w:ascii="仿宋_GB2312" w:hAnsi="仿宋_GB2312" w:eastAsia="仿宋_GB2312" w:cs="仿宋_GB2312"/>
          <w:color w:val="000000"/>
          <w:sz w:val="30"/>
          <w:szCs w:val="30"/>
        </w:rPr>
        <w:t>。</w:t>
      </w:r>
    </w:p>
    <w:p>
      <w:pPr>
        <w:spacing w:line="540" w:lineRule="exact"/>
        <w:ind w:firstLine="600" w:firstLineChars="200"/>
        <w:rPr>
          <w:rFonts w:ascii="宋体"/>
          <w:color w:val="000000"/>
          <w:sz w:val="28"/>
          <w:szCs w:val="28"/>
        </w:rPr>
      </w:pPr>
      <w:r>
        <w:rPr>
          <w:rFonts w:hint="eastAsia" w:ascii="仿宋_GB2312" w:hAnsi="仿宋_GB2312" w:eastAsia="仿宋_GB2312" w:cs="仿宋_GB2312"/>
          <w:color w:val="000000"/>
          <w:sz w:val="30"/>
          <w:szCs w:val="30"/>
        </w:rPr>
        <w:t>（二）</w:t>
      </w:r>
      <w:r>
        <w:rPr>
          <w:rFonts w:hint="eastAsia" w:ascii="宋体" w:hAnsi="宋体"/>
          <w:color w:val="000000"/>
          <w:sz w:val="28"/>
          <w:szCs w:val="28"/>
        </w:rPr>
        <w:t>竞买申请人竞得土地后，拟成立新公司进行开发建设的，只能成立一家新公司并在申请书中明确新公司的出资构成和成立时间等内容，且竞得人在新公司的出资比例必须在</w:t>
      </w:r>
      <w:r>
        <w:rPr>
          <w:rFonts w:ascii="宋体" w:hAnsi="宋体"/>
          <w:color w:val="000000"/>
          <w:sz w:val="28"/>
          <w:szCs w:val="28"/>
        </w:rPr>
        <w:t>51%</w:t>
      </w:r>
      <w:r>
        <w:rPr>
          <w:rFonts w:hint="eastAsia" w:ascii="宋体" w:hAnsi="宋体"/>
          <w:color w:val="000000"/>
          <w:sz w:val="28"/>
          <w:szCs w:val="28"/>
        </w:rPr>
        <w:t>（含）以上。出让人可以根据拍卖结果与竞得人签订《国有建设用地使用权出让合同》，在竞得人按约定办理完新公司注册登记手续后，再与新公司签订《国有建设用地使用权出让合同变更协议》；也可直接与新公司签订《国有建设用地使用权出让合同》。</w:t>
      </w:r>
    </w:p>
    <w:p>
      <w:pPr>
        <w:spacing w:line="540" w:lineRule="exact"/>
        <w:ind w:firstLine="560" w:firstLineChars="200"/>
        <w:rPr>
          <w:rFonts w:ascii="宋体"/>
          <w:color w:val="000000"/>
          <w:sz w:val="28"/>
          <w:szCs w:val="28"/>
        </w:rPr>
      </w:pPr>
      <w:r>
        <w:rPr>
          <w:rFonts w:hint="eastAsia" w:ascii="宋体" w:hAnsi="宋体"/>
          <w:color w:val="000000"/>
          <w:sz w:val="28"/>
          <w:szCs w:val="28"/>
        </w:rPr>
        <w:t>（三）竞买报价一经提交，不可撤回。</w:t>
      </w:r>
    </w:p>
    <w:p>
      <w:pPr>
        <w:spacing w:line="540" w:lineRule="exact"/>
        <w:ind w:firstLine="560" w:firstLineChars="200"/>
        <w:rPr>
          <w:rFonts w:ascii="宋体"/>
          <w:color w:val="000000"/>
          <w:sz w:val="28"/>
          <w:szCs w:val="28"/>
        </w:rPr>
      </w:pPr>
      <w:r>
        <w:rPr>
          <w:rFonts w:hint="eastAsia" w:ascii="宋体" w:hAnsi="宋体"/>
          <w:color w:val="000000"/>
          <w:sz w:val="28"/>
          <w:szCs w:val="28"/>
        </w:rPr>
        <w:t>（四）确定竞得人后，出让人、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420" w:firstLineChars="150"/>
        <w:rPr>
          <w:rFonts w:ascii="宋体"/>
          <w:color w:val="000000"/>
          <w:sz w:val="28"/>
          <w:szCs w:val="28"/>
        </w:rPr>
      </w:pPr>
      <w:r>
        <w:rPr>
          <w:rFonts w:hint="eastAsia" w:ascii="宋体" w:hAnsi="宋体"/>
          <w:color w:val="000000"/>
          <w:sz w:val="28"/>
          <w:szCs w:val="28"/>
        </w:rPr>
        <w:t>（五）竞得人交纳的竞买保证金，在挂牌结束、签订《成交确认书》后，自动转作受让地块的定金。未竞得人交纳的竞买保证金，将在挂牌活动结束后</w:t>
      </w:r>
      <w:r>
        <w:rPr>
          <w:rFonts w:ascii="宋体" w:hAnsi="宋体"/>
          <w:color w:val="000000"/>
          <w:sz w:val="28"/>
          <w:szCs w:val="28"/>
        </w:rPr>
        <w:t>5</w:t>
      </w:r>
      <w:r>
        <w:rPr>
          <w:rFonts w:hint="eastAsia" w:ascii="宋体" w:hAnsi="宋体"/>
          <w:color w:val="000000"/>
          <w:sz w:val="28"/>
          <w:szCs w:val="28"/>
        </w:rPr>
        <w:t>个工作日内予以退还（不计利息）。</w:t>
      </w:r>
    </w:p>
    <w:p>
      <w:pPr>
        <w:spacing w:line="600" w:lineRule="exact"/>
        <w:ind w:firstLine="140" w:firstLineChars="50"/>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（六）有下列情形之一的，挂牌人应当在挂牌开始前终止挂牌活动，并通知竞买人：</w:t>
      </w:r>
    </w:p>
    <w:p>
      <w:pPr>
        <w:spacing w:line="600" w:lineRule="exact"/>
        <w:ind w:firstLine="560" w:firstLineChars="200"/>
        <w:rPr>
          <w:rFonts w:ascii="宋体"/>
          <w:color w:val="000000"/>
          <w:sz w:val="28"/>
          <w:szCs w:val="28"/>
        </w:rPr>
      </w:pPr>
      <w:r>
        <w:rPr>
          <w:rFonts w:ascii="宋体" w:hAnsi="宋体"/>
          <w:color w:val="000000"/>
          <w:sz w:val="28"/>
          <w:szCs w:val="28"/>
        </w:rPr>
        <w:t>1</w:t>
      </w:r>
      <w:r>
        <w:rPr>
          <w:rFonts w:hint="eastAsia" w:ascii="宋体" w:hAnsi="宋体"/>
          <w:color w:val="000000"/>
          <w:sz w:val="28"/>
          <w:szCs w:val="28"/>
        </w:rPr>
        <w:t>、竞买人串通损害国有利益、社会利益或他人合法权益的；</w:t>
      </w:r>
    </w:p>
    <w:p>
      <w:pPr>
        <w:spacing w:line="600" w:lineRule="exact"/>
        <w:ind w:firstLine="560" w:firstLineChars="200"/>
        <w:rPr>
          <w:rFonts w:ascii="宋体"/>
          <w:color w:val="000000"/>
          <w:sz w:val="28"/>
          <w:szCs w:val="28"/>
        </w:rPr>
      </w:pPr>
      <w:r>
        <w:rPr>
          <w:rFonts w:ascii="宋体" w:hAnsi="宋体"/>
          <w:color w:val="000000"/>
          <w:sz w:val="28"/>
          <w:szCs w:val="28"/>
        </w:rPr>
        <w:t>2</w:t>
      </w:r>
      <w:r>
        <w:rPr>
          <w:rFonts w:hint="eastAsia" w:ascii="宋体" w:hAnsi="宋体"/>
          <w:color w:val="000000"/>
          <w:sz w:val="28"/>
          <w:szCs w:val="28"/>
        </w:rPr>
        <w:t>、挂牌工作人员私下接触竞买人，足以影响挂牌公正性的；</w:t>
      </w:r>
    </w:p>
    <w:p>
      <w:pPr>
        <w:spacing w:line="600" w:lineRule="exact"/>
        <w:ind w:firstLine="560" w:firstLineChars="200"/>
        <w:rPr>
          <w:rFonts w:ascii="宋体"/>
          <w:color w:val="000000"/>
          <w:sz w:val="28"/>
          <w:szCs w:val="28"/>
        </w:rPr>
      </w:pPr>
      <w:r>
        <w:rPr>
          <w:rFonts w:ascii="宋体" w:hAnsi="宋体"/>
          <w:color w:val="000000"/>
          <w:sz w:val="28"/>
          <w:szCs w:val="28"/>
        </w:rPr>
        <w:t>3</w:t>
      </w:r>
      <w:r>
        <w:rPr>
          <w:rFonts w:hint="eastAsia" w:ascii="宋体" w:hAnsi="宋体"/>
          <w:color w:val="000000"/>
          <w:sz w:val="28"/>
          <w:szCs w:val="28"/>
        </w:rPr>
        <w:t>、应当依法终止挂牌活动的其他情形。</w:t>
      </w:r>
    </w:p>
    <w:p>
      <w:pPr>
        <w:spacing w:line="600" w:lineRule="exact"/>
        <w:ind w:firstLine="140" w:firstLineChars="50"/>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（七）竞得人有下列行为之一的，视为违约，出让人可取消其竞得人资格，竞买保证金、定金不予退还：</w:t>
      </w:r>
    </w:p>
    <w:p>
      <w:pPr>
        <w:spacing w:line="600" w:lineRule="exact"/>
        <w:ind w:firstLine="560" w:firstLineChars="200"/>
        <w:rPr>
          <w:rFonts w:ascii="宋体"/>
          <w:color w:val="000000"/>
          <w:sz w:val="28"/>
          <w:szCs w:val="28"/>
        </w:rPr>
      </w:pPr>
      <w:r>
        <w:rPr>
          <w:rFonts w:ascii="宋体" w:hAnsi="宋体"/>
          <w:color w:val="000000"/>
          <w:sz w:val="28"/>
          <w:szCs w:val="28"/>
        </w:rPr>
        <w:t xml:space="preserve"> 1</w:t>
      </w:r>
      <w:r>
        <w:rPr>
          <w:rFonts w:hint="eastAsia" w:ascii="宋体" w:hAnsi="宋体"/>
          <w:color w:val="000000"/>
          <w:sz w:val="28"/>
          <w:szCs w:val="28"/>
        </w:rPr>
        <w:t>、竞得人开出的银行支票或汇票在有效期内不能兑现或不能全部兑现；</w:t>
      </w:r>
    </w:p>
    <w:p>
      <w:pPr>
        <w:spacing w:line="600" w:lineRule="exact"/>
        <w:ind w:firstLine="560" w:firstLineChars="200"/>
        <w:rPr>
          <w:rFonts w:ascii="宋体"/>
          <w:color w:val="000000"/>
          <w:sz w:val="28"/>
          <w:szCs w:val="28"/>
        </w:rPr>
      </w:pPr>
      <w:r>
        <w:rPr>
          <w:rFonts w:ascii="宋体" w:hAnsi="宋体"/>
          <w:color w:val="000000"/>
          <w:sz w:val="28"/>
          <w:szCs w:val="28"/>
        </w:rPr>
        <w:t xml:space="preserve"> 2.</w:t>
      </w:r>
      <w:r>
        <w:rPr>
          <w:rFonts w:hint="eastAsia" w:ascii="宋体" w:hAnsi="宋体"/>
          <w:color w:val="000000"/>
          <w:sz w:val="28"/>
          <w:szCs w:val="28"/>
        </w:rPr>
        <w:t>竞得人逾期或拒绝在现场签订《成交确认书》的；</w:t>
      </w:r>
    </w:p>
    <w:p>
      <w:pPr>
        <w:spacing w:line="600" w:lineRule="exact"/>
        <w:ind w:firstLine="700" w:firstLineChars="250"/>
        <w:rPr>
          <w:rFonts w:ascii="宋体"/>
          <w:color w:val="000000"/>
          <w:sz w:val="28"/>
          <w:szCs w:val="28"/>
        </w:rPr>
      </w:pPr>
      <w:r>
        <w:rPr>
          <w:rFonts w:ascii="宋体" w:hAnsi="宋体"/>
          <w:color w:val="000000"/>
          <w:sz w:val="28"/>
          <w:szCs w:val="28"/>
        </w:rPr>
        <w:t>3.</w:t>
      </w:r>
      <w:r>
        <w:rPr>
          <w:rFonts w:hint="eastAsia" w:ascii="宋体" w:hAnsi="宋体"/>
          <w:color w:val="000000"/>
          <w:sz w:val="28"/>
          <w:szCs w:val="28"/>
        </w:rPr>
        <w:t>竞得人逾期或拒绝签订《国有建设用地使用权出让合同》的；</w:t>
      </w:r>
    </w:p>
    <w:p>
      <w:pPr>
        <w:spacing w:line="600" w:lineRule="exact"/>
        <w:ind w:firstLine="700" w:firstLineChars="250"/>
        <w:rPr>
          <w:rFonts w:ascii="宋体"/>
          <w:color w:val="000000"/>
          <w:sz w:val="28"/>
          <w:szCs w:val="28"/>
        </w:rPr>
      </w:pPr>
      <w:r>
        <w:rPr>
          <w:rFonts w:ascii="宋体" w:hAnsi="宋体"/>
          <w:color w:val="000000"/>
          <w:sz w:val="28"/>
          <w:szCs w:val="28"/>
        </w:rPr>
        <w:t>4.</w:t>
      </w:r>
      <w:r>
        <w:rPr>
          <w:rFonts w:hint="eastAsia" w:ascii="宋体" w:hAnsi="宋体"/>
          <w:color w:val="000000"/>
          <w:sz w:val="28"/>
          <w:szCs w:val="28"/>
        </w:rPr>
        <w:t>竞得人逾期支付交易服务费的。</w:t>
      </w:r>
      <w:r>
        <w:rPr>
          <w:rFonts w:ascii="宋体" w:hAnsi="宋体"/>
          <w:color w:val="000000"/>
          <w:sz w:val="28"/>
          <w:szCs w:val="28"/>
        </w:rPr>
        <w:t xml:space="preserve">  </w:t>
      </w:r>
    </w:p>
    <w:p>
      <w:pPr>
        <w:spacing w:line="600" w:lineRule="exact"/>
        <w:ind w:firstLine="560" w:firstLineChars="200"/>
        <w:rPr>
          <w:rFonts w:ascii="宋体"/>
          <w:color w:val="000000"/>
          <w:sz w:val="28"/>
          <w:szCs w:val="28"/>
        </w:rPr>
      </w:pPr>
      <w:r>
        <w:rPr>
          <w:rFonts w:hint="eastAsia" w:ascii="宋体" w:hAnsi="宋体"/>
          <w:color w:val="000000"/>
          <w:sz w:val="28"/>
          <w:szCs w:val="28"/>
        </w:rPr>
        <w:t>（八）挂牌成交价即为该幅地块的总地价款，不含交易服务费。竞得人签订《成交确认书》之日起</w:t>
      </w:r>
      <w:r>
        <w:rPr>
          <w:rFonts w:ascii="宋体" w:hAnsi="宋体"/>
          <w:color w:val="000000"/>
          <w:sz w:val="28"/>
          <w:szCs w:val="28"/>
        </w:rPr>
        <w:t>8</w:t>
      </w:r>
      <w:r>
        <w:rPr>
          <w:rFonts w:hint="eastAsia" w:ascii="宋体" w:hAnsi="宋体"/>
          <w:color w:val="000000"/>
          <w:sz w:val="28"/>
          <w:szCs w:val="28"/>
        </w:rPr>
        <w:t>个工作日内须按相关标准向</w:t>
      </w:r>
      <w:r>
        <w:rPr>
          <w:rFonts w:hint="eastAsia" w:ascii="宋体" w:hAnsi="宋体"/>
          <w:color w:val="000000" w:themeColor="text1"/>
          <w:sz w:val="28"/>
          <w:szCs w:val="28"/>
          <w14:textFill>
            <w14:solidFill>
              <w14:schemeClr w14:val="tx1"/>
            </w14:solidFill>
          </w14:textFill>
        </w:rPr>
        <w:t>达州市公共资源交易服务中心</w:t>
      </w:r>
      <w:r>
        <w:rPr>
          <w:rFonts w:hint="eastAsia" w:ascii="宋体" w:hAnsi="宋体"/>
          <w:color w:val="000000"/>
          <w:sz w:val="28"/>
          <w:szCs w:val="28"/>
        </w:rPr>
        <w:t>支付交易服务费。</w:t>
      </w:r>
    </w:p>
    <w:p>
      <w:pPr>
        <w:spacing w:line="600" w:lineRule="exact"/>
        <w:ind w:firstLine="560" w:firstLineChars="200"/>
        <w:rPr>
          <w:rFonts w:ascii="宋体"/>
          <w:color w:val="000000"/>
          <w:sz w:val="28"/>
          <w:szCs w:val="28"/>
        </w:rPr>
      </w:pPr>
      <w:r>
        <w:rPr>
          <w:rFonts w:hint="eastAsia" w:ascii="宋体" w:hAnsi="宋体"/>
          <w:color w:val="000000"/>
          <w:sz w:val="28"/>
          <w:szCs w:val="28"/>
        </w:rPr>
        <w:t>（</w:t>
      </w:r>
      <w:r>
        <w:rPr>
          <w:rFonts w:hint="eastAsia" w:ascii="宋体" w:hAnsi="宋体"/>
          <w:color w:val="000000"/>
          <w:sz w:val="28"/>
          <w:szCs w:val="28"/>
          <w:lang w:val="en-US" w:eastAsia="zh-CN"/>
        </w:rPr>
        <w:t>九</w:t>
      </w:r>
      <w:r>
        <w:rPr>
          <w:rFonts w:hint="eastAsia" w:ascii="宋体" w:hAnsi="宋体"/>
          <w:color w:val="000000"/>
          <w:sz w:val="28"/>
          <w:szCs w:val="28"/>
        </w:rPr>
        <w:t>）土地交付条件及时间：</w:t>
      </w:r>
      <w:r>
        <w:rPr>
          <w:rFonts w:hint="eastAsia" w:ascii="Times New Roman" w:hAnsi="Times New Roman" w:eastAsia="仿宋_GB2312"/>
          <w:sz w:val="32"/>
          <w:szCs w:val="32"/>
        </w:rPr>
        <w:t>在受让人缴清全部土地</w:t>
      </w:r>
      <w:r>
        <w:rPr>
          <w:rFonts w:hint="eastAsia" w:ascii="Times New Roman" w:hAnsi="Times New Roman" w:eastAsia="仿宋_GB2312"/>
          <w:sz w:val="32"/>
          <w:szCs w:val="32"/>
          <w:lang w:val="en-US" w:eastAsia="zh-CN"/>
        </w:rPr>
        <w:t>出让</w:t>
      </w:r>
      <w:r>
        <w:rPr>
          <w:rFonts w:hint="eastAsia" w:ascii="Times New Roman" w:hAnsi="Times New Roman" w:eastAsia="仿宋_GB2312"/>
          <w:sz w:val="32"/>
          <w:szCs w:val="32"/>
        </w:rPr>
        <w:t>价款</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含滞纳金</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之日起</w:t>
      </w:r>
      <w:r>
        <w:rPr>
          <w:rFonts w:ascii="Times New Roman" w:hAnsi="Times New Roman" w:eastAsia="仿宋_GB2312"/>
          <w:sz w:val="32"/>
          <w:szCs w:val="32"/>
        </w:rPr>
        <w:t>30</w:t>
      </w:r>
      <w:r>
        <w:rPr>
          <w:rFonts w:hint="eastAsia" w:ascii="Times New Roman" w:hAnsi="Times New Roman" w:eastAsia="仿宋_GB2312"/>
          <w:sz w:val="32"/>
          <w:szCs w:val="32"/>
        </w:rPr>
        <w:t>日内，</w:t>
      </w:r>
      <w:r>
        <w:rPr>
          <w:rFonts w:hint="eastAsia" w:ascii="Times New Roman" w:hAnsi="Times New Roman" w:eastAsia="仿宋_GB2312"/>
          <w:sz w:val="32"/>
          <w:szCs w:val="32"/>
          <w:lang w:val="en-US" w:eastAsia="zh-CN"/>
        </w:rPr>
        <w:t>以“净地”（仅指无地上建&lt;构&gt;筑物）、</w:t>
      </w:r>
      <w:r>
        <w:rPr>
          <w:rFonts w:hint="eastAsia" w:ascii="Times New Roman" w:hAnsi="Times New Roman" w:eastAsia="仿宋_GB2312"/>
          <w:sz w:val="32"/>
          <w:szCs w:val="32"/>
        </w:rPr>
        <w:t>按现状土地</w:t>
      </w:r>
      <w:r>
        <w:rPr>
          <w:rFonts w:hint="eastAsia" w:ascii="Times New Roman" w:hAnsi="Times New Roman" w:eastAsia="仿宋_GB2312"/>
          <w:sz w:val="32"/>
          <w:szCs w:val="32"/>
          <w:lang w:val="en-US" w:eastAsia="zh-CN"/>
        </w:rPr>
        <w:t>使用条件交付土地，宗地范围内的地下资源、埋藏物不属于国有建设用地使用权出让范围</w:t>
      </w:r>
      <w:r>
        <w:rPr>
          <w:rFonts w:hint="eastAsia" w:ascii="Times New Roman" w:hAnsi="Times New Roman" w:eastAsia="仿宋_GB2312"/>
          <w:sz w:val="32"/>
          <w:szCs w:val="32"/>
        </w:rPr>
        <w:t>。</w:t>
      </w:r>
      <w:r>
        <w:rPr>
          <w:rFonts w:hint="eastAsia" w:ascii="宋体" w:hAnsi="宋体"/>
          <w:color w:val="000000"/>
          <w:sz w:val="28"/>
          <w:szCs w:val="28"/>
        </w:rPr>
        <w:t>符合或达到交地条件的，竞得人应及时接收土地，未接地的，交地时间以出让人发出的交地通知时间为准，因竞得人原因导致交地延迟产生的相关经济和法律责任一律由竞得人承担。</w:t>
      </w:r>
      <w:r>
        <w:rPr>
          <w:rFonts w:ascii="宋体" w:hAnsi="宋体"/>
          <w:color w:val="000000"/>
          <w:sz w:val="28"/>
          <w:szCs w:val="28"/>
        </w:rPr>
        <w:t xml:space="preserve">     </w:t>
      </w:r>
    </w:p>
    <w:p>
      <w:pPr>
        <w:spacing w:line="540" w:lineRule="exact"/>
        <w:ind w:firstLine="560" w:firstLineChars="200"/>
        <w:rPr>
          <w:rFonts w:ascii="宋体"/>
          <w:color w:val="000000"/>
          <w:sz w:val="28"/>
          <w:szCs w:val="28"/>
        </w:rPr>
      </w:pPr>
      <w:r>
        <w:rPr>
          <w:rFonts w:hint="eastAsia" w:ascii="宋体" w:hAnsi="宋体"/>
          <w:color w:val="000000"/>
          <w:sz w:val="28"/>
          <w:szCs w:val="28"/>
        </w:rPr>
        <w:t>（十）对在达州市范围内欠缴土地出让价款、不按期接地、闲置土地以及不履行建设用地使用权出让合同的，属违规违约行为。</w:t>
      </w:r>
    </w:p>
    <w:p>
      <w:pPr>
        <w:spacing w:line="540" w:lineRule="exact"/>
        <w:ind w:firstLine="560" w:firstLineChars="200"/>
        <w:rPr>
          <w:rFonts w:ascii="宋体"/>
          <w:color w:val="000000"/>
          <w:sz w:val="28"/>
          <w:szCs w:val="28"/>
        </w:rPr>
      </w:pPr>
      <w:r>
        <w:rPr>
          <w:rFonts w:hint="eastAsia" w:ascii="宋体" w:hAnsi="宋体"/>
          <w:color w:val="000000"/>
          <w:sz w:val="28"/>
          <w:szCs w:val="28"/>
        </w:rPr>
        <w:t>（十一）对出让地块如涉及电力、通讯、光缆、输气管道等设施的，竞得人应按其管理部门避让等规定和要求办理。</w:t>
      </w:r>
    </w:p>
    <w:p>
      <w:pPr>
        <w:spacing w:line="540" w:lineRule="exact"/>
        <w:ind w:firstLine="560" w:firstLineChars="200"/>
        <w:rPr>
          <w:rFonts w:ascii="宋体"/>
          <w:color w:val="000000"/>
          <w:sz w:val="28"/>
          <w:szCs w:val="28"/>
        </w:rPr>
      </w:pPr>
      <w:r>
        <w:rPr>
          <w:rFonts w:hint="eastAsia" w:ascii="宋体" w:hAnsi="宋体"/>
          <w:color w:val="000000"/>
          <w:sz w:val="28"/>
          <w:szCs w:val="28"/>
        </w:rPr>
        <w:t>（十二）出让不成交的或成交不签订《成交确认书》的，由</w:t>
      </w:r>
      <w:r>
        <w:rPr>
          <w:rFonts w:hint="eastAsia" w:ascii="宋体" w:hAnsi="宋体"/>
          <w:color w:val="000000" w:themeColor="text1"/>
          <w:sz w:val="28"/>
          <w:szCs w:val="28"/>
          <w14:textFill>
            <w14:solidFill>
              <w14:schemeClr w14:val="tx1"/>
            </w14:solidFill>
          </w14:textFill>
        </w:rPr>
        <w:t>达州市公共资源交易服务中心</w:t>
      </w:r>
      <w:r>
        <w:rPr>
          <w:rFonts w:hint="eastAsia" w:ascii="宋体" w:hAnsi="宋体"/>
          <w:color w:val="000000"/>
          <w:sz w:val="28"/>
          <w:szCs w:val="28"/>
        </w:rPr>
        <w:t>函告出让人。</w:t>
      </w:r>
    </w:p>
    <w:p>
      <w:pPr>
        <w:spacing w:line="540" w:lineRule="exact"/>
        <w:ind w:firstLine="560" w:firstLineChars="200"/>
        <w:rPr>
          <w:rFonts w:ascii="宋体"/>
          <w:color w:val="000000"/>
          <w:sz w:val="28"/>
          <w:szCs w:val="28"/>
        </w:rPr>
      </w:pPr>
      <w:r>
        <w:rPr>
          <w:rFonts w:hint="eastAsia" w:ascii="宋体" w:hAnsi="宋体"/>
          <w:color w:val="000000"/>
          <w:sz w:val="28"/>
          <w:szCs w:val="28"/>
        </w:rPr>
        <w:t>（十三）竞得人必须严格按照地质灾害防治的相关规定落实地质灾害防治措施。</w:t>
      </w:r>
    </w:p>
    <w:p>
      <w:pPr>
        <w:spacing w:line="540" w:lineRule="exact"/>
        <w:ind w:firstLine="560" w:firstLineChars="200"/>
        <w:rPr>
          <w:rFonts w:ascii="宋体"/>
          <w:color w:val="000000"/>
          <w:sz w:val="28"/>
          <w:szCs w:val="28"/>
        </w:rPr>
      </w:pPr>
      <w:r>
        <w:rPr>
          <w:rFonts w:hint="eastAsia" w:ascii="宋体" w:hAnsi="宋体"/>
          <w:color w:val="000000"/>
          <w:sz w:val="28"/>
          <w:szCs w:val="28"/>
        </w:rPr>
        <w:t>（十四）挂牌出让不成交的，由</w:t>
      </w:r>
      <w:r>
        <w:rPr>
          <w:rFonts w:hint="eastAsia" w:ascii="宋体" w:hAnsi="宋体"/>
          <w:color w:val="000000" w:themeColor="text1"/>
          <w:sz w:val="28"/>
          <w:szCs w:val="28"/>
          <w14:textFill>
            <w14:solidFill>
              <w14:schemeClr w14:val="tx1"/>
            </w14:solidFill>
          </w14:textFill>
        </w:rPr>
        <w:t>达州市公共资源交易服务中心</w:t>
      </w:r>
      <w:r>
        <w:rPr>
          <w:rFonts w:hint="eastAsia" w:ascii="宋体" w:hAnsi="宋体"/>
          <w:color w:val="000000"/>
          <w:sz w:val="28"/>
          <w:szCs w:val="28"/>
        </w:rPr>
        <w:t>按规定和委托重新组织挂牌出让。</w:t>
      </w:r>
    </w:p>
    <w:p>
      <w:pPr>
        <w:spacing w:line="540" w:lineRule="exact"/>
        <w:ind w:firstLine="560" w:firstLineChars="200"/>
        <w:rPr>
          <w:rFonts w:ascii="宋体"/>
          <w:color w:val="000000"/>
          <w:sz w:val="28"/>
          <w:szCs w:val="28"/>
        </w:rPr>
      </w:pPr>
      <w:r>
        <w:rPr>
          <w:rFonts w:hint="eastAsia" w:ascii="宋体" w:hAnsi="宋体"/>
          <w:color w:val="000000"/>
          <w:sz w:val="28"/>
          <w:szCs w:val="28"/>
        </w:rPr>
        <w:t>（十五）参加挂牌出让活动的人员，应遵守现场的纪律，服从管理人员的管理。</w:t>
      </w:r>
      <w:r>
        <w:rPr>
          <w:rFonts w:ascii="宋体" w:hAnsi="宋体"/>
          <w:color w:val="000000"/>
          <w:sz w:val="28"/>
          <w:szCs w:val="28"/>
        </w:rPr>
        <w:t xml:space="preserve">  </w:t>
      </w:r>
    </w:p>
    <w:p>
      <w:pPr>
        <w:spacing w:line="540" w:lineRule="exact"/>
        <w:ind w:firstLine="560" w:firstLineChars="200"/>
        <w:rPr>
          <w:rFonts w:ascii="宋体"/>
          <w:color w:val="000000"/>
          <w:sz w:val="28"/>
          <w:szCs w:val="28"/>
        </w:rPr>
      </w:pPr>
      <w:r>
        <w:rPr>
          <w:rFonts w:hint="eastAsia" w:ascii="宋体" w:hAnsi="宋体"/>
          <w:color w:val="000000"/>
          <w:sz w:val="28"/>
          <w:szCs w:val="28"/>
        </w:rPr>
        <w:t>（十六）其他未尽事宜依照《招标拍卖挂牌出让国有土地使用权规范》办理。</w:t>
      </w:r>
    </w:p>
    <w:p>
      <w:pPr>
        <w:spacing w:line="540" w:lineRule="exact"/>
        <w:ind w:firstLine="560" w:firstLineChars="200"/>
        <w:rPr>
          <w:rFonts w:ascii="宋体"/>
          <w:color w:val="000000"/>
          <w:sz w:val="28"/>
          <w:szCs w:val="28"/>
        </w:rPr>
      </w:pPr>
      <w:r>
        <w:rPr>
          <w:rFonts w:hint="eastAsia" w:ascii="宋体" w:hAnsi="宋体"/>
          <w:color w:val="000000"/>
          <w:sz w:val="28"/>
          <w:szCs w:val="28"/>
        </w:rPr>
        <w:t>（十七）</w:t>
      </w:r>
      <w:r>
        <w:rPr>
          <w:rFonts w:hint="eastAsia" w:asciiTheme="minorEastAsia" w:hAnsiTheme="minorEastAsia" w:eastAsiaTheme="minorEastAsia"/>
          <w:color w:val="000000" w:themeColor="text1"/>
          <w:sz w:val="28"/>
          <w:szCs w:val="28"/>
          <w14:textFill>
            <w14:solidFill>
              <w14:schemeClr w14:val="tx1"/>
            </w14:solidFill>
          </w14:textFill>
        </w:rPr>
        <w:t>达州市自然资源和规划局、达州市公共资源交易服务中心</w:t>
      </w:r>
      <w:r>
        <w:rPr>
          <w:rFonts w:hint="eastAsia" w:ascii="宋体" w:hAnsi="宋体"/>
          <w:color w:val="000000"/>
          <w:sz w:val="28"/>
          <w:szCs w:val="28"/>
        </w:rPr>
        <w:t>对本《须知》有解释权，</w:t>
      </w:r>
      <w:r>
        <w:rPr>
          <w:rFonts w:ascii="宋体" w:hAnsi="宋体"/>
          <w:color w:val="000000"/>
          <w:sz w:val="28"/>
          <w:szCs w:val="28"/>
        </w:rPr>
        <w:t xml:space="preserve"> </w:t>
      </w:r>
    </w:p>
    <w:p>
      <w:pPr>
        <w:spacing w:line="600" w:lineRule="exact"/>
        <w:ind w:firstLine="880" w:firstLineChars="200"/>
        <w:rPr>
          <w:rFonts w:ascii="仿宋_GB2312" w:hAnsi="仿宋_GB2312" w:eastAsia="仿宋_GB2312" w:cs="仿宋_GB2312"/>
          <w:color w:val="000000"/>
          <w:sz w:val="30"/>
          <w:szCs w:val="30"/>
        </w:rPr>
      </w:pPr>
      <w:r>
        <w:rPr>
          <w:rFonts w:ascii="黑体" w:eastAsia="黑体" w:cs="Times New Roman"/>
          <w:color w:val="000000"/>
          <w:sz w:val="44"/>
          <w:szCs w:val="44"/>
        </w:rPr>
        <w:br w:type="page"/>
      </w:r>
    </w:p>
    <w:p>
      <w:pPr>
        <w:pStyle w:val="10"/>
        <w:rPr>
          <w:rFonts w:hint="eastAsia" w:ascii="黑体" w:eastAsia="黑体"/>
          <w:color w:val="000000"/>
        </w:rPr>
      </w:pPr>
      <w:bookmarkStart w:id="9" w:name="_Toc60226874"/>
      <w:bookmarkStart w:id="10" w:name="_Toc3391743"/>
      <w:r>
        <w:rPr>
          <w:rFonts w:hint="eastAsia" w:ascii="黑体" w:eastAsia="黑体"/>
          <w:color w:val="000000"/>
        </w:rPr>
        <w:t>地块规划条件相关资料</w:t>
      </w:r>
      <w:bookmarkEnd w:id="9"/>
      <w:bookmarkEnd w:id="10"/>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76265" cy="8077835"/>
            <wp:effectExtent l="0" t="0" r="635" b="18415"/>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6"/>
                    <a:stretch>
                      <a:fillRect/>
                    </a:stretch>
                  </pic:blipFill>
                  <pic:spPr>
                    <a:xfrm>
                      <a:off x="0" y="0"/>
                      <a:ext cx="5676265" cy="8077835"/>
                    </a:xfrm>
                    <a:prstGeom prst="rect">
                      <a:avLst/>
                    </a:prstGeom>
                    <a:noFill/>
                    <a:ln w="9525">
                      <a:noFill/>
                    </a:ln>
                  </pic:spPr>
                </pic:pic>
              </a:graphicData>
            </a:graphic>
          </wp:inline>
        </w:drawing>
      </w:r>
    </w:p>
    <w:p>
      <w:pPr>
        <w:rPr>
          <w:rFonts w:hint="eastAsia" w:ascii="黑体" w:eastAsia="黑体"/>
          <w:color w:val="000000"/>
        </w:rPr>
      </w:pPr>
    </w:p>
    <w:p>
      <w:pPr>
        <w:pStyle w:val="10"/>
        <w:rPr>
          <w:rFonts w:hint="eastAsia" w:ascii="Times New Roman" w:hAnsi="Times New Roman" w:eastAsia="黑体"/>
          <w:b w:val="0"/>
          <w:color w:val="000000"/>
        </w:rPr>
      </w:pPr>
      <w:bookmarkStart w:id="11" w:name="_Toc3391745"/>
      <w:bookmarkStart w:id="12" w:name="_Toc60226875"/>
      <w:r>
        <w:rPr>
          <w:rFonts w:hint="eastAsia" w:ascii="Times New Roman" w:hAnsi="Times New Roman" w:eastAsia="黑体"/>
          <w:b w:val="0"/>
          <w:color w:val="000000"/>
        </w:rPr>
        <w:t>用地红线图</w:t>
      </w:r>
    </w:p>
    <w:p>
      <w:pPr>
        <w:rPr>
          <w:rFonts w:hint="eastAsia" w:ascii="Times New Roman" w:hAnsi="Times New Roman" w:eastAsia="黑体"/>
          <w:b w:val="0"/>
          <w:color w:val="000000"/>
          <w:lang w:eastAsia="zh-CN"/>
        </w:rPr>
      </w:pPr>
      <w:r>
        <w:rPr>
          <w:rFonts w:hint="eastAsia" w:ascii="Times New Roman" w:hAnsi="Times New Roman" w:eastAsia="黑体"/>
          <w:b w:val="0"/>
          <w:color w:val="000000"/>
          <w:lang w:eastAsia="zh-CN"/>
        </w:rPr>
        <w:drawing>
          <wp:inline distT="0" distB="0" distL="114300" distR="114300">
            <wp:extent cx="5269865" cy="8184515"/>
            <wp:effectExtent l="0" t="0" r="6985" b="6985"/>
            <wp:docPr id="11" name="图片 11" descr="QAMFS3V59S@ZLQ(1_59]V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AMFS3V59S@ZLQ(1_59]VZ6"/>
                    <pic:cNvPicPr>
                      <a:picLocks noChangeAspect="1"/>
                    </pic:cNvPicPr>
                  </pic:nvPicPr>
                  <pic:blipFill>
                    <a:blip r:embed="rId7"/>
                    <a:stretch>
                      <a:fillRect/>
                    </a:stretch>
                  </pic:blipFill>
                  <pic:spPr>
                    <a:xfrm>
                      <a:off x="0" y="0"/>
                      <a:ext cx="5269865" cy="8184515"/>
                    </a:xfrm>
                    <a:prstGeom prst="rect">
                      <a:avLst/>
                    </a:prstGeom>
                  </pic:spPr>
                </pic:pic>
              </a:graphicData>
            </a:graphic>
          </wp:inline>
        </w:drawing>
      </w:r>
    </w:p>
    <w:p>
      <w:pPr>
        <w:pStyle w:val="10"/>
        <w:jc w:val="center"/>
        <w:rPr>
          <w:rFonts w:hint="eastAsia" w:ascii="黑体" w:eastAsia="黑体"/>
          <w:color w:val="000000"/>
        </w:rPr>
      </w:pPr>
      <w:r>
        <w:rPr>
          <w:rFonts w:hint="eastAsia" w:ascii="黑体" w:eastAsia="黑体"/>
          <w:color w:val="000000"/>
        </w:rPr>
        <w:t>宗地平面界址图</w:t>
      </w:r>
      <w:bookmarkEnd w:id="11"/>
      <w:bookmarkEnd w:id="12"/>
    </w:p>
    <w:p>
      <w:pPr>
        <w:rPr>
          <w:rFonts w:hint="eastAsia" w:ascii="黑体" w:eastAsia="黑体"/>
          <w:color w:val="000000"/>
          <w:lang w:eastAsia="zh-CN"/>
        </w:rPr>
      </w:pPr>
      <w:r>
        <w:rPr>
          <w:rFonts w:hint="eastAsia" w:ascii="黑体" w:eastAsia="黑体"/>
          <w:color w:val="000000"/>
          <w:lang w:eastAsia="zh-CN"/>
        </w:rPr>
        <w:drawing>
          <wp:inline distT="0" distB="0" distL="114300" distR="114300">
            <wp:extent cx="5775960" cy="8222615"/>
            <wp:effectExtent l="0" t="0" r="15240" b="6985"/>
            <wp:docPr id="4" name="图片 4" descr="2]U%0%$@YTSW$CE$14`Z`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U%0%$@YTSW$CE$14`Z`GH"/>
                    <pic:cNvPicPr>
                      <a:picLocks noChangeAspect="1"/>
                    </pic:cNvPicPr>
                  </pic:nvPicPr>
                  <pic:blipFill>
                    <a:blip r:embed="rId8"/>
                    <a:stretch>
                      <a:fillRect/>
                    </a:stretch>
                  </pic:blipFill>
                  <pic:spPr>
                    <a:xfrm>
                      <a:off x="0" y="0"/>
                      <a:ext cx="5775960" cy="8222615"/>
                    </a:xfrm>
                    <a:prstGeom prst="rect">
                      <a:avLst/>
                    </a:prstGeom>
                  </pic:spPr>
                </pic:pic>
              </a:graphicData>
            </a:graphic>
          </wp:inline>
        </w:drawing>
      </w:r>
    </w:p>
    <w:p>
      <w:pPr>
        <w:pStyle w:val="10"/>
        <w:spacing w:before="0" w:after="0" w:line="500" w:lineRule="exact"/>
        <w:rPr>
          <w:rFonts w:ascii="黑体" w:hAnsi="宋体" w:eastAsia="黑体"/>
          <w:color w:val="000000"/>
          <w:sz w:val="44"/>
          <w:szCs w:val="44"/>
        </w:rPr>
      </w:pPr>
      <w:bookmarkStart w:id="13" w:name="_Toc3391746"/>
      <w:bookmarkStart w:id="14" w:name="_Toc60226876"/>
      <w:r>
        <w:rPr>
          <w:rFonts w:hint="eastAsia" w:ascii="黑体" w:eastAsia="黑体"/>
          <w:color w:val="000000"/>
          <w:sz w:val="44"/>
          <w:szCs w:val="44"/>
        </w:rPr>
        <w:t>竞买申请书</w:t>
      </w:r>
      <w:bookmarkEnd w:id="13"/>
      <w:bookmarkEnd w:id="14"/>
    </w:p>
    <w:p>
      <w:pPr>
        <w:pStyle w:val="24"/>
        <w:spacing w:line="420" w:lineRule="exact"/>
        <w:rPr>
          <w:rFonts w:ascii="宋体"/>
          <w:color w:val="000000"/>
          <w:sz w:val="24"/>
          <w:szCs w:val="24"/>
        </w:rPr>
      </w:pPr>
    </w:p>
    <w:p>
      <w:pPr>
        <w:pStyle w:val="24"/>
        <w:spacing w:line="420" w:lineRule="exact"/>
        <w:ind w:left="0"/>
        <w:rPr>
          <w:rFonts w:ascii="宋体"/>
          <w:color w:val="000000"/>
          <w:sz w:val="24"/>
          <w:szCs w:val="24"/>
        </w:rPr>
      </w:pPr>
      <w:r>
        <w:rPr>
          <w:rFonts w:ascii="宋体" w:hAnsi="宋体"/>
          <w:b/>
          <w:color w:val="000000"/>
          <w:sz w:val="24"/>
          <w:szCs w:val="24"/>
          <w:u w:val="single"/>
        </w:rPr>
        <w:t>XXXXXXXX</w:t>
      </w:r>
      <w:r>
        <w:rPr>
          <w:rFonts w:hint="eastAsia" w:ascii="宋体" w:hAnsi="宋体"/>
          <w:color w:val="000000"/>
          <w:sz w:val="24"/>
          <w:szCs w:val="24"/>
        </w:rPr>
        <w:t>：</w:t>
      </w:r>
    </w:p>
    <w:p>
      <w:pPr>
        <w:pStyle w:val="24"/>
        <w:spacing w:line="420" w:lineRule="exact"/>
        <w:ind w:left="0" w:firstLine="510"/>
        <w:rPr>
          <w:rFonts w:ascii="宋体"/>
          <w:color w:val="000000"/>
          <w:sz w:val="24"/>
          <w:szCs w:val="24"/>
        </w:rPr>
      </w:pPr>
      <w:r>
        <w:rPr>
          <w:rFonts w:hint="eastAsia" w:ascii="宋体" w:hAnsi="宋体"/>
          <w:color w:val="000000"/>
          <w:sz w:val="24"/>
          <w:szCs w:val="24"/>
        </w:rPr>
        <w:t>经认真阅读</w:t>
      </w:r>
      <w:r>
        <w:rPr>
          <w:rFonts w:ascii="宋体" w:hAnsi="宋体"/>
          <w:color w:val="000000"/>
          <w:sz w:val="24"/>
          <w:szCs w:val="24"/>
          <w:u w:val="single"/>
        </w:rPr>
        <w:t xml:space="preserve">            </w:t>
      </w:r>
      <w:r>
        <w:rPr>
          <w:rFonts w:hint="eastAsia" w:ascii="宋体" w:hAnsi="宋体"/>
          <w:color w:val="000000"/>
          <w:sz w:val="24"/>
          <w:szCs w:val="24"/>
        </w:rPr>
        <w:t>地块国有建设用地使用权挂牌出让文件，并实地踏看挂牌出让</w:t>
      </w:r>
      <w:r>
        <w:rPr>
          <w:rFonts w:ascii="宋体" w:hAnsi="宋体"/>
          <w:color w:val="000000"/>
          <w:sz w:val="24"/>
          <w:szCs w:val="24"/>
          <w:u w:val="single"/>
        </w:rPr>
        <w:t xml:space="preserve">     </w:t>
      </w:r>
      <w:r>
        <w:rPr>
          <w:rFonts w:hint="eastAsia" w:ascii="宋体" w:hAnsi="宋体"/>
          <w:color w:val="000000"/>
          <w:sz w:val="24"/>
          <w:szCs w:val="24"/>
        </w:rPr>
        <w:t>地块现状，我方完全接受并愿意遵守你中心</w:t>
      </w:r>
      <w:r>
        <w:rPr>
          <w:rFonts w:ascii="宋体" w:hAnsi="宋体"/>
          <w:color w:val="000000"/>
          <w:sz w:val="24"/>
          <w:szCs w:val="24"/>
          <w:u w:val="single"/>
        </w:rPr>
        <w:t xml:space="preserve">        </w:t>
      </w:r>
      <w:r>
        <w:rPr>
          <w:rFonts w:hint="eastAsia" w:ascii="宋体" w:hAnsi="宋体"/>
          <w:color w:val="000000"/>
          <w:sz w:val="24"/>
          <w:szCs w:val="24"/>
          <w:u w:val="single"/>
        </w:rPr>
        <w:t>地块</w:t>
      </w:r>
      <w:r>
        <w:rPr>
          <w:rFonts w:hint="eastAsia" w:ascii="宋体" w:hAnsi="宋体"/>
          <w:color w:val="000000"/>
          <w:sz w:val="24"/>
          <w:szCs w:val="24"/>
        </w:rPr>
        <w:t>国有建设用地使用权挂牌出让文件中的规定和要求，对所有文件及地块现状均无异议。</w:t>
      </w:r>
    </w:p>
    <w:p>
      <w:pPr>
        <w:pStyle w:val="24"/>
        <w:spacing w:line="420" w:lineRule="exact"/>
        <w:ind w:left="0" w:firstLine="510"/>
        <w:rPr>
          <w:rFonts w:ascii="宋体"/>
          <w:color w:val="000000"/>
          <w:sz w:val="24"/>
          <w:szCs w:val="24"/>
        </w:rPr>
      </w:pPr>
      <w:r>
        <w:rPr>
          <w:rFonts w:hint="eastAsia" w:ascii="宋体" w:hAnsi="宋体"/>
          <w:color w:val="000000"/>
          <w:sz w:val="24"/>
          <w:szCs w:val="24"/>
        </w:rPr>
        <w:t>我方正式申请参加你中心于</w:t>
      </w:r>
      <w:r>
        <w:rPr>
          <w:rFonts w:ascii="宋体" w:hAnsi="宋体"/>
          <w:color w:val="000000"/>
          <w:sz w:val="24"/>
          <w:szCs w:val="24"/>
        </w:rPr>
        <w:t>202</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r>
        <w:rPr>
          <w:rFonts w:hint="eastAsia"/>
          <w:color w:val="000000"/>
          <w:sz w:val="24"/>
          <w:szCs w:val="24"/>
        </w:rPr>
        <w:t>在</w:t>
      </w:r>
      <w:r>
        <w:rPr>
          <w:rFonts w:ascii="宋体" w:hAnsi="宋体"/>
          <w:b/>
          <w:color w:val="000000"/>
          <w:sz w:val="24"/>
          <w:szCs w:val="24"/>
          <w:u w:val="single"/>
        </w:rPr>
        <w:t>XXXXXXXX</w:t>
      </w:r>
      <w:r>
        <w:rPr>
          <w:rFonts w:hint="eastAsia" w:ascii="宋体" w:hAnsi="宋体"/>
          <w:color w:val="000000"/>
          <w:sz w:val="24"/>
          <w:szCs w:val="24"/>
        </w:rPr>
        <w:t>举行的地块国有建设用地使用权挂牌活动，愿意按挂牌出让文件规定缴纳竞买保证金人民币万元（大写</w:t>
      </w:r>
      <w:r>
        <w:rPr>
          <w:rFonts w:ascii="宋体" w:hAnsi="宋体"/>
          <w:color w:val="000000"/>
          <w:sz w:val="24"/>
          <w:szCs w:val="24"/>
          <w:u w:val="single"/>
        </w:rPr>
        <w:t xml:space="preserve">    </w:t>
      </w:r>
      <w:r>
        <w:rPr>
          <w:rFonts w:hint="eastAsia" w:ascii="宋体" w:hAnsi="宋体"/>
          <w:color w:val="000000"/>
          <w:sz w:val="24"/>
          <w:szCs w:val="24"/>
        </w:rPr>
        <w:t>）（</w:t>
      </w:r>
      <w:r>
        <w:rPr>
          <w:rFonts w:hint="eastAsia" w:ascii="仿宋_GB2312" w:hAnsi="仿宋" w:eastAsia="仿宋_GB2312"/>
          <w:color w:val="000000"/>
          <w:w w:val="90"/>
          <w:sz w:val="24"/>
          <w:szCs w:val="24"/>
        </w:rPr>
        <w:t>￥</w:t>
      </w:r>
      <w:r>
        <w:rPr>
          <w:rFonts w:ascii="仿宋_GB2312" w:hAnsi="仿宋" w:eastAsia="仿宋_GB2312"/>
          <w:color w:val="000000"/>
          <w:w w:val="90"/>
          <w:sz w:val="24"/>
          <w:szCs w:val="24"/>
          <w:u w:val="single"/>
        </w:rPr>
        <w:t xml:space="preserve">    </w:t>
      </w:r>
      <w:r>
        <w:rPr>
          <w:rFonts w:hint="eastAsia" w:ascii="宋体" w:hAnsi="宋体"/>
          <w:color w:val="000000"/>
          <w:sz w:val="24"/>
          <w:szCs w:val="24"/>
        </w:rPr>
        <w:t>万元）。</w:t>
      </w:r>
    </w:p>
    <w:p>
      <w:pPr>
        <w:pStyle w:val="24"/>
        <w:spacing w:line="420" w:lineRule="exact"/>
        <w:ind w:left="0" w:firstLine="480" w:firstLineChars="200"/>
        <w:rPr>
          <w:rFonts w:ascii="宋体"/>
          <w:color w:val="000000"/>
          <w:sz w:val="24"/>
          <w:szCs w:val="24"/>
        </w:rPr>
      </w:pPr>
      <w:r>
        <w:rPr>
          <w:rFonts w:hint="eastAsia" w:ascii="宋体" w:hAnsi="宋体"/>
          <w:color w:val="000000"/>
          <w:sz w:val="24"/>
          <w:szCs w:val="24"/>
        </w:rPr>
        <w:t>若能竞得该地块，我方承诺：</w:t>
      </w:r>
    </w:p>
    <w:p>
      <w:pPr>
        <w:pStyle w:val="24"/>
        <w:spacing w:line="420" w:lineRule="exact"/>
        <w:ind w:left="0" w:firstLine="480" w:firstLineChars="200"/>
        <w:rPr>
          <w:rFonts w:ascii="宋体"/>
          <w:color w:val="000000"/>
          <w:sz w:val="24"/>
          <w:szCs w:val="24"/>
        </w:rPr>
      </w:pPr>
      <w:r>
        <w:rPr>
          <w:rFonts w:hint="eastAsia" w:ascii="宋体" w:hAnsi="宋体"/>
          <w:color w:val="000000"/>
          <w:sz w:val="24"/>
          <w:szCs w:val="24"/>
        </w:rPr>
        <w:t>（一）竞得土地使用权后</w:t>
      </w:r>
      <w:r>
        <w:rPr>
          <w:rFonts w:ascii="宋体" w:hAnsi="宋体"/>
          <w:color w:val="000000"/>
          <w:sz w:val="24"/>
          <w:szCs w:val="24"/>
        </w:rPr>
        <w:t>3</w:t>
      </w:r>
      <w:r>
        <w:rPr>
          <w:rFonts w:hint="eastAsia" w:ascii="宋体" w:hAnsi="宋体"/>
          <w:color w:val="000000"/>
          <w:sz w:val="24"/>
          <w:szCs w:val="24"/>
        </w:rPr>
        <w:t>个月内在土地所在辖区注册成立一家新公司对竞得土地进行开发建设，新公司出资构成为</w:t>
      </w:r>
      <w:r>
        <w:rPr>
          <w:rFonts w:ascii="宋体" w:hAnsi="宋体"/>
          <w:color w:val="000000"/>
          <w:sz w:val="24"/>
          <w:szCs w:val="24"/>
          <w:u w:val="single"/>
        </w:rPr>
        <w:t xml:space="preserve">                  </w:t>
      </w:r>
      <w:r>
        <w:rPr>
          <w:rFonts w:ascii="宋体" w:hAnsi="宋体"/>
          <w:color w:val="000000"/>
          <w:sz w:val="24"/>
          <w:szCs w:val="24"/>
        </w:rPr>
        <w:t>(</w:t>
      </w:r>
      <w:r>
        <w:rPr>
          <w:rFonts w:hint="eastAsia" w:ascii="宋体" w:hAnsi="宋体"/>
          <w:color w:val="000000"/>
          <w:sz w:val="24"/>
          <w:szCs w:val="24"/>
        </w:rPr>
        <w:t>竞得后拟成立新公司的填写，竞得人在新公司的出资比例必须在</w:t>
      </w:r>
      <w:r>
        <w:rPr>
          <w:rFonts w:ascii="宋体" w:hAnsi="宋体"/>
          <w:color w:val="000000"/>
          <w:sz w:val="24"/>
          <w:szCs w:val="24"/>
        </w:rPr>
        <w:t>51%</w:t>
      </w:r>
      <w:r>
        <w:rPr>
          <w:rFonts w:hint="eastAsia" w:ascii="宋体" w:hAnsi="宋体"/>
          <w:color w:val="000000"/>
          <w:sz w:val="24"/>
          <w:szCs w:val="24"/>
        </w:rPr>
        <w:t>（含）以上。该条达州市外的竞买人必须承诺</w:t>
      </w:r>
      <w:r>
        <w:rPr>
          <w:rFonts w:ascii="宋体" w:hAnsi="宋体"/>
          <w:color w:val="000000"/>
          <w:sz w:val="24"/>
          <w:szCs w:val="24"/>
        </w:rPr>
        <w:t>)</w:t>
      </w:r>
      <w:r>
        <w:rPr>
          <w:rFonts w:hint="eastAsia" w:ascii="宋体" w:hAnsi="宋体"/>
          <w:color w:val="000000"/>
          <w:sz w:val="24"/>
          <w:szCs w:val="24"/>
        </w:rPr>
        <w:t>。</w:t>
      </w:r>
    </w:p>
    <w:p>
      <w:pPr>
        <w:pStyle w:val="24"/>
        <w:spacing w:line="420" w:lineRule="exact"/>
        <w:ind w:left="0" w:firstLine="510"/>
        <w:rPr>
          <w:rFonts w:ascii="宋体"/>
          <w:color w:val="000000"/>
          <w:sz w:val="24"/>
          <w:szCs w:val="24"/>
        </w:rPr>
      </w:pPr>
      <w:r>
        <w:rPr>
          <w:rFonts w:hint="eastAsia" w:ascii="宋体" w:hAnsi="宋体"/>
          <w:color w:val="000000"/>
          <w:sz w:val="24"/>
          <w:szCs w:val="24"/>
        </w:rPr>
        <w:t>（二）保证按照挂牌出让文件的规定和要求履行全部义务，如有违约行为，我方愿意承担全部法律责任，并赔偿由此产生的损失。</w:t>
      </w:r>
    </w:p>
    <w:p>
      <w:pPr>
        <w:pStyle w:val="24"/>
        <w:spacing w:line="420" w:lineRule="exact"/>
        <w:ind w:left="0" w:firstLine="510"/>
        <w:rPr>
          <w:rFonts w:ascii="宋体"/>
          <w:color w:val="000000"/>
          <w:sz w:val="24"/>
          <w:szCs w:val="24"/>
        </w:rPr>
      </w:pPr>
      <w:r>
        <w:rPr>
          <w:rFonts w:hint="eastAsia" w:ascii="宋体" w:hAnsi="宋体"/>
          <w:color w:val="000000"/>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w:t>
      </w:r>
      <w:r>
        <w:rPr>
          <w:rFonts w:ascii="宋体" w:hAnsi="宋体"/>
          <w:color w:val="000000"/>
          <w:sz w:val="24"/>
          <w:szCs w:val="24"/>
          <w:u w:val="single"/>
        </w:rPr>
        <w:t xml:space="preserve">       </w:t>
      </w:r>
      <w:r>
        <w:rPr>
          <w:rFonts w:hint="eastAsia" w:ascii="宋体" w:hAnsi="宋体"/>
          <w:color w:val="000000"/>
          <w:sz w:val="24"/>
          <w:szCs w:val="24"/>
        </w:rPr>
        <w:t>万元已转为何种法律性质的价款，我方均无权要求予以退还。</w:t>
      </w:r>
    </w:p>
    <w:p>
      <w:pPr>
        <w:pStyle w:val="24"/>
        <w:spacing w:line="420" w:lineRule="exact"/>
        <w:ind w:left="0" w:firstLine="482" w:firstLineChars="200"/>
        <w:rPr>
          <w:rFonts w:ascii="宋体"/>
          <w:color w:val="000000"/>
          <w:sz w:val="24"/>
          <w:szCs w:val="24"/>
        </w:rPr>
      </w:pPr>
      <w:r>
        <w:rPr>
          <w:rFonts w:hint="eastAsia" w:ascii="宋体" w:hAnsi="宋体"/>
          <w:b/>
          <w:color w:val="000000"/>
          <w:sz w:val="24"/>
          <w:szCs w:val="24"/>
        </w:rPr>
        <w:t>附：</w:t>
      </w:r>
      <w:r>
        <w:rPr>
          <w:rFonts w:ascii="宋体" w:hAnsi="宋体"/>
          <w:color w:val="000000"/>
          <w:sz w:val="24"/>
          <w:szCs w:val="24"/>
        </w:rPr>
        <w:t>1.</w:t>
      </w:r>
      <w:r>
        <w:rPr>
          <w:rFonts w:hint="eastAsia" w:ascii="宋体" w:hAnsi="宋体"/>
          <w:color w:val="000000"/>
          <w:sz w:val="24"/>
          <w:szCs w:val="24"/>
        </w:rPr>
        <w:t>统一社会信用代码复印件；</w:t>
      </w:r>
      <w:r>
        <w:rPr>
          <w:rFonts w:ascii="宋体" w:hAnsi="宋体"/>
          <w:color w:val="000000"/>
          <w:sz w:val="24"/>
          <w:szCs w:val="24"/>
        </w:rPr>
        <w:t>2.</w:t>
      </w:r>
      <w:r>
        <w:rPr>
          <w:rFonts w:hint="eastAsia" w:ascii="宋体" w:hAnsi="宋体"/>
          <w:color w:val="000000"/>
          <w:sz w:val="24"/>
          <w:szCs w:val="24"/>
        </w:rPr>
        <w:t>组织机构代码证复印件</w:t>
      </w:r>
      <w:r>
        <w:rPr>
          <w:rFonts w:ascii="宋体" w:hAnsi="宋体"/>
          <w:color w:val="000000"/>
          <w:sz w:val="24"/>
          <w:szCs w:val="24"/>
        </w:rPr>
        <w:t>3.</w:t>
      </w:r>
      <w:r>
        <w:rPr>
          <w:rFonts w:hint="eastAsia" w:ascii="宋体" w:hAnsi="宋体"/>
          <w:color w:val="000000"/>
          <w:sz w:val="24"/>
          <w:szCs w:val="24"/>
        </w:rPr>
        <w:t>法定代表人身份证明；</w:t>
      </w:r>
      <w:r>
        <w:rPr>
          <w:rFonts w:ascii="宋体" w:hAnsi="宋体"/>
          <w:color w:val="000000"/>
          <w:sz w:val="24"/>
          <w:szCs w:val="24"/>
        </w:rPr>
        <w:t>4.</w:t>
      </w:r>
      <w:r>
        <w:rPr>
          <w:rFonts w:hint="eastAsia" w:ascii="宋体" w:hAnsi="宋体"/>
          <w:color w:val="000000"/>
          <w:sz w:val="24"/>
          <w:szCs w:val="24"/>
        </w:rPr>
        <w:t>法定代表人身份证复印件；</w:t>
      </w:r>
      <w:r>
        <w:rPr>
          <w:rFonts w:ascii="宋体" w:hAnsi="宋体"/>
          <w:color w:val="000000"/>
          <w:sz w:val="24"/>
          <w:szCs w:val="24"/>
        </w:rPr>
        <w:t>5.</w:t>
      </w:r>
      <w:r>
        <w:rPr>
          <w:rFonts w:hint="eastAsia" w:ascii="宋体" w:hAnsi="宋体"/>
          <w:color w:val="000000"/>
          <w:sz w:val="24"/>
          <w:szCs w:val="24"/>
        </w:rPr>
        <w:t>授权委托书；</w:t>
      </w:r>
      <w:r>
        <w:rPr>
          <w:rFonts w:ascii="宋体" w:hAnsi="宋体"/>
          <w:color w:val="000000"/>
          <w:sz w:val="24"/>
          <w:szCs w:val="24"/>
        </w:rPr>
        <w:t>6.</w:t>
      </w:r>
      <w:r>
        <w:rPr>
          <w:rFonts w:hint="eastAsia" w:ascii="宋体" w:hAnsi="宋体"/>
          <w:color w:val="000000"/>
          <w:sz w:val="24"/>
          <w:szCs w:val="24"/>
        </w:rPr>
        <w:t>受托人身份证复印件；</w:t>
      </w:r>
      <w:r>
        <w:rPr>
          <w:rFonts w:ascii="宋体" w:hAnsi="宋体"/>
          <w:color w:val="000000"/>
          <w:sz w:val="24"/>
          <w:szCs w:val="24"/>
        </w:rPr>
        <w:t>7.</w:t>
      </w:r>
      <w:r>
        <w:rPr>
          <w:rFonts w:hint="eastAsia" w:ascii="宋体" w:hAnsi="宋体"/>
          <w:color w:val="000000"/>
          <w:sz w:val="24"/>
          <w:szCs w:val="24"/>
        </w:rPr>
        <w:t>竞买保证金交纳凭证；</w:t>
      </w:r>
      <w:r>
        <w:rPr>
          <w:rFonts w:ascii="宋体" w:hAnsi="宋体"/>
          <w:color w:val="000000"/>
          <w:sz w:val="24"/>
          <w:szCs w:val="24"/>
        </w:rPr>
        <w:t>8.</w:t>
      </w:r>
      <w:r>
        <w:rPr>
          <w:rFonts w:hint="eastAsia" w:ascii="宋体" w:hAnsi="宋体"/>
          <w:color w:val="000000"/>
          <w:sz w:val="24"/>
          <w:szCs w:val="24"/>
        </w:rPr>
        <w:t>其它应提供的依据等。</w:t>
      </w:r>
    </w:p>
    <w:p>
      <w:pPr>
        <w:pStyle w:val="24"/>
        <w:spacing w:line="420" w:lineRule="exact"/>
        <w:ind w:firstLine="470" w:firstLineChars="196"/>
        <w:rPr>
          <w:rFonts w:ascii="宋体"/>
          <w:color w:val="000000"/>
          <w:sz w:val="24"/>
          <w:szCs w:val="24"/>
        </w:rPr>
      </w:pPr>
    </w:p>
    <w:p>
      <w:pPr>
        <w:pStyle w:val="24"/>
        <w:spacing w:line="420" w:lineRule="exact"/>
        <w:ind w:left="0"/>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竞买申请人（盖章）：</w:t>
      </w:r>
      <w:r>
        <w:rPr>
          <w:rFonts w:ascii="宋体" w:hAnsi="宋体"/>
          <w:color w:val="000000"/>
          <w:sz w:val="24"/>
          <w:szCs w:val="24"/>
        </w:rPr>
        <w:t xml:space="preserve">           </w:t>
      </w:r>
    </w:p>
    <w:p>
      <w:pPr>
        <w:pStyle w:val="24"/>
        <w:spacing w:line="420" w:lineRule="exact"/>
        <w:ind w:left="0"/>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法定代表人（本人签名）：</w:t>
      </w:r>
      <w:r>
        <w:rPr>
          <w:rFonts w:ascii="宋体" w:hAnsi="宋体"/>
          <w:color w:val="000000"/>
          <w:sz w:val="24"/>
          <w:szCs w:val="24"/>
        </w:rPr>
        <w:t xml:space="preserve">        </w:t>
      </w:r>
    </w:p>
    <w:p>
      <w:pPr>
        <w:pStyle w:val="24"/>
        <w:spacing w:line="420" w:lineRule="exact"/>
        <w:ind w:left="0"/>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联系人：</w:t>
      </w:r>
      <w:r>
        <w:rPr>
          <w:rFonts w:ascii="宋体" w:hAnsi="宋体"/>
          <w:color w:val="000000"/>
          <w:sz w:val="24"/>
          <w:szCs w:val="24"/>
        </w:rPr>
        <w:t xml:space="preserve">               </w:t>
      </w:r>
    </w:p>
    <w:p>
      <w:pPr>
        <w:pStyle w:val="24"/>
        <w:spacing w:line="420" w:lineRule="exact"/>
        <w:ind w:left="0"/>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地</w:t>
      </w:r>
      <w:r>
        <w:rPr>
          <w:rFonts w:ascii="宋体" w:hAnsi="宋体"/>
          <w:color w:val="000000"/>
          <w:sz w:val="24"/>
          <w:szCs w:val="24"/>
        </w:rPr>
        <w:t xml:space="preserve"> </w:t>
      </w:r>
      <w:r>
        <w:rPr>
          <w:rFonts w:hint="eastAsia" w:ascii="宋体" w:hAnsi="宋体"/>
          <w:color w:val="000000"/>
          <w:sz w:val="24"/>
          <w:szCs w:val="24"/>
        </w:rPr>
        <w:t>址：</w:t>
      </w:r>
      <w:r>
        <w:rPr>
          <w:rFonts w:ascii="宋体" w:hAnsi="宋体"/>
          <w:color w:val="000000"/>
          <w:sz w:val="24"/>
          <w:szCs w:val="24"/>
        </w:rPr>
        <w:t xml:space="preserve">               </w:t>
      </w:r>
    </w:p>
    <w:p>
      <w:pPr>
        <w:pStyle w:val="24"/>
        <w:spacing w:line="420" w:lineRule="exact"/>
        <w:ind w:left="0"/>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电</w:t>
      </w:r>
      <w:r>
        <w:rPr>
          <w:rFonts w:ascii="宋体" w:hAnsi="宋体"/>
          <w:color w:val="000000"/>
          <w:sz w:val="24"/>
          <w:szCs w:val="24"/>
        </w:rPr>
        <w:t xml:space="preserve"> </w:t>
      </w:r>
      <w:r>
        <w:rPr>
          <w:rFonts w:hint="eastAsia" w:ascii="宋体" w:hAnsi="宋体"/>
          <w:color w:val="000000"/>
          <w:sz w:val="24"/>
          <w:szCs w:val="24"/>
        </w:rPr>
        <w:t>话：</w:t>
      </w:r>
      <w:r>
        <w:rPr>
          <w:rFonts w:ascii="宋体" w:hAnsi="宋体"/>
          <w:color w:val="000000"/>
          <w:sz w:val="24"/>
          <w:szCs w:val="24"/>
        </w:rPr>
        <w:t xml:space="preserve">               </w:t>
      </w:r>
    </w:p>
    <w:p>
      <w:pPr>
        <w:pStyle w:val="24"/>
        <w:spacing w:line="420" w:lineRule="exact"/>
        <w:ind w:left="0"/>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申请日期：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pPr>
        <w:pStyle w:val="24"/>
        <w:spacing w:line="420" w:lineRule="exact"/>
        <w:ind w:left="0" w:firstLine="510"/>
        <w:rPr>
          <w:rFonts w:ascii="宋体"/>
          <w:color w:val="000000"/>
          <w:sz w:val="24"/>
          <w:szCs w:val="24"/>
        </w:rPr>
      </w:pPr>
    </w:p>
    <w:p>
      <w:pPr>
        <w:pStyle w:val="24"/>
        <w:spacing w:line="420" w:lineRule="exact"/>
        <w:ind w:left="0" w:firstLine="510"/>
        <w:rPr>
          <w:rFonts w:ascii="宋体"/>
          <w:b/>
          <w:color w:val="000000"/>
          <w:sz w:val="24"/>
          <w:szCs w:val="24"/>
        </w:rPr>
      </w:pPr>
      <w:r>
        <w:rPr>
          <w:rFonts w:hint="eastAsia" w:ascii="宋体" w:hAnsi="宋体"/>
          <w:b/>
          <w:color w:val="000000"/>
          <w:sz w:val="24"/>
          <w:szCs w:val="24"/>
        </w:rPr>
        <w:t>（法人或其他组织参与竞买的，竞买时须带上公章）</w:t>
      </w:r>
    </w:p>
    <w:p>
      <w:pPr>
        <w:pStyle w:val="10"/>
        <w:spacing w:before="0" w:after="0" w:line="600" w:lineRule="exact"/>
        <w:rPr>
          <w:rFonts w:ascii="黑体" w:eastAsia="黑体"/>
          <w:color w:val="000000"/>
        </w:rPr>
      </w:pPr>
      <w:r>
        <w:rPr>
          <w:rFonts w:ascii="宋体" w:eastAsia="宋体"/>
          <w:b w:val="0"/>
          <w:bCs w:val="0"/>
          <w:color w:val="000000"/>
          <w:w w:val="90"/>
        </w:rPr>
        <w:br w:type="page"/>
      </w:r>
      <w:bookmarkStart w:id="15" w:name="_Toc60226877"/>
      <w:bookmarkStart w:id="16" w:name="_Toc3391747"/>
      <w:r>
        <w:rPr>
          <w:rFonts w:hint="eastAsia" w:ascii="黑体" w:eastAsia="黑体"/>
          <w:color w:val="000000"/>
        </w:rPr>
        <w:t>保证金承诺书</w:t>
      </w:r>
      <w:bookmarkEnd w:id="15"/>
      <w:bookmarkEnd w:id="16"/>
    </w:p>
    <w:p>
      <w:pPr>
        <w:rPr>
          <w:b/>
          <w:color w:val="000000"/>
          <w:sz w:val="44"/>
          <w:szCs w:val="44"/>
        </w:rPr>
      </w:pPr>
    </w:p>
    <w:p>
      <w:pPr>
        <w:rPr>
          <w:rFonts w:ascii="仿宋_GB2312" w:hAnsi="仿宋_GB2312" w:eastAsia="仿宋_GB2312" w:cs="仿宋_GB2312"/>
          <w:color w:val="000000"/>
          <w:sz w:val="30"/>
          <w:szCs w:val="30"/>
        </w:rPr>
      </w:pPr>
      <w:r>
        <w:rPr>
          <w:rFonts w:ascii="仿宋_GB2312" w:hAnsi="仿宋_GB2312" w:eastAsia="仿宋_GB2312" w:cs="仿宋_GB2312"/>
          <w:b/>
          <w:color w:val="000000"/>
          <w:sz w:val="30"/>
          <w:szCs w:val="30"/>
          <w:u w:val="single"/>
        </w:rPr>
        <w:t>XXXXXXXX</w:t>
      </w:r>
      <w:r>
        <w:rPr>
          <w:rFonts w:hint="eastAsia" w:ascii="仿宋_GB2312" w:hAnsi="仿宋_GB2312" w:eastAsia="仿宋_GB2312" w:cs="仿宋_GB2312"/>
          <w:color w:val="000000"/>
          <w:sz w:val="30"/>
          <w:szCs w:val="30"/>
        </w:rPr>
        <w:t>：</w:t>
      </w:r>
    </w:p>
    <w:p>
      <w:pPr>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我方承诺参加</w:t>
      </w:r>
      <w:r>
        <w:rPr>
          <w:rFonts w:ascii="仿宋_GB2312" w:hAnsi="仿宋_GB2312" w:eastAsia="仿宋_GB2312" w:cs="仿宋_GB2312"/>
          <w:color w:val="000000"/>
          <w:sz w:val="30"/>
          <w:szCs w:val="30"/>
        </w:rPr>
        <w:t>202</w:t>
      </w:r>
      <w:r>
        <w:rPr>
          <w:rFonts w:hint="eastAsia" w:ascii="仿宋_GB2312" w:hAnsi="仿宋_GB2312" w:eastAsia="仿宋_GB2312" w:cs="仿宋_GB2312"/>
          <w:color w:val="000000"/>
          <w:sz w:val="30"/>
          <w:szCs w:val="30"/>
        </w:rPr>
        <w:t>年</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月</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日挂牌出让的</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地块竞买，我方所交保证金不属于银行贷款、股东借款、转贷和募集资金。</w:t>
      </w:r>
    </w:p>
    <w:p>
      <w:pPr>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特此承诺。</w:t>
      </w:r>
    </w:p>
    <w:p>
      <w:pPr>
        <w:rPr>
          <w:rFonts w:ascii="仿宋_GB2312" w:hAnsi="仿宋_GB2312" w:eastAsia="仿宋_GB2312" w:cs="仿宋_GB2312"/>
          <w:color w:val="000000"/>
          <w:sz w:val="30"/>
          <w:szCs w:val="30"/>
        </w:rPr>
      </w:pPr>
    </w:p>
    <w:p>
      <w:pPr>
        <w:ind w:firstLine="750" w:firstLineChars="250"/>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承诺人（法定代表人）签字：</w:t>
      </w:r>
    </w:p>
    <w:p>
      <w:pPr>
        <w:ind w:firstLine="750" w:firstLineChars="250"/>
        <w:rPr>
          <w:rFonts w:ascii="仿宋_GB2312" w:hAnsi="仿宋_GB2312" w:eastAsia="仿宋_GB2312" w:cs="仿宋_GB2312"/>
          <w:color w:val="000000"/>
          <w:sz w:val="30"/>
          <w:szCs w:val="30"/>
        </w:rPr>
      </w:pPr>
    </w:p>
    <w:p>
      <w:pPr>
        <w:ind w:firstLine="750" w:firstLineChars="250"/>
        <w:rPr>
          <w:rFonts w:ascii="仿宋_GB2312" w:hAnsi="仿宋_GB2312" w:eastAsia="仿宋_GB2312" w:cs="仿宋_GB2312"/>
          <w:color w:val="000000"/>
          <w:sz w:val="30"/>
          <w:szCs w:val="30"/>
        </w:rPr>
      </w:pPr>
    </w:p>
    <w:p>
      <w:pPr>
        <w:ind w:firstLine="750" w:firstLineChars="250"/>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年</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月</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日</w:t>
      </w:r>
    </w:p>
    <w:p>
      <w:pPr>
        <w:pStyle w:val="10"/>
        <w:rPr>
          <w:rFonts w:ascii="黑体" w:eastAsia="黑体"/>
          <w:color w:val="000000"/>
        </w:rPr>
      </w:pPr>
      <w:r>
        <w:rPr>
          <w:rFonts w:ascii="仿宋_GB2312" w:hAnsi="仿宋_GB2312" w:eastAsia="仿宋_GB2312" w:cs="仿宋_GB2312"/>
          <w:b w:val="0"/>
          <w:bCs w:val="0"/>
          <w:color w:val="000000"/>
          <w:sz w:val="30"/>
          <w:szCs w:val="30"/>
        </w:rPr>
        <w:br w:type="page"/>
      </w:r>
      <w:bookmarkStart w:id="17" w:name="_Toc3391748"/>
      <w:bookmarkStart w:id="18" w:name="_Toc60226878"/>
      <w:r>
        <w:rPr>
          <w:rFonts w:hint="eastAsia" w:ascii="黑体" w:eastAsia="黑体"/>
          <w:color w:val="000000"/>
        </w:rPr>
        <w:t>法定代表人身份证明书</w:t>
      </w:r>
      <w:bookmarkEnd w:id="17"/>
      <w:bookmarkEnd w:id="18"/>
    </w:p>
    <w:p>
      <w:pPr>
        <w:pStyle w:val="24"/>
        <w:spacing w:line="627" w:lineRule="atLeast"/>
        <w:ind w:left="0"/>
        <w:jc w:val="left"/>
        <w:rPr>
          <w:rFonts w:ascii="黑体" w:eastAsia="黑体"/>
          <w:color w:val="000000"/>
          <w:sz w:val="36"/>
          <w:szCs w:val="36"/>
        </w:rPr>
      </w:pPr>
    </w:p>
    <w:p>
      <w:pPr>
        <w:pStyle w:val="24"/>
        <w:spacing w:line="627" w:lineRule="atLeast"/>
        <w:ind w:left="0"/>
        <w:jc w:val="left"/>
        <w:rPr>
          <w:rFonts w:ascii="仿宋_GB2312" w:hAnsi="仿宋_GB2312" w:eastAsia="仿宋_GB2312" w:cs="仿宋_GB2312"/>
          <w:color w:val="000000"/>
          <w:sz w:val="30"/>
          <w:szCs w:val="30"/>
        </w:rPr>
      </w:pPr>
      <w:r>
        <w:rPr>
          <w:rFonts w:ascii="仿宋_GB2312" w:hAnsi="仿宋_GB2312" w:eastAsia="仿宋_GB2312" w:cs="仿宋_GB2312"/>
          <w:b/>
          <w:color w:val="000000"/>
          <w:sz w:val="30"/>
          <w:szCs w:val="30"/>
          <w:u w:val="single"/>
        </w:rPr>
        <w:t>XXXXXXXX</w:t>
      </w:r>
      <w:r>
        <w:rPr>
          <w:rFonts w:hint="eastAsia" w:ascii="仿宋_GB2312" w:hAnsi="仿宋_GB2312" w:eastAsia="仿宋_GB2312" w:cs="仿宋_GB2312"/>
          <w:color w:val="000000"/>
          <w:sz w:val="30"/>
          <w:szCs w:val="30"/>
        </w:rPr>
        <w:t>：</w:t>
      </w:r>
    </w:p>
    <w:p>
      <w:pPr>
        <w:pStyle w:val="24"/>
        <w:spacing w:line="627" w:lineRule="atLeast"/>
        <w:ind w:firstLine="900" w:firstLineChars="300"/>
        <w:jc w:val="left"/>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同志在我单位任</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职务，系我单位法定代表人，特此证明。</w:t>
      </w:r>
      <w:r>
        <w:rPr>
          <w:rFonts w:ascii="仿宋_GB2312" w:hAnsi="仿宋_GB2312" w:eastAsia="仿宋_GB2312" w:cs="仿宋_GB2312"/>
          <w:color w:val="000000"/>
          <w:sz w:val="30"/>
          <w:szCs w:val="30"/>
        </w:rPr>
        <w:t xml:space="preserve">                                                                                  </w:t>
      </w:r>
    </w:p>
    <w:p>
      <w:pPr>
        <w:pStyle w:val="24"/>
        <w:spacing w:line="627" w:lineRule="atLeast"/>
        <w:ind w:firstLine="900" w:firstLineChars="300"/>
        <w:jc w:val="left"/>
        <w:rPr>
          <w:rFonts w:ascii="仿宋_GB2312" w:hAnsi="仿宋_GB2312" w:eastAsia="仿宋_GB2312" w:cs="仿宋_GB2312"/>
          <w:color w:val="000000"/>
          <w:sz w:val="30"/>
          <w:szCs w:val="30"/>
        </w:rPr>
      </w:pPr>
    </w:p>
    <w:p>
      <w:pPr>
        <w:pStyle w:val="24"/>
        <w:spacing w:line="627" w:lineRule="atLeast"/>
        <w:ind w:firstLine="900" w:firstLineChars="300"/>
        <w:jc w:val="right"/>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年</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月</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日</w:t>
      </w:r>
    </w:p>
    <w:p>
      <w:pPr>
        <w:pStyle w:val="24"/>
        <w:spacing w:line="586" w:lineRule="atLeast"/>
        <w:jc w:val="center"/>
        <w:rPr>
          <w:rFonts w:ascii="宋体"/>
          <w:color w:val="000000"/>
          <w:sz w:val="28"/>
          <w:szCs w:val="28"/>
        </w:rPr>
      </w:pPr>
    </w:p>
    <w:p>
      <w:pPr>
        <w:pStyle w:val="24"/>
        <w:spacing w:line="586" w:lineRule="atLeast"/>
        <w:jc w:val="center"/>
        <w:rPr>
          <w:rFonts w:ascii="宋体"/>
          <w:color w:val="000000"/>
          <w:sz w:val="28"/>
          <w:szCs w:val="28"/>
        </w:rPr>
      </w:pPr>
    </w:p>
    <w:p>
      <w:pPr>
        <w:pStyle w:val="24"/>
        <w:spacing w:line="586" w:lineRule="atLeast"/>
        <w:jc w:val="center"/>
        <w:rPr>
          <w:rFonts w:ascii="宋体"/>
          <w:color w:val="000000"/>
          <w:sz w:val="28"/>
          <w:szCs w:val="28"/>
        </w:rPr>
      </w:pPr>
    </w:p>
    <w:p>
      <w:pPr>
        <w:pStyle w:val="24"/>
        <w:spacing w:line="586" w:lineRule="atLeast"/>
        <w:jc w:val="center"/>
        <w:rPr>
          <w:rFonts w:ascii="宋体"/>
          <w:color w:val="000000"/>
          <w:sz w:val="28"/>
          <w:szCs w:val="28"/>
        </w:rPr>
      </w:pPr>
    </w:p>
    <w:p>
      <w:pPr>
        <w:pStyle w:val="24"/>
        <w:spacing w:line="586" w:lineRule="atLeast"/>
        <w:jc w:val="center"/>
        <w:rPr>
          <w:rFonts w:ascii="宋体"/>
          <w:color w:val="000000"/>
          <w:sz w:val="28"/>
          <w:szCs w:val="28"/>
        </w:rPr>
      </w:pPr>
    </w:p>
    <w:p>
      <w:pPr>
        <w:pStyle w:val="24"/>
        <w:spacing w:line="586" w:lineRule="atLeast"/>
        <w:rPr>
          <w:rFonts w:ascii="宋体"/>
          <w:color w:val="000000"/>
          <w:sz w:val="28"/>
          <w:szCs w:val="28"/>
        </w:rPr>
      </w:pPr>
    </w:p>
    <w:p>
      <w:pPr>
        <w:pStyle w:val="24"/>
        <w:spacing w:line="586" w:lineRule="atLeast"/>
        <w:jc w:val="center"/>
        <w:rPr>
          <w:rFonts w:ascii="宋体"/>
          <w:color w:val="000000"/>
          <w:sz w:val="28"/>
          <w:szCs w:val="28"/>
        </w:rPr>
      </w:pPr>
    </w:p>
    <w:p>
      <w:pPr>
        <w:pStyle w:val="24"/>
        <w:spacing w:line="586" w:lineRule="atLeast"/>
        <w:jc w:val="left"/>
        <w:rPr>
          <w:rFonts w:ascii="宋体"/>
          <w:color w:val="000000"/>
          <w:sz w:val="28"/>
          <w:szCs w:val="28"/>
        </w:rPr>
      </w:pPr>
    </w:p>
    <w:p>
      <w:pPr>
        <w:pStyle w:val="24"/>
        <w:spacing w:line="586" w:lineRule="atLeast"/>
        <w:jc w:val="left"/>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附注：</w:t>
      </w:r>
    </w:p>
    <w:p>
      <w:pPr>
        <w:pStyle w:val="24"/>
        <w:spacing w:line="586" w:lineRule="atLeast"/>
        <w:ind w:firstLine="560" w:firstLineChars="200"/>
        <w:jc w:val="left"/>
        <w:rPr>
          <w:rFonts w:ascii="宋体"/>
          <w:color w:val="000000"/>
          <w:sz w:val="28"/>
          <w:szCs w:val="28"/>
        </w:rPr>
      </w:pPr>
      <w:r>
        <w:rPr>
          <w:rFonts w:hint="eastAsia" w:ascii="宋体" w:hAnsi="宋体"/>
          <w:color w:val="000000"/>
          <w:sz w:val="28"/>
          <w:szCs w:val="28"/>
        </w:rPr>
        <w:t>①企事业单位、机关、团体的主要负责人为本单位的法定代表人；</w:t>
      </w:r>
    </w:p>
    <w:p>
      <w:pPr>
        <w:pStyle w:val="24"/>
        <w:spacing w:line="586" w:lineRule="atLeast"/>
        <w:ind w:firstLine="570"/>
        <w:jc w:val="left"/>
        <w:rPr>
          <w:rFonts w:ascii="宋体"/>
          <w:color w:val="000000"/>
          <w:sz w:val="28"/>
          <w:szCs w:val="28"/>
        </w:rPr>
      </w:pPr>
      <w:r>
        <w:rPr>
          <w:rFonts w:hint="eastAsia" w:ascii="宋体" w:hAnsi="宋体"/>
          <w:color w:val="000000"/>
          <w:sz w:val="28"/>
          <w:szCs w:val="28"/>
        </w:rPr>
        <w:t>②法定代表人办公地点：；</w:t>
      </w:r>
    </w:p>
    <w:p>
      <w:pPr>
        <w:pStyle w:val="24"/>
        <w:spacing w:line="586" w:lineRule="atLeast"/>
        <w:ind w:firstLine="570"/>
        <w:jc w:val="left"/>
        <w:rPr>
          <w:rFonts w:ascii="宋体"/>
          <w:color w:val="000000"/>
          <w:sz w:val="28"/>
          <w:szCs w:val="28"/>
        </w:rPr>
      </w:pPr>
      <w:r>
        <w:rPr>
          <w:rFonts w:hint="eastAsia" w:ascii="宋体" w:hAnsi="宋体"/>
          <w:color w:val="000000"/>
          <w:sz w:val="28"/>
          <w:szCs w:val="28"/>
        </w:rPr>
        <w:t>③法定代表人身份证号码：；</w:t>
      </w:r>
    </w:p>
    <w:p>
      <w:pPr>
        <w:pStyle w:val="24"/>
        <w:spacing w:line="586" w:lineRule="atLeast"/>
        <w:jc w:val="left"/>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④法定代表人联系电话：。</w:t>
      </w:r>
    </w:p>
    <w:p>
      <w:pPr>
        <w:pStyle w:val="10"/>
        <w:rPr>
          <w:rFonts w:ascii="黑体" w:eastAsia="黑体"/>
          <w:color w:val="000000"/>
        </w:rPr>
      </w:pPr>
      <w:r>
        <w:rPr>
          <w:rFonts w:ascii="Dotum" w:eastAsia="Dotum" w:cs="Dotum"/>
          <w:b w:val="0"/>
          <w:bCs w:val="0"/>
          <w:color w:val="000000"/>
          <w:sz w:val="44"/>
          <w:szCs w:val="44"/>
        </w:rPr>
        <w:br w:type="page"/>
      </w:r>
      <w:bookmarkStart w:id="19" w:name="_Toc60226879"/>
      <w:bookmarkStart w:id="20" w:name="_Toc3391749"/>
      <w:r>
        <w:rPr>
          <w:rFonts w:hint="eastAsia" w:ascii="黑体" w:eastAsia="黑体"/>
          <w:color w:val="000000"/>
        </w:rPr>
        <w:t>授</w:t>
      </w:r>
      <w:r>
        <w:rPr>
          <w:rFonts w:ascii="黑体" w:eastAsia="黑体"/>
          <w:color w:val="000000"/>
        </w:rPr>
        <w:t xml:space="preserve"> </w:t>
      </w:r>
      <w:r>
        <w:rPr>
          <w:rFonts w:hint="eastAsia" w:ascii="黑体" w:eastAsia="黑体"/>
          <w:color w:val="000000"/>
        </w:rPr>
        <w:t>权</w:t>
      </w:r>
      <w:r>
        <w:rPr>
          <w:rFonts w:ascii="黑体" w:eastAsia="黑体"/>
          <w:color w:val="000000"/>
        </w:rPr>
        <w:t xml:space="preserve"> </w:t>
      </w:r>
      <w:r>
        <w:rPr>
          <w:rFonts w:hint="eastAsia" w:ascii="黑体" w:eastAsia="黑体"/>
          <w:color w:val="000000"/>
        </w:rPr>
        <w:t>委</w:t>
      </w:r>
      <w:r>
        <w:rPr>
          <w:rFonts w:ascii="黑体" w:eastAsia="黑体"/>
          <w:color w:val="000000"/>
        </w:rPr>
        <w:t xml:space="preserve"> </w:t>
      </w:r>
      <w:r>
        <w:rPr>
          <w:rFonts w:hint="eastAsia" w:ascii="黑体" w:eastAsia="黑体"/>
          <w:color w:val="000000"/>
        </w:rPr>
        <w:t>托</w:t>
      </w:r>
      <w:r>
        <w:rPr>
          <w:rFonts w:ascii="黑体" w:eastAsia="黑体"/>
          <w:color w:val="000000"/>
        </w:rPr>
        <w:t xml:space="preserve"> </w:t>
      </w:r>
      <w:r>
        <w:rPr>
          <w:rFonts w:hint="eastAsia" w:ascii="黑体" w:eastAsia="黑体"/>
          <w:color w:val="000000"/>
        </w:rPr>
        <w:t>书</w:t>
      </w:r>
      <w:bookmarkEnd w:id="19"/>
      <w:bookmarkEnd w:id="20"/>
    </w:p>
    <w:tbl>
      <w:tblPr>
        <w:tblStyle w:val="11"/>
        <w:tblW w:w="9084" w:type="dxa"/>
        <w:tblInd w:w="108" w:type="dxa"/>
        <w:tblLayout w:type="fixed"/>
        <w:tblCellMar>
          <w:top w:w="0" w:type="dxa"/>
          <w:left w:w="0" w:type="dxa"/>
          <w:bottom w:w="0" w:type="dxa"/>
          <w:right w:w="0" w:type="dxa"/>
        </w:tblCellMar>
      </w:tblPr>
      <w:tblGrid>
        <w:gridCol w:w="1574"/>
        <w:gridCol w:w="2974"/>
        <w:gridCol w:w="1567"/>
        <w:gridCol w:w="2969"/>
      </w:tblGrid>
      <w:tr>
        <w:tblPrEx>
          <w:tblCellMar>
            <w:top w:w="0" w:type="dxa"/>
            <w:left w:w="0" w:type="dxa"/>
            <w:bottom w:w="0" w:type="dxa"/>
            <w:right w:w="0" w:type="dxa"/>
          </w:tblCellMar>
        </w:tblPrEx>
        <w:trPr>
          <w:trHeight w:val="334" w:hRule="atLeast"/>
        </w:trPr>
        <w:tc>
          <w:tcPr>
            <w:tcW w:w="4548"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委托人</w:t>
            </w:r>
          </w:p>
        </w:tc>
        <w:tc>
          <w:tcPr>
            <w:tcW w:w="4536"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受托人</w:t>
            </w:r>
          </w:p>
        </w:tc>
      </w:tr>
      <w:tr>
        <w:tblPrEx>
          <w:tblCellMar>
            <w:top w:w="0" w:type="dxa"/>
            <w:left w:w="0" w:type="dxa"/>
            <w:bottom w:w="0" w:type="dxa"/>
            <w:right w:w="0" w:type="dxa"/>
          </w:tblCellMar>
        </w:tblPrEx>
        <w:trPr>
          <w:trHeight w:val="555"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姓名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姓名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3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性别</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性别</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42"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出生日期</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出生日期</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2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工作单位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工作单位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38"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职务</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职务</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20" w:hRule="atLeast"/>
        </w:trPr>
        <w:tc>
          <w:tcPr>
            <w:tcW w:w="1574"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证件号码</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身份证（）护照（）</w:t>
            </w:r>
          </w:p>
        </w:tc>
        <w:tc>
          <w:tcPr>
            <w:tcW w:w="1567"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证件号码</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身份证（）护照（）</w:t>
            </w:r>
          </w:p>
        </w:tc>
      </w:tr>
      <w:tr>
        <w:tblPrEx>
          <w:tblCellMar>
            <w:top w:w="0" w:type="dxa"/>
            <w:left w:w="0" w:type="dxa"/>
            <w:bottom w:w="0" w:type="dxa"/>
            <w:right w:w="0" w:type="dxa"/>
          </w:tblCellMar>
        </w:tblPrEx>
        <w:trPr>
          <w:trHeight w:val="44" w:hRule="atLeast"/>
        </w:trPr>
        <w:tc>
          <w:tcPr>
            <w:tcW w:w="1574" w:type="dxa"/>
            <w:vMerge w:val="continue"/>
            <w:tcBorders>
              <w:top w:val="nil"/>
              <w:left w:val="single" w:color="000000" w:sz="12" w:space="0"/>
              <w:bottom w:val="single" w:color="000000" w:sz="12" w:space="0"/>
              <w:right w:val="single" w:color="000000" w:sz="12" w:space="0"/>
            </w:tcBorders>
            <w:vAlign w:val="center"/>
          </w:tcPr>
          <w:p>
            <w:pPr>
              <w:widowControl/>
              <w:jc w:val="left"/>
              <w:rPr>
                <w:rFonts w:ascii="仿宋_GB2312" w:eastAsia="仿宋_GB2312"/>
                <w:color w:val="000000"/>
                <w:kern w:val="0"/>
                <w:sz w:val="24"/>
              </w:rPr>
            </w:pP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vMerge w:val="continue"/>
            <w:tcBorders>
              <w:top w:val="nil"/>
              <w:left w:val="nil"/>
              <w:bottom w:val="single" w:color="000000" w:sz="12" w:space="0"/>
              <w:right w:val="single" w:color="000000" w:sz="12" w:space="0"/>
            </w:tcBorders>
            <w:vAlign w:val="center"/>
          </w:tcPr>
          <w:p>
            <w:pPr>
              <w:widowControl/>
              <w:jc w:val="left"/>
              <w:rPr>
                <w:rFonts w:ascii="仿宋_GB2312" w:eastAsia="仿宋_GB2312"/>
                <w:color w:val="000000"/>
                <w:kern w:val="0"/>
                <w:sz w:val="24"/>
              </w:rPr>
            </w:pP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4801" w:hRule="atLeast"/>
        </w:trPr>
        <w:tc>
          <w:tcPr>
            <w:tcW w:w="9084" w:type="dxa"/>
            <w:gridSpan w:val="4"/>
            <w:tcBorders>
              <w:top w:val="single" w:color="000000" w:sz="12" w:space="0"/>
              <w:left w:val="single" w:color="000000" w:sz="12" w:space="0"/>
              <w:bottom w:val="single" w:color="000000" w:sz="12" w:space="0"/>
              <w:right w:val="single" w:color="000000" w:sz="12" w:space="0"/>
            </w:tcBorders>
            <w:vAlign w:val="center"/>
          </w:tcPr>
          <w:p>
            <w:pPr>
              <w:snapToGrid w:val="0"/>
              <w:spacing w:line="600" w:lineRule="exact"/>
              <w:ind w:left="719" w:leftChars="228" w:hanging="240" w:hangingChars="100"/>
              <w:jc w:val="left"/>
              <w:rPr>
                <w:rFonts w:eastAsia="仿宋_GB2312" w:cs="Times New Roman"/>
                <w:color w:val="000000"/>
                <w:sz w:val="28"/>
                <w:szCs w:val="28"/>
              </w:rPr>
            </w:pPr>
            <w:r>
              <w:rPr>
                <w:rFonts w:hint="eastAsia" w:ascii="仿宋_GB2312" w:eastAsia="仿宋_GB2312"/>
                <w:color w:val="000000"/>
                <w:kern w:val="0"/>
                <w:sz w:val="24"/>
              </w:rPr>
              <w:t>本人授权（受托人）代表本人参加</w:t>
            </w:r>
            <w:r>
              <w:rPr>
                <w:rFonts w:ascii="仿宋_GB2312" w:hAnsi="宋体" w:eastAsia="仿宋_GB2312"/>
                <w:i/>
                <w:color w:val="000000"/>
                <w:sz w:val="28"/>
                <w:szCs w:val="28"/>
                <w:u w:val="single"/>
              </w:rPr>
              <w:t xml:space="preserve">    </w:t>
            </w:r>
            <w:r>
              <w:rPr>
                <w:rFonts w:hint="eastAsia" w:ascii="仿宋_GB2312" w:hAnsi="宋体" w:eastAsia="仿宋_GB2312"/>
                <w:i/>
                <w:color w:val="000000"/>
                <w:sz w:val="28"/>
                <w:szCs w:val="28"/>
                <w:u w:val="single"/>
              </w:rPr>
              <w:t>年</w:t>
            </w:r>
            <w:r>
              <w:rPr>
                <w:rFonts w:ascii="仿宋_GB2312" w:hAnsi="宋体" w:eastAsia="仿宋_GB2312"/>
                <w:i/>
                <w:color w:val="000000"/>
                <w:sz w:val="28"/>
                <w:szCs w:val="28"/>
                <w:u w:val="single"/>
              </w:rPr>
              <w:t xml:space="preserve">   </w:t>
            </w:r>
            <w:r>
              <w:rPr>
                <w:rFonts w:hint="eastAsia" w:ascii="仿宋_GB2312" w:hAnsi="宋体" w:eastAsia="仿宋_GB2312"/>
                <w:i/>
                <w:color w:val="000000"/>
                <w:sz w:val="28"/>
                <w:szCs w:val="28"/>
                <w:u w:val="single"/>
              </w:rPr>
              <w:t>月</w:t>
            </w:r>
            <w:r>
              <w:rPr>
                <w:rFonts w:ascii="仿宋_GB2312" w:hAnsi="宋体" w:eastAsia="仿宋_GB2312"/>
                <w:i/>
                <w:color w:val="000000"/>
                <w:sz w:val="28"/>
                <w:szCs w:val="28"/>
                <w:u w:val="single"/>
              </w:rPr>
              <w:t xml:space="preserve">   </w:t>
            </w:r>
            <w:r>
              <w:rPr>
                <w:rFonts w:hint="eastAsia" w:ascii="仿宋_GB2312" w:hAnsi="宋体" w:eastAsia="仿宋_GB2312"/>
                <w:i/>
                <w:color w:val="000000"/>
                <w:sz w:val="28"/>
                <w:szCs w:val="28"/>
                <w:u w:val="single"/>
              </w:rPr>
              <w:t>日</w:t>
            </w:r>
            <w:r>
              <w:rPr>
                <w:rFonts w:hint="eastAsia" w:ascii="仿宋_GB2312" w:eastAsia="仿宋_GB2312"/>
                <w:color w:val="000000"/>
                <w:kern w:val="0"/>
                <w:sz w:val="24"/>
              </w:rPr>
              <w:t>在</w:t>
            </w:r>
            <w:r>
              <w:rPr>
                <w:rFonts w:ascii="仿宋_GB2312" w:eastAsia="仿宋_GB2312"/>
                <w:b/>
                <w:color w:val="000000"/>
                <w:kern w:val="0"/>
                <w:sz w:val="24"/>
                <w:u w:val="single"/>
              </w:rPr>
              <w:t>XXXXXXXX</w:t>
            </w:r>
            <w:r>
              <w:rPr>
                <w:rFonts w:hint="eastAsia" w:ascii="仿宋_GB2312" w:eastAsia="仿宋_GB2312"/>
                <w:color w:val="000000"/>
                <w:kern w:val="0"/>
                <w:sz w:val="24"/>
              </w:rPr>
              <w:t>举行的</w:t>
            </w:r>
            <w:r>
              <w:rPr>
                <w:rFonts w:ascii="仿宋_GB2312" w:eastAsia="仿宋_GB2312"/>
                <w:color w:val="000000"/>
                <w:kern w:val="0"/>
                <w:sz w:val="24"/>
                <w:u w:val="single"/>
              </w:rPr>
              <w:t xml:space="preserve">        </w:t>
            </w:r>
            <w:r>
              <w:rPr>
                <w:rFonts w:hint="eastAsia" w:ascii="仿宋_GB2312" w:eastAsia="仿宋_GB2312"/>
                <w:color w:val="000000"/>
                <w:kern w:val="0"/>
                <w:sz w:val="24"/>
              </w:rPr>
              <w:t>地块国有建设用地使用权挂牌出让活动，代表本人签订《成交确认书》、《国有建设用地使用权出让合同》等具有法律意义的文件、凭据等。</w:t>
            </w:r>
          </w:p>
          <w:p>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hint="eastAsia" w:ascii="仿宋_GB2312" w:eastAsia="仿宋_GB2312"/>
                <w:color w:val="000000"/>
                <w:kern w:val="0"/>
                <w:sz w:val="24"/>
              </w:rPr>
              <w:t>受托人在该地块挂牌出让活动中所做出的承诺、签订的合同或文件，本人均予以承认，并承担由此产生的法律后果。</w:t>
            </w:r>
          </w:p>
          <w:p>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hint="eastAsia" w:ascii="仿宋_GB2312" w:eastAsia="仿宋_GB2312"/>
                <w:color w:val="000000"/>
                <w:kern w:val="0"/>
                <w:sz w:val="24"/>
              </w:rPr>
              <w:t>委托人（签名）：</w:t>
            </w:r>
            <w:r>
              <w:rPr>
                <w:rFonts w:ascii="仿宋_GB2312" w:eastAsia="仿宋_GB2312"/>
                <w:color w:val="000000"/>
                <w:kern w:val="0"/>
                <w:sz w:val="24"/>
              </w:rPr>
              <w:t xml:space="preserve">             </w:t>
            </w:r>
          </w:p>
          <w:p>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hint="eastAsia" w:ascii="仿宋_GB2312" w:eastAsia="仿宋_GB2312"/>
                <w:color w:val="000000"/>
                <w:kern w:val="0"/>
                <w:sz w:val="24"/>
              </w:rPr>
              <w:t>年</w:t>
            </w:r>
            <w:r>
              <w:rPr>
                <w:rFonts w:ascii="仿宋_GB2312" w:eastAsia="仿宋_GB2312"/>
                <w:color w:val="000000"/>
                <w:kern w:val="0"/>
                <w:sz w:val="24"/>
              </w:rPr>
              <w:t xml:space="preserve">    </w:t>
            </w:r>
            <w:r>
              <w:rPr>
                <w:rFonts w:hint="eastAsia" w:ascii="仿宋_GB2312" w:eastAsia="仿宋_GB2312"/>
                <w:color w:val="000000"/>
                <w:kern w:val="0"/>
                <w:sz w:val="24"/>
              </w:rPr>
              <w:t>月</w:t>
            </w:r>
            <w:r>
              <w:rPr>
                <w:rFonts w:ascii="仿宋_GB2312" w:eastAsia="仿宋_GB2312"/>
                <w:color w:val="000000"/>
                <w:kern w:val="0"/>
                <w:sz w:val="24"/>
              </w:rPr>
              <w:t xml:space="preserve">    </w:t>
            </w:r>
            <w:r>
              <w:rPr>
                <w:rFonts w:hint="eastAsia" w:ascii="仿宋_GB2312" w:eastAsia="仿宋_GB2312"/>
                <w:color w:val="000000"/>
                <w:kern w:val="0"/>
                <w:sz w:val="24"/>
              </w:rPr>
              <w:t>日</w:t>
            </w:r>
          </w:p>
        </w:tc>
      </w:tr>
      <w:tr>
        <w:tblPrEx>
          <w:tblCellMar>
            <w:top w:w="0" w:type="dxa"/>
            <w:left w:w="0" w:type="dxa"/>
            <w:bottom w:w="0" w:type="dxa"/>
            <w:right w:w="0" w:type="dxa"/>
          </w:tblCellMar>
        </w:tblPrEx>
        <w:trPr>
          <w:trHeight w:val="2664"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备</w:t>
            </w:r>
          </w:p>
          <w:p>
            <w:pPr>
              <w:widowControl/>
              <w:spacing w:line="400" w:lineRule="exact"/>
              <w:ind w:left="1" w:firstLine="238"/>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注</w:t>
            </w:r>
          </w:p>
        </w:tc>
        <w:tc>
          <w:tcPr>
            <w:tcW w:w="7510"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kern w:val="0"/>
                <w:sz w:val="24"/>
              </w:rPr>
            </w:pPr>
          </w:p>
          <w:p>
            <w:pPr>
              <w:widowControl/>
              <w:spacing w:line="400" w:lineRule="exact"/>
              <w:ind w:left="1"/>
              <w:rPr>
                <w:rFonts w:ascii="仿宋_GB2312" w:eastAsia="仿宋_GB2312"/>
                <w:color w:val="000000"/>
                <w:kern w:val="0"/>
                <w:sz w:val="24"/>
              </w:rPr>
            </w:pPr>
            <w:r>
              <w:rPr>
                <w:rFonts w:hint="eastAsia" w:ascii="仿宋_GB2312" w:eastAsia="仿宋_GB2312"/>
                <w:color w:val="000000"/>
                <w:kern w:val="0"/>
                <w:sz w:val="24"/>
              </w:rPr>
              <w:t>兹证明本委托书确系本单位法定代表人亲自签定</w:t>
            </w:r>
          </w:p>
          <w:p>
            <w:pPr>
              <w:widowControl/>
              <w:spacing w:line="400" w:lineRule="exact"/>
              <w:ind w:left="1"/>
              <w:jc w:val="center"/>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r>
              <w:rPr>
                <w:rFonts w:ascii="仿宋_GB2312" w:eastAsia="仿宋_GB2312"/>
                <w:color w:val="000000"/>
                <w:kern w:val="0"/>
                <w:sz w:val="24"/>
              </w:rPr>
              <w:t> </w:t>
            </w:r>
            <w:r>
              <w:rPr>
                <w:rFonts w:hint="eastAsia" w:ascii="仿宋_GB2312" w:eastAsia="仿宋_GB2312"/>
                <w:color w:val="000000"/>
                <w:kern w:val="0"/>
                <w:sz w:val="24"/>
              </w:rPr>
              <w:t>单位公章：</w:t>
            </w:r>
          </w:p>
          <w:p>
            <w:pPr>
              <w:widowControl/>
              <w:spacing w:line="400" w:lineRule="exact"/>
              <w:ind w:left="1"/>
              <w:rPr>
                <w:rFonts w:ascii="仿宋_GB2312" w:eastAsia="仿宋_GB2312"/>
                <w:color w:val="000000"/>
                <w:kern w:val="0"/>
                <w:sz w:val="24"/>
              </w:rPr>
            </w:pPr>
          </w:p>
          <w:p>
            <w:pPr>
              <w:widowControl/>
              <w:spacing w:line="400" w:lineRule="exact"/>
              <w:ind w:left="1" w:right="480" w:firstLine="4680" w:firstLineChars="1950"/>
              <w:rPr>
                <w:rFonts w:ascii="仿宋_GB2312" w:eastAsia="仿宋_GB2312"/>
                <w:color w:val="000000"/>
                <w:kern w:val="0"/>
                <w:sz w:val="24"/>
              </w:rPr>
            </w:pPr>
            <w:r>
              <w:rPr>
                <w:rFonts w:hint="eastAsia" w:ascii="仿宋_GB2312" w:eastAsia="仿宋_GB2312"/>
                <w:color w:val="000000"/>
                <w:kern w:val="0"/>
                <w:sz w:val="24"/>
              </w:rPr>
              <w:t>年</w:t>
            </w:r>
            <w:r>
              <w:rPr>
                <w:rFonts w:ascii="仿宋_GB2312" w:eastAsia="仿宋_GB2312"/>
                <w:color w:val="000000"/>
                <w:kern w:val="0"/>
                <w:sz w:val="24"/>
              </w:rPr>
              <w:t xml:space="preserve">     </w:t>
            </w:r>
            <w:r>
              <w:rPr>
                <w:rFonts w:hint="eastAsia" w:ascii="仿宋_GB2312" w:eastAsia="仿宋_GB2312"/>
                <w:color w:val="000000"/>
                <w:kern w:val="0"/>
                <w:sz w:val="24"/>
              </w:rPr>
              <w:t>月</w:t>
            </w:r>
            <w:r>
              <w:rPr>
                <w:rFonts w:ascii="仿宋_GB2312" w:eastAsia="仿宋_GB2312"/>
                <w:color w:val="000000"/>
                <w:kern w:val="0"/>
                <w:sz w:val="24"/>
              </w:rPr>
              <w:t xml:space="preserve">    </w:t>
            </w:r>
            <w:r>
              <w:rPr>
                <w:rFonts w:hint="eastAsia" w:ascii="仿宋_GB2312" w:eastAsia="仿宋_GB2312"/>
                <w:color w:val="000000"/>
                <w:kern w:val="0"/>
                <w:sz w:val="24"/>
              </w:rPr>
              <w:t>日</w:t>
            </w:r>
          </w:p>
        </w:tc>
      </w:tr>
    </w:tbl>
    <w:p>
      <w:pPr>
        <w:pStyle w:val="24"/>
        <w:spacing w:line="760" w:lineRule="exact"/>
        <w:ind w:left="0"/>
        <w:jc w:val="center"/>
        <w:rPr>
          <w:rFonts w:ascii="方正小标宋简体" w:hAnsi="宋体" w:eastAsia="方正小标宋简体"/>
          <w:color w:val="000000"/>
          <w:spacing w:val="-5"/>
          <w:kern w:val="2"/>
          <w:sz w:val="44"/>
          <w:szCs w:val="44"/>
        </w:rPr>
      </w:pPr>
    </w:p>
    <w:p>
      <w:pPr>
        <w:jc w:val="center"/>
        <w:rPr>
          <w:rFonts w:ascii="黑体" w:hAnsi="Cambria" w:eastAsia="黑体"/>
          <w:b/>
          <w:bCs/>
          <w:color w:val="000000"/>
          <w:sz w:val="44"/>
          <w:szCs w:val="44"/>
        </w:rPr>
      </w:pPr>
      <w:r>
        <w:rPr>
          <w:rFonts w:hint="eastAsia" w:ascii="黑体" w:hAnsi="Cambria" w:eastAsia="黑体"/>
          <w:b/>
          <w:bCs/>
          <w:color w:val="000000"/>
          <w:sz w:val="44"/>
          <w:szCs w:val="44"/>
        </w:rPr>
        <w:t>国有建设用地使用权出让成交确认书</w:t>
      </w:r>
    </w:p>
    <w:p>
      <w:pPr>
        <w:spacing w:line="560" w:lineRule="exact"/>
        <w:jc w:val="center"/>
        <w:rPr>
          <w:rFonts w:ascii="仿宋_GB2312" w:hAnsi="宋体" w:eastAsia="仿宋_GB2312"/>
          <w:color w:val="000000"/>
          <w:sz w:val="30"/>
          <w:szCs w:val="30"/>
        </w:rPr>
      </w:pPr>
      <w:r>
        <w:rPr>
          <w:rFonts w:ascii="仿宋_GB2312" w:hAnsi="宋体" w:eastAsia="仿宋_GB2312"/>
          <w:color w:val="000000"/>
          <w:sz w:val="30"/>
          <w:szCs w:val="30"/>
        </w:rPr>
        <w:t>()</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受</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（出让人）</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rPr>
        <w:t>委托，年月日，</w:t>
      </w:r>
      <w:r>
        <w:rPr>
          <w:rFonts w:ascii="仿宋_GB2312" w:hAnsi="宋体" w:eastAsia="仿宋_GB2312"/>
          <w:color w:val="000000"/>
          <w:sz w:val="30"/>
          <w:szCs w:val="30"/>
        </w:rPr>
        <w:t>XXXX</w:t>
      </w:r>
      <w:r>
        <w:rPr>
          <w:rFonts w:hint="eastAsia" w:ascii="仿宋_GB2312" w:hAnsi="宋体" w:eastAsia="仿宋_GB2312"/>
          <w:color w:val="000000"/>
          <w:sz w:val="30"/>
          <w:szCs w:val="30"/>
        </w:rPr>
        <w:t>对</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号</w:t>
      </w:r>
      <w:r>
        <w:rPr>
          <w:rFonts w:hint="eastAsia" w:ascii="仿宋_GB2312" w:hAnsi="宋体" w:eastAsia="仿宋_GB2312"/>
          <w:color w:val="000000"/>
          <w:sz w:val="30"/>
          <w:szCs w:val="30"/>
        </w:rPr>
        <w:t>国有建设用地使用权进行了公开</w:t>
      </w:r>
      <w:r>
        <w:rPr>
          <w:rFonts w:ascii="仿宋_GB2312" w:hAnsi="宋体" w:eastAsia="仿宋_GB2312"/>
          <w:color w:val="000000"/>
          <w:sz w:val="30"/>
          <w:szCs w:val="30"/>
        </w:rPr>
        <w:t xml:space="preserve"> </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（招标、拍卖、挂牌）</w:t>
      </w:r>
      <w:r>
        <w:rPr>
          <w:rFonts w:hint="eastAsia" w:ascii="仿宋_GB2312" w:hAnsi="宋体" w:eastAsia="仿宋_GB2312"/>
          <w:color w:val="000000"/>
          <w:sz w:val="30"/>
          <w:szCs w:val="30"/>
        </w:rPr>
        <w:t>出让，由</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（竞得人）</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rPr>
        <w:t>竞得该宗地的国有建设用地使用权。现将有关事项确认如下：</w:t>
      </w:r>
    </w:p>
    <w:p>
      <w:pPr>
        <w:numPr>
          <w:ilvl w:val="0"/>
          <w:numId w:val="1"/>
        </w:num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该地块面积为，成交单价为</w:t>
      </w:r>
      <w:r>
        <w:rPr>
          <w:rFonts w:ascii="仿宋_GB2312" w:hAnsi="宋体" w:eastAsia="仿宋_GB2312"/>
          <w:color w:val="000000"/>
          <w:sz w:val="30"/>
          <w:szCs w:val="30"/>
        </w:rPr>
        <w:t>(</w:t>
      </w:r>
      <w:r>
        <w:rPr>
          <w:rFonts w:hint="eastAsia" w:ascii="仿宋_GB2312" w:hAnsi="宋体" w:eastAsia="仿宋_GB2312"/>
          <w:color w:val="000000"/>
          <w:sz w:val="30"/>
          <w:szCs w:val="30"/>
        </w:rPr>
        <w:t>人民币</w:t>
      </w:r>
      <w:r>
        <w:rPr>
          <w:rFonts w:ascii="仿宋_GB2312" w:hAnsi="宋体" w:eastAsia="仿宋_GB2312"/>
          <w:color w:val="000000"/>
          <w:sz w:val="30"/>
          <w:szCs w:val="30"/>
        </w:rPr>
        <w:t>)</w:t>
      </w:r>
      <w:r>
        <w:rPr>
          <w:rFonts w:hint="eastAsia" w:ascii="仿宋_GB2312" w:hAnsi="宋体" w:eastAsia="仿宋_GB2312"/>
          <w:color w:val="000000"/>
          <w:sz w:val="30"/>
          <w:szCs w:val="30"/>
        </w:rPr>
        <w:t>：，大写（人民币），成交总价为（人民币），大写（人民币）。</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二、竞得人缴纳的竞买保证金自成交之日起自动转作受让地块的定金。</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三、竞得人签订《成交确认书》后，按出让文件约定在</w:t>
      </w:r>
      <w:r>
        <w:rPr>
          <w:rFonts w:ascii="仿宋_GB2312" w:hAnsi="宋体" w:eastAsia="仿宋_GB2312"/>
          <w:color w:val="000000"/>
          <w:sz w:val="30"/>
          <w:szCs w:val="30"/>
        </w:rPr>
        <w:t>8</w:t>
      </w:r>
      <w:r>
        <w:rPr>
          <w:rFonts w:hint="eastAsia" w:ascii="仿宋_GB2312" w:hAnsi="宋体" w:eastAsia="仿宋_GB2312"/>
          <w:color w:val="000000"/>
          <w:sz w:val="30"/>
          <w:szCs w:val="30"/>
        </w:rPr>
        <w:t>个工作日以内向</w:t>
      </w:r>
      <w:r>
        <w:rPr>
          <w:rFonts w:ascii="仿宋_GB2312" w:hAnsi="宋体" w:eastAsia="仿宋_GB2312"/>
          <w:color w:val="000000"/>
          <w:sz w:val="30"/>
          <w:szCs w:val="30"/>
        </w:rPr>
        <w:t>XXXX</w:t>
      </w:r>
      <w:r>
        <w:rPr>
          <w:rFonts w:hint="eastAsia" w:ascii="仿宋_GB2312" w:hAnsi="宋体" w:eastAsia="仿宋_GB2312"/>
          <w:color w:val="000000"/>
          <w:sz w:val="30"/>
          <w:szCs w:val="30"/>
        </w:rPr>
        <w:t>支付交易服务费，也可由竞得人与按出让文件约定成立的新公司协商缴纳。</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四、竞得人应在本《成交确认书》签订后</w:t>
      </w:r>
      <w:r>
        <w:rPr>
          <w:rFonts w:ascii="仿宋_GB2312" w:hAnsi="宋体" w:eastAsia="仿宋_GB2312"/>
          <w:color w:val="000000"/>
          <w:sz w:val="30"/>
          <w:szCs w:val="30"/>
        </w:rPr>
        <w:t>10</w:t>
      </w:r>
      <w:r>
        <w:rPr>
          <w:rFonts w:hint="eastAsia" w:ascii="仿宋_GB2312" w:hAnsi="宋体" w:eastAsia="仿宋_GB2312"/>
          <w:color w:val="000000"/>
          <w:sz w:val="30"/>
          <w:szCs w:val="30"/>
        </w:rPr>
        <w:t>个工作日内，持本《成交确认书》与</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（出让人）</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rPr>
        <w:t>签订《国有建设用地使用权出让合同》，不按期签订《国有建设用地使用权出让合同》的，视为竞得人自动放弃竞得资格，</w:t>
      </w:r>
      <w:r>
        <w:rPr>
          <w:rFonts w:hint="eastAsia" w:ascii="仿宋_GB2312" w:hAnsi="宋体" w:eastAsia="仿宋_GB2312"/>
          <w:color w:val="000000"/>
          <w:sz w:val="30"/>
          <w:szCs w:val="30"/>
          <w:u w:val="single"/>
        </w:rPr>
        <w:t>（出让人）</w:t>
      </w:r>
      <w:r>
        <w:rPr>
          <w:rFonts w:hint="eastAsia" w:ascii="仿宋_GB2312" w:hAnsi="宋体" w:eastAsia="仿宋_GB2312"/>
          <w:color w:val="000000"/>
          <w:sz w:val="30"/>
          <w:szCs w:val="30"/>
        </w:rPr>
        <w:t>终止供地，不退还定金，并承担相应的法律责任。</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五、本《成交确认书》一式陆份，拍卖人、出让人、竞得人各执</w:t>
      </w:r>
      <w:r>
        <w:rPr>
          <w:rFonts w:ascii="仿宋_GB2312" w:hAnsi="宋体" w:eastAsia="仿宋_GB2312"/>
          <w:color w:val="000000"/>
          <w:sz w:val="30"/>
          <w:szCs w:val="30"/>
        </w:rPr>
        <w:t xml:space="preserve"> 2 </w:t>
      </w:r>
      <w:r>
        <w:rPr>
          <w:rFonts w:hint="eastAsia" w:ascii="仿宋_GB2312" w:hAnsi="宋体" w:eastAsia="仿宋_GB2312"/>
          <w:color w:val="000000"/>
          <w:sz w:val="30"/>
          <w:szCs w:val="30"/>
        </w:rPr>
        <w:t>份。</w:t>
      </w:r>
    </w:p>
    <w:p>
      <w:pPr>
        <w:spacing w:line="560" w:lineRule="exact"/>
        <w:rPr>
          <w:rFonts w:ascii="仿宋_GB2312" w:hAnsi="宋体" w:eastAsia="仿宋_GB2312"/>
          <w:color w:val="000000"/>
          <w:sz w:val="30"/>
          <w:szCs w:val="30"/>
        </w:rPr>
      </w:pPr>
      <w:r>
        <w:rPr>
          <w:rFonts w:hint="eastAsia" w:ascii="仿宋_GB2312" w:hAnsi="宋体" w:eastAsia="仿宋_GB2312"/>
          <w:b/>
          <w:color w:val="000000"/>
          <w:sz w:val="30"/>
          <w:szCs w:val="30"/>
        </w:rPr>
        <w:t>出让人</w:t>
      </w:r>
      <w:r>
        <w:rPr>
          <w:rFonts w:hint="eastAsia" w:ascii="仿宋_GB2312" w:hAnsi="宋体" w:eastAsia="仿宋_GB2312"/>
          <w:color w:val="000000"/>
          <w:sz w:val="30"/>
          <w:szCs w:val="30"/>
        </w:rPr>
        <w:t>：</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法定代表人：</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委托代理人：</w:t>
      </w:r>
    </w:p>
    <w:p>
      <w:pPr>
        <w:spacing w:line="560" w:lineRule="exact"/>
        <w:rPr>
          <w:rFonts w:ascii="仿宋_GB2312" w:hAnsi="宋体" w:eastAsia="仿宋_GB2312"/>
          <w:color w:val="000000"/>
          <w:sz w:val="30"/>
          <w:szCs w:val="30"/>
          <w:u w:val="single"/>
        </w:rPr>
      </w:pPr>
      <w:r>
        <w:rPr>
          <w:rFonts w:hint="eastAsia" w:ascii="仿宋_GB2312" w:hAnsi="宋体" w:eastAsia="仿宋_GB2312"/>
          <w:b/>
          <w:color w:val="000000"/>
          <w:sz w:val="30"/>
          <w:szCs w:val="30"/>
        </w:rPr>
        <w:t>竞得人：</w:t>
      </w:r>
      <w:r>
        <w:rPr>
          <w:rFonts w:ascii="仿宋_GB2312" w:hAnsi="宋体" w:eastAsia="仿宋_GB2312"/>
          <w:b/>
          <w:color w:val="000000"/>
          <w:sz w:val="30"/>
          <w:szCs w:val="30"/>
        </w:rPr>
        <w:t xml:space="preserve">    </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联系电话：</w:t>
      </w:r>
    </w:p>
    <w:p>
      <w:pPr>
        <w:spacing w:line="560" w:lineRule="exact"/>
        <w:rPr>
          <w:rFonts w:ascii="仿宋_GB2312" w:hAnsi="宋体" w:eastAsia="仿宋_GB2312"/>
          <w:b/>
          <w:color w:val="000000"/>
          <w:sz w:val="30"/>
          <w:szCs w:val="30"/>
        </w:rPr>
      </w:pPr>
      <w:r>
        <w:rPr>
          <w:rFonts w:hint="eastAsia" w:ascii="仿宋_GB2312" w:hAnsi="宋体" w:eastAsia="仿宋_GB2312"/>
          <w:b/>
          <w:color w:val="000000"/>
          <w:sz w:val="30"/>
          <w:szCs w:val="30"/>
        </w:rPr>
        <w:t>拍卖人</w:t>
      </w:r>
      <w:r>
        <w:rPr>
          <w:rFonts w:hint="eastAsia" w:ascii="仿宋_GB2312" w:hAnsi="宋体" w:eastAsia="仿宋_GB2312"/>
          <w:color w:val="000000"/>
          <w:sz w:val="30"/>
          <w:szCs w:val="30"/>
        </w:rPr>
        <w:t>：</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法定代表人：</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委托代理人：</w:t>
      </w:r>
    </w:p>
    <w:p>
      <w:pPr>
        <w:spacing w:line="560" w:lineRule="exact"/>
        <w:rPr>
          <w:rFonts w:ascii="仿宋_GB2312" w:hAnsi="宋体" w:eastAsia="仿宋_GB2312"/>
          <w:b/>
          <w:color w:val="000000"/>
          <w:sz w:val="30"/>
          <w:szCs w:val="30"/>
        </w:rPr>
      </w:pPr>
      <w:r>
        <w:rPr>
          <w:rFonts w:hint="eastAsia" w:ascii="仿宋_GB2312" w:hAnsi="宋体" w:eastAsia="仿宋_GB2312"/>
          <w:b/>
          <w:color w:val="000000"/>
          <w:sz w:val="30"/>
          <w:szCs w:val="30"/>
        </w:rPr>
        <w:t>公证员：</w:t>
      </w:r>
      <w:r>
        <w:rPr>
          <w:rFonts w:ascii="仿宋_GB2312" w:hAnsi="宋体" w:eastAsia="仿宋_GB2312"/>
          <w:b/>
          <w:color w:val="000000"/>
          <w:sz w:val="30"/>
          <w:szCs w:val="30"/>
        </w:rPr>
        <w:t xml:space="preserve">                 </w:t>
      </w:r>
      <w:r>
        <w:rPr>
          <w:rFonts w:hint="eastAsia" w:ascii="仿宋_GB2312" w:hAnsi="宋体" w:eastAsia="仿宋_GB2312"/>
          <w:color w:val="000000"/>
          <w:sz w:val="30"/>
          <w:szCs w:val="30"/>
        </w:rPr>
        <w:t>签定时间：</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年</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月</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日</w:t>
      </w:r>
      <w:r>
        <w:rPr>
          <w:rFonts w:ascii="仿宋_GB2312" w:hAnsi="宋体" w:eastAsia="仿宋_GB2312"/>
          <w:color w:val="000000"/>
          <w:sz w:val="30"/>
          <w:szCs w:val="30"/>
          <w:u w:val="single"/>
        </w:rPr>
        <w:t xml:space="preserve">  </w:t>
      </w:r>
    </w:p>
    <w:p>
      <w:pPr>
        <w:widowControl/>
        <w:jc w:val="left"/>
        <w:rPr>
          <w:rFonts w:ascii="仿宋_GB2312" w:hAnsi="仿宋" w:eastAsia="仿宋_GB2312" w:cs="Times New Roman"/>
          <w:color w:val="000000"/>
          <w:kern w:val="0"/>
          <w:sz w:val="32"/>
          <w:szCs w:val="32"/>
        </w:rPr>
        <w:sectPr>
          <w:pgSz w:w="11906" w:h="16838"/>
          <w:pgMar w:top="1418" w:right="1418" w:bottom="1418" w:left="1701" w:header="851" w:footer="992" w:gutter="0"/>
          <w:cols w:space="720" w:num="1"/>
          <w:docGrid w:type="lines" w:linePitch="312" w:charSpace="0"/>
        </w:sectPr>
      </w:pPr>
    </w:p>
    <w:p>
      <w:pPr>
        <w:pStyle w:val="24"/>
        <w:spacing w:line="600" w:lineRule="exact"/>
        <w:ind w:left="0"/>
        <w:rPr>
          <w:color w:val="000000"/>
        </w:rPr>
      </w:pPr>
    </w:p>
    <w:p>
      <w:pPr>
        <w:pStyle w:val="24"/>
        <w:spacing w:line="600" w:lineRule="exact"/>
        <w:rPr>
          <w:rFonts w:ascii="宋体"/>
          <w:color w:val="000000"/>
          <w:w w:val="90"/>
          <w:sz w:val="32"/>
          <w:szCs w:val="32"/>
        </w:rPr>
      </w:pPr>
      <w:r>
        <mc:AlternateContent>
          <mc:Choice Requires="wps">
            <w:drawing>
              <wp:anchor distT="0" distB="0" distL="114300" distR="114300" simplePos="0" relativeHeight="25166233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txL" fmla="*/ 3163 w 21600"/>
                            <a:gd name="txT" fmla="*/ 3163 h 21600"/>
                            <a:gd name="txR" fmla="*/ 18437 w 21600"/>
                            <a:gd name="txB" fmla="*/ 18437 h 21600"/>
                          </a:gdLst>
                          <a:ahLst/>
                          <a:cxnLst>
                            <a:cxn ang="180">
                              <a:pos x="0" y="10800"/>
                            </a:cxn>
                            <a:cxn ang="0">
                              <a:pos x="16200" y="10800"/>
                            </a:cxn>
                            <a:cxn ang="270">
                              <a:pos x="10800" y="10800"/>
                            </a:cxn>
                            <a:cxn ang="0">
                              <a:pos x="24300" y="10800"/>
                            </a:cxn>
                            <a:cxn ang="90">
                              <a:pos x="16200" y="18900"/>
                            </a:cxn>
                            <a:cxn ang="180">
                              <a:pos x="8100" y="10800"/>
                            </a:cxn>
                          </a:cxnLst>
                          <a:rect l="txL" t="txT" r="txR" b="txB"/>
                          <a:pathLst>
                            <a:path w="21600" h="21600">
                              <a:moveTo>
                                <a:pt x="10800" y="10800"/>
                              </a:moveTo>
                              <a:arcTo wR="0" hR="0" stAng="0" swAng="-21600000"/>
                              <a:lnTo>
                                <a:pt x="21600" y="10800"/>
                              </a:lnTo>
                              <a:arcTo wR="10800" hR="10800" stAng="0" swAng="21600000"/>
                              <a:lnTo>
                                <a:pt x="24300" y="10800"/>
                              </a:lnTo>
                              <a:lnTo>
                                <a:pt x="16200" y="18900"/>
                              </a:lnTo>
                              <a:lnTo>
                                <a:pt x="8100" y="10800"/>
                              </a:lnTo>
                              <a:lnTo>
                                <a:pt x="10800" y="10800"/>
                              </a:lnTo>
                              <a:close/>
                            </a:path>
                          </a:pathLst>
                        </a:custGeom>
                        <a:noFill/>
                        <a:ln>
                          <a:noFill/>
                        </a:ln>
                      </wps:spPr>
                      <wps:bodyPr upright="1"/>
                    </wps:wsp>
                  </a:graphicData>
                </a:graphic>
              </wp:anchor>
            </w:drawing>
          </mc:Choice>
          <mc:Fallback>
            <w:pict>
              <v:shape id="AutoShape 6" o:spid="_x0000_s1026" o:spt="100" style="position:absolute;left:0pt;margin-left:0pt;margin-top:0pt;height:50pt;width:50pt;visibility:hidden;z-index:251662336;mso-width-relative:page;mso-height-relative:page;" filled="f" stroked="f" coordsize="21600,21600" o:gfxdata="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8C3/LSAAAABQEAAA8AAAAAAAAAAQAg&#10;AAAAIgAAAGRycy9kb3ducmV2LnhtbFBLAQIUABQAAAAIAIdO4kDiSsMfvwIAAFIHAAAOAAAAAAAA&#10;AAEAIAAAACEBAABkcnMvZTJvRG9jLnhtbFBLBQYAAAAABgAGAFkBAABSBgAAAAA=&#10;" path="m10800,10800l10800,10800,21600,10800c21600,16765,16765,21600,10800,21600c4835,21600,0,16765,0,10800c0,4835,4835,0,10800,0c16765,0,21600,4835,21600,10800l24300,10800,16200,18900,8100,10800,10800,10800xe">
                <v:path o:connectlocs="0,10800;16200,10800;10800,10800;24300,10800;16200,18900;8100,10800" o:connectangles="0,0,0,0,0,0"/>
                <v:fill on="f" focussize="0,0"/>
                <v:stroke on="f"/>
                <v:imagedata o:title=""/>
                <o:lock v:ext="edit" selection="t" aspectratio="f"/>
              </v:shape>
            </w:pict>
          </mc:Fallback>
        </mc:AlternateContent>
      </w:r>
      <w:r>
        <w:rPr>
          <w:rFonts w:ascii="黑体" w:hAnsi="宋体" w:eastAsia="黑体" w:cs="黑体"/>
          <w:color w:val="000000"/>
          <w:sz w:val="36"/>
          <w:szCs w:val="36"/>
        </w:rPr>
        <w:drawing>
          <wp:inline distT="0" distB="0" distL="114300" distR="114300">
            <wp:extent cx="1600200" cy="381000"/>
            <wp:effectExtent l="0" t="0" r="0" b="0"/>
            <wp:docPr id="3" name="图片 1"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03000001"/>
                    <pic:cNvPicPr>
                      <a:picLocks noChangeAspect="1"/>
                    </pic:cNvPicPr>
                  </pic:nvPicPr>
                  <pic:blipFill>
                    <a:blip r:embed="rId9"/>
                    <a:stretch>
                      <a:fillRect/>
                    </a:stretch>
                  </pic:blipFill>
                  <pic:spPr>
                    <a:xfrm>
                      <a:off x="0" y="0"/>
                      <a:ext cx="1600200" cy="381000"/>
                    </a:xfrm>
                    <a:prstGeom prst="rect">
                      <a:avLst/>
                    </a:prstGeom>
                    <a:solidFill>
                      <a:srgbClr val="FFFFFF"/>
                    </a:solidFill>
                    <a:ln>
                      <a:noFill/>
                    </a:ln>
                  </pic:spPr>
                </pic:pic>
              </a:graphicData>
            </a:graphic>
          </wp:inline>
        </w:drawing>
      </w:r>
    </w:p>
    <w:p>
      <w:pPr>
        <w:pStyle w:val="4"/>
        <w:wordWrap w:val="0"/>
        <w:jc w:val="right"/>
        <w:rPr>
          <w:rFonts w:hAnsi="宋体"/>
          <w:color w:val="000000"/>
        </w:rPr>
      </w:pPr>
      <w:r>
        <w:rPr>
          <w:rFonts w:hint="eastAsia" w:hAnsi="宋体"/>
          <w:color w:val="000000"/>
        </w:rPr>
        <w:t>电子监管号：</w:t>
      </w:r>
      <w:r>
        <w:rPr>
          <w:rFonts w:hAnsi="宋体"/>
          <w:color w:val="000000"/>
        </w:rPr>
        <w:t xml:space="preserve">           </w:t>
      </w:r>
    </w:p>
    <w:p>
      <w:pPr>
        <w:pStyle w:val="4"/>
        <w:rPr>
          <w:color w:val="000000"/>
        </w:rPr>
      </w:pPr>
    </w:p>
    <w:p>
      <w:pPr>
        <w:pStyle w:val="4"/>
        <w:rPr>
          <w:rFonts w:ascii="黑体" w:hAnsi="黑体" w:eastAsia="黑体"/>
          <w:color w:val="000000"/>
        </w:rPr>
      </w:pPr>
      <w:r>
        <w:rPr>
          <w:rFonts w:hint="eastAsia" w:ascii="黑体" w:hAnsi="黑体" w:eastAsia="黑体"/>
          <w:color w:val="000000"/>
        </w:rPr>
        <w:t>（样本）</w:t>
      </w:r>
    </w:p>
    <w:p>
      <w:pPr>
        <w:pStyle w:val="4"/>
        <w:rPr>
          <w:rStyle w:val="25"/>
          <w:rFonts w:hAnsi="宋体" w:cs="宋体"/>
          <w:color w:val="000000"/>
        </w:rPr>
      </w:pPr>
    </w:p>
    <w:p>
      <w:pPr>
        <w:pStyle w:val="4"/>
        <w:rPr>
          <w:rStyle w:val="25"/>
          <w:rFonts w:hAnsi="宋体" w:cs="宋体"/>
          <w:color w:val="000000"/>
        </w:rPr>
      </w:pPr>
    </w:p>
    <w:p>
      <w:pPr>
        <w:pStyle w:val="2"/>
        <w:jc w:val="center"/>
        <w:rPr>
          <w:color w:val="000000"/>
          <w:sz w:val="18"/>
          <w:szCs w:val="18"/>
        </w:rPr>
      </w:pPr>
      <w:bookmarkStart w:id="21" w:name="_Toc3391751"/>
      <w:bookmarkStart w:id="22" w:name="_Toc60226880"/>
      <w:r>
        <w:rPr>
          <w:rFonts w:hint="eastAsia" w:ascii="宋体" w:hAnsi="宋体" w:eastAsia="宋体"/>
          <w:color w:val="000000"/>
        </w:rPr>
        <w:t>国有建设用地使用权出让合同</w:t>
      </w:r>
      <w:bookmarkEnd w:id="21"/>
      <w:bookmarkEnd w:id="22"/>
    </w:p>
    <w:p>
      <w:pPr>
        <w:pStyle w:val="4"/>
        <w:rPr>
          <w:rFonts w:hAnsi="宋体"/>
          <w:b/>
          <w:bCs/>
          <w:color w:val="000000"/>
          <w:sz w:val="18"/>
          <w:szCs w:val="18"/>
        </w:rPr>
      </w:pPr>
    </w:p>
    <w:p>
      <w:pPr>
        <w:pStyle w:val="4"/>
        <w:rPr>
          <w:rFonts w:hAnsi="宋体"/>
          <w:color w:val="000000"/>
          <w:sz w:val="48"/>
          <w:szCs w:val="48"/>
        </w:rPr>
      </w:pPr>
    </w:p>
    <w:p>
      <w:pPr>
        <w:pStyle w:val="4"/>
        <w:rPr>
          <w:rFonts w:hAnsi="宋体"/>
          <w:color w:val="000000"/>
          <w:sz w:val="48"/>
          <w:szCs w:val="48"/>
        </w:rPr>
      </w:pPr>
    </w:p>
    <w:p>
      <w:pPr>
        <w:pStyle w:val="4"/>
        <w:rPr>
          <w:rFonts w:hAnsi="宋体"/>
          <w:color w:val="000000"/>
          <w:sz w:val="48"/>
          <w:szCs w:val="48"/>
        </w:rPr>
      </w:pPr>
    </w:p>
    <w:p>
      <w:pPr>
        <w:pStyle w:val="4"/>
        <w:rPr>
          <w:rFonts w:hAnsi="宋体"/>
          <w:color w:val="000000"/>
          <w:sz w:val="48"/>
          <w:szCs w:val="48"/>
        </w:rPr>
      </w:pPr>
    </w:p>
    <w:p>
      <w:pPr>
        <w:pStyle w:val="4"/>
        <w:rPr>
          <w:rFonts w:hAnsi="宋体"/>
          <w:color w:val="000000"/>
          <w:sz w:val="48"/>
          <w:szCs w:val="48"/>
        </w:rPr>
      </w:pPr>
    </w:p>
    <w:p>
      <w:pPr>
        <w:pStyle w:val="4"/>
        <w:rPr>
          <w:rFonts w:hAnsi="宋体"/>
          <w:color w:val="000000"/>
          <w:sz w:val="48"/>
          <w:szCs w:val="48"/>
        </w:rPr>
      </w:pPr>
    </w:p>
    <w:p>
      <w:pPr>
        <w:pStyle w:val="4"/>
        <w:rPr>
          <w:rFonts w:hAnsi="宋体"/>
          <w:color w:val="000000"/>
          <w:sz w:val="48"/>
          <w:szCs w:val="48"/>
        </w:rPr>
      </w:pPr>
    </w:p>
    <w:p>
      <w:pPr>
        <w:pStyle w:val="4"/>
        <w:rPr>
          <w:rFonts w:hAnsi="宋体"/>
          <w:color w:val="000000"/>
          <w:sz w:val="48"/>
          <w:szCs w:val="48"/>
        </w:rPr>
      </w:pPr>
    </w:p>
    <w:p>
      <w:pPr>
        <w:pStyle w:val="4"/>
        <w:rPr>
          <w:rFonts w:hAnsi="宋体"/>
          <w:color w:val="000000"/>
          <w:sz w:val="48"/>
          <w:szCs w:val="48"/>
        </w:rPr>
      </w:pPr>
    </w:p>
    <w:p>
      <w:pPr>
        <w:pStyle w:val="4"/>
        <w:rPr>
          <w:rFonts w:hAnsi="宋体"/>
          <w:color w:val="000000"/>
          <w:sz w:val="48"/>
          <w:szCs w:val="48"/>
        </w:rPr>
      </w:pPr>
    </w:p>
    <w:p>
      <w:pPr>
        <w:pStyle w:val="4"/>
        <w:spacing w:line="500" w:lineRule="exact"/>
        <w:jc w:val="left"/>
        <w:rPr>
          <w:rFonts w:hAnsi="宋体"/>
          <w:bCs/>
          <w:color w:val="000000"/>
        </w:rPr>
      </w:pPr>
      <w:r>
        <mc:AlternateContent>
          <mc:Choice Requires="wps">
            <w:drawing>
              <wp:anchor distT="0" distB="0" distL="114300" distR="114300" simplePos="0" relativeHeight="251662336"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0" name="矩形 10"/>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9.5pt;margin-top:11.85pt;height:35.1pt;width:48.75pt;z-index:251662336;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BwW5tgAAAAJAQAADwAAAAAAAAABACAAAAAiAAAAZHJzL2Rvd25y&#10;ZXYueG1sUEsBAhQAFAAAAAgAh07iQMe7TJk3AgAAiQQAAA4AAAAAAAAAAQAgAAAAJwEAAGRycy9l&#10;Mm9Eb2MueG1sUEsFBgAAAAAGAAYAWQEAANAFA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9" name="矩形 9"/>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pt;margin-top:0pt;height:62.4pt;width:288pt;z-index:251663360;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g94yk1QAAAAcBAAAPAAAAAAAAAAEAIAAAACIAAABkcnMvZG93&#10;bnJldi54bWxQSwECFAAUAAAACACHTuJAQCPMxzwCAACIBAAADgAAAAAAAAABACAAAAAkAQAAZHJz&#10;L2Uyb0RvYy54bWxQSwUGAAAAAAYABgBZAQAA0gU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4"/>
        <w:spacing w:line="500" w:lineRule="exact"/>
        <w:jc w:val="left"/>
        <w:rPr>
          <w:rFonts w:hAnsi="宋体"/>
          <w:b/>
          <w:bCs/>
          <w:color w:val="000000"/>
          <w:sz w:val="36"/>
          <w:szCs w:val="36"/>
        </w:rPr>
      </w:pPr>
    </w:p>
    <w:p>
      <w:pPr>
        <w:pStyle w:val="4"/>
        <w:ind w:firstLine="4960" w:firstLineChars="1550"/>
        <w:rPr>
          <w:rFonts w:hAnsi="宋体"/>
          <w:color w:val="000000"/>
        </w:rPr>
      </w:pPr>
    </w:p>
    <w:p>
      <w:pPr>
        <w:pStyle w:val="4"/>
        <w:wordWrap w:val="0"/>
        <w:ind w:right="640"/>
        <w:jc w:val="right"/>
        <w:rPr>
          <w:rFonts w:hAnsi="宋体"/>
          <w:color w:val="000000"/>
          <w:sz w:val="28"/>
          <w:szCs w:val="28"/>
          <w:u w:val="single"/>
        </w:rPr>
      </w:pPr>
      <w:r>
        <w:rPr>
          <w:rFonts w:hint="eastAsia" w:hAnsi="宋体"/>
          <w:color w:val="000000"/>
          <w:sz w:val="28"/>
          <w:szCs w:val="28"/>
        </w:rPr>
        <w:t>合同编号：</w:t>
      </w:r>
    </w:p>
    <w:p>
      <w:pPr>
        <w:pStyle w:val="4"/>
        <w:jc w:val="center"/>
        <w:rPr>
          <w:rFonts w:hAnsi="宋体"/>
          <w:color w:val="000000"/>
          <w:sz w:val="28"/>
          <w:szCs w:val="28"/>
        </w:rPr>
      </w:pPr>
      <w:r>
        <w:rPr>
          <w:rFonts w:hint="eastAsia" w:hAnsi="宋体" w:cs="黑体"/>
          <w:color w:val="000000"/>
          <w:sz w:val="28"/>
          <w:szCs w:val="28"/>
        </w:rPr>
        <w:t>国有建设用地使用权出让合同</w:t>
      </w:r>
    </w:p>
    <w:p>
      <w:pPr>
        <w:pStyle w:val="4"/>
        <w:jc w:val="center"/>
        <w:rPr>
          <w:rFonts w:hAnsi="宋体"/>
          <w:color w:val="000000"/>
          <w:sz w:val="28"/>
          <w:szCs w:val="28"/>
        </w:rPr>
      </w:pPr>
    </w:p>
    <w:p>
      <w:pPr>
        <w:pStyle w:val="4"/>
        <w:ind w:firstLine="560" w:firstLineChars="200"/>
        <w:rPr>
          <w:rFonts w:hAnsi="宋体"/>
          <w:color w:val="000000"/>
          <w:sz w:val="28"/>
          <w:szCs w:val="28"/>
        </w:rPr>
      </w:pPr>
      <w:r>
        <w:rPr>
          <w:rFonts w:hint="eastAsia" w:hAnsi="宋体" w:cs="仿宋_GB2312"/>
          <w:color w:val="000000"/>
          <w:sz w:val="28"/>
          <w:szCs w:val="28"/>
        </w:rPr>
        <w:t>本合同双方当事人：</w:t>
      </w:r>
    </w:p>
    <w:p>
      <w:pPr>
        <w:pStyle w:val="4"/>
        <w:ind w:firstLine="560" w:firstLineChars="200"/>
        <w:rPr>
          <w:rFonts w:hAnsi="宋体"/>
          <w:color w:val="000000"/>
          <w:sz w:val="28"/>
          <w:szCs w:val="28"/>
        </w:rPr>
      </w:pPr>
      <w:r>
        <w:rPr>
          <w:rFonts w:hint="eastAsia" w:hAnsi="宋体" w:cs="仿宋_GB2312"/>
          <w:color w:val="000000"/>
          <w:sz w:val="28"/>
          <w:szCs w:val="28"/>
        </w:rPr>
        <w:t>出让人：；</w:t>
      </w:r>
    </w:p>
    <w:p>
      <w:pPr>
        <w:pStyle w:val="4"/>
        <w:ind w:firstLine="560" w:firstLineChars="200"/>
        <w:rPr>
          <w:rFonts w:hAnsi="宋体" w:cs="仿宋_GB2312"/>
          <w:color w:val="000000"/>
          <w:sz w:val="28"/>
          <w:szCs w:val="28"/>
        </w:rPr>
      </w:pPr>
      <w:r>
        <w:rPr>
          <w:rFonts w:hint="eastAsia" w:hAnsi="宋体" w:cs="仿宋_GB2312"/>
          <w:color w:val="000000"/>
          <w:sz w:val="28"/>
          <w:szCs w:val="28"/>
        </w:rPr>
        <w:t>通讯地址：；</w:t>
      </w:r>
      <w:r>
        <w:rPr>
          <w:rFonts w:hAnsi="宋体" w:cs="仿宋_GB2312"/>
          <w:color w:val="000000"/>
          <w:sz w:val="28"/>
          <w:szCs w:val="28"/>
        </w:rPr>
        <w:t xml:space="preserve">                    </w:t>
      </w:r>
    </w:p>
    <w:p>
      <w:pPr>
        <w:pStyle w:val="4"/>
        <w:ind w:firstLine="560" w:firstLineChars="200"/>
        <w:rPr>
          <w:rFonts w:hAnsi="宋体"/>
          <w:color w:val="000000"/>
          <w:sz w:val="28"/>
          <w:szCs w:val="28"/>
        </w:rPr>
      </w:pPr>
      <w:r>
        <w:rPr>
          <w:rFonts w:hint="eastAsia" w:hAnsi="宋体" w:cs="仿宋_GB2312"/>
          <w:color w:val="000000"/>
          <w:sz w:val="28"/>
          <w:szCs w:val="28"/>
        </w:rPr>
        <w:t>邮政编码：</w:t>
      </w:r>
      <w:r>
        <w:rPr>
          <w:rFonts w:hAnsi="宋体" w:cs="仿宋_GB2312"/>
          <w:color w:val="000000"/>
          <w:sz w:val="28"/>
          <w:szCs w:val="28"/>
          <w:u w:val="single"/>
        </w:rPr>
        <w:t xml:space="preserve">                  /                </w:t>
      </w:r>
      <w:r>
        <w:rPr>
          <w:rFonts w:hint="eastAsia" w:hAnsi="宋体" w:cs="仿宋_GB2312"/>
          <w:color w:val="000000"/>
          <w:sz w:val="28"/>
          <w:szCs w:val="28"/>
        </w:rPr>
        <w:t>；</w:t>
      </w:r>
    </w:p>
    <w:p>
      <w:pPr>
        <w:pStyle w:val="4"/>
        <w:ind w:firstLine="560" w:firstLineChars="200"/>
        <w:rPr>
          <w:rFonts w:hAnsi="宋体" w:cs="仿宋_GB2312"/>
          <w:color w:val="000000"/>
          <w:sz w:val="28"/>
          <w:szCs w:val="28"/>
        </w:rPr>
      </w:pPr>
      <w:r>
        <w:rPr>
          <w:rFonts w:hint="eastAsia" w:hAnsi="宋体" w:cs="仿宋_GB2312"/>
          <w:color w:val="000000"/>
          <w:sz w:val="28"/>
          <w:szCs w:val="28"/>
        </w:rPr>
        <w:t>电话：</w:t>
      </w:r>
      <w:r>
        <w:rPr>
          <w:rFonts w:hAnsi="宋体" w:cs="仿宋_GB2312"/>
          <w:color w:val="000000"/>
          <w:sz w:val="28"/>
          <w:szCs w:val="28"/>
          <w:u w:val="single"/>
        </w:rPr>
        <w:t xml:space="preserve">                     /                  </w:t>
      </w:r>
      <w:r>
        <w:rPr>
          <w:rFonts w:hint="eastAsia" w:hAnsi="宋体" w:cs="仿宋_GB2312"/>
          <w:color w:val="000000"/>
          <w:sz w:val="28"/>
          <w:szCs w:val="28"/>
        </w:rPr>
        <w:t>；</w:t>
      </w:r>
    </w:p>
    <w:p>
      <w:pPr>
        <w:pStyle w:val="4"/>
        <w:ind w:firstLine="560" w:firstLineChars="200"/>
        <w:rPr>
          <w:rFonts w:hAnsi="宋体"/>
          <w:color w:val="000000"/>
          <w:sz w:val="28"/>
          <w:szCs w:val="28"/>
        </w:rPr>
      </w:pPr>
      <w:r>
        <w:rPr>
          <w:rFonts w:hint="eastAsia" w:hAnsi="宋体" w:cs="仿宋_GB2312"/>
          <w:color w:val="000000"/>
          <w:sz w:val="28"/>
          <w:szCs w:val="28"/>
        </w:rPr>
        <w:t>传真：</w:t>
      </w:r>
      <w:r>
        <w:rPr>
          <w:rFonts w:hAnsi="宋体" w:cs="仿宋_GB2312"/>
          <w:color w:val="000000"/>
          <w:sz w:val="28"/>
          <w:szCs w:val="28"/>
          <w:u w:val="single"/>
        </w:rPr>
        <w:t xml:space="preserve">                     /                 </w:t>
      </w:r>
      <w:r>
        <w:rPr>
          <w:rFonts w:hint="eastAsia" w:hAnsi="宋体" w:cs="仿宋_GB2312"/>
          <w:color w:val="000000"/>
          <w:sz w:val="28"/>
          <w:szCs w:val="28"/>
        </w:rPr>
        <w:t>；</w:t>
      </w:r>
    </w:p>
    <w:p>
      <w:pPr>
        <w:pStyle w:val="4"/>
        <w:ind w:firstLine="560" w:firstLineChars="200"/>
        <w:rPr>
          <w:rFonts w:hAnsi="宋体"/>
          <w:color w:val="000000"/>
          <w:sz w:val="28"/>
          <w:szCs w:val="28"/>
        </w:rPr>
      </w:pPr>
      <w:r>
        <w:rPr>
          <w:rFonts w:hint="eastAsia" w:hAnsi="宋体" w:cs="仿宋_GB2312"/>
          <w:color w:val="000000"/>
          <w:sz w:val="28"/>
          <w:szCs w:val="28"/>
        </w:rPr>
        <w:t>开户银行：</w:t>
      </w:r>
      <w:r>
        <w:rPr>
          <w:rFonts w:hAnsi="宋体" w:cs="仿宋_GB2312"/>
          <w:color w:val="000000"/>
          <w:sz w:val="28"/>
          <w:szCs w:val="28"/>
          <w:u w:val="single"/>
        </w:rPr>
        <w:t xml:space="preserve">                   /                </w:t>
      </w:r>
      <w:r>
        <w:rPr>
          <w:rFonts w:hint="eastAsia" w:hAnsi="宋体" w:cs="仿宋_GB2312"/>
          <w:color w:val="000000"/>
          <w:sz w:val="28"/>
          <w:szCs w:val="28"/>
        </w:rPr>
        <w:t>；</w:t>
      </w:r>
    </w:p>
    <w:p>
      <w:pPr>
        <w:pStyle w:val="4"/>
        <w:ind w:firstLine="560" w:firstLineChars="200"/>
        <w:rPr>
          <w:rFonts w:hAnsi="宋体" w:cs="仿宋_GB2312"/>
          <w:color w:val="000000"/>
          <w:sz w:val="28"/>
          <w:szCs w:val="28"/>
        </w:rPr>
      </w:pPr>
      <w:r>
        <w:rPr>
          <w:rFonts w:hint="eastAsia" w:hAnsi="宋体" w:cs="仿宋_GB2312"/>
          <w:color w:val="000000"/>
          <w:sz w:val="28"/>
          <w:szCs w:val="28"/>
        </w:rPr>
        <w:t>账号：</w:t>
      </w:r>
      <w:r>
        <w:rPr>
          <w:rFonts w:hAnsi="宋体" w:cs="仿宋_GB2312"/>
          <w:color w:val="000000"/>
          <w:sz w:val="28"/>
          <w:szCs w:val="28"/>
        </w:rPr>
        <w:t xml:space="preserve"> </w:t>
      </w:r>
      <w:r>
        <w:rPr>
          <w:rFonts w:hAnsi="宋体" w:cs="仿宋_GB2312"/>
          <w:color w:val="000000"/>
          <w:sz w:val="28"/>
          <w:szCs w:val="28"/>
          <w:u w:val="single"/>
        </w:rPr>
        <w:t xml:space="preserve">                      /                 </w:t>
      </w:r>
      <w:r>
        <w:rPr>
          <w:rFonts w:hint="eastAsia" w:hAnsi="宋体" w:cs="仿宋_GB2312"/>
          <w:color w:val="000000"/>
          <w:sz w:val="28"/>
          <w:szCs w:val="28"/>
        </w:rPr>
        <w:t>。</w:t>
      </w:r>
    </w:p>
    <w:p>
      <w:pPr>
        <w:pStyle w:val="4"/>
        <w:ind w:firstLine="645"/>
        <w:rPr>
          <w:rFonts w:hAnsi="宋体"/>
          <w:color w:val="000000"/>
          <w:sz w:val="28"/>
          <w:szCs w:val="28"/>
        </w:rPr>
      </w:pPr>
      <w:r>
        <w:rPr>
          <w:rFonts w:hint="eastAsia" w:hAnsi="宋体" w:cs="仿宋_GB2312"/>
          <w:color w:val="000000"/>
          <w:sz w:val="28"/>
          <w:szCs w:val="28"/>
        </w:rPr>
        <w:t>受让人：</w:t>
      </w:r>
    </w:p>
    <w:p>
      <w:pPr>
        <w:pStyle w:val="4"/>
        <w:ind w:firstLine="560" w:firstLineChars="200"/>
        <w:rPr>
          <w:rFonts w:hAnsi="宋体" w:cs="仿宋_GB2312"/>
          <w:color w:val="000000"/>
          <w:sz w:val="28"/>
          <w:szCs w:val="28"/>
        </w:rPr>
      </w:pPr>
      <w:r>
        <w:rPr>
          <w:rFonts w:hint="eastAsia" w:hAnsi="宋体" w:cs="仿宋_GB2312"/>
          <w:color w:val="000000"/>
          <w:sz w:val="28"/>
          <w:szCs w:val="28"/>
        </w:rPr>
        <w:t>通讯地址：</w:t>
      </w:r>
      <w:r>
        <w:rPr>
          <w:rFonts w:hAnsi="宋体" w:cs="仿宋_GB2312"/>
          <w:color w:val="000000"/>
          <w:sz w:val="28"/>
          <w:szCs w:val="28"/>
          <w:u w:val="single"/>
        </w:rPr>
        <w:t xml:space="preserve">                   /                </w:t>
      </w:r>
      <w:r>
        <w:rPr>
          <w:rFonts w:hint="eastAsia" w:hAnsi="宋体" w:cs="仿宋_GB2312"/>
          <w:color w:val="000000"/>
          <w:sz w:val="28"/>
          <w:szCs w:val="28"/>
        </w:rPr>
        <w:t>；</w:t>
      </w:r>
    </w:p>
    <w:p>
      <w:pPr>
        <w:pStyle w:val="4"/>
        <w:ind w:firstLine="560" w:firstLineChars="200"/>
        <w:rPr>
          <w:rFonts w:hAnsi="宋体"/>
          <w:color w:val="000000"/>
          <w:sz w:val="28"/>
          <w:szCs w:val="28"/>
        </w:rPr>
      </w:pPr>
      <w:r>
        <w:rPr>
          <w:rFonts w:hint="eastAsia" w:hAnsi="宋体" w:cs="仿宋_GB2312"/>
          <w:color w:val="000000"/>
          <w:sz w:val="28"/>
          <w:szCs w:val="28"/>
        </w:rPr>
        <w:t>邮政编码：</w:t>
      </w:r>
      <w:r>
        <w:rPr>
          <w:rFonts w:hAnsi="宋体" w:cs="仿宋_GB2312"/>
          <w:color w:val="000000"/>
          <w:sz w:val="28"/>
          <w:szCs w:val="28"/>
          <w:u w:val="single"/>
        </w:rPr>
        <w:t xml:space="preserve">                   /                </w:t>
      </w:r>
      <w:r>
        <w:rPr>
          <w:rFonts w:hint="eastAsia" w:hAnsi="宋体" w:cs="仿宋_GB2312"/>
          <w:color w:val="000000"/>
          <w:sz w:val="28"/>
          <w:szCs w:val="28"/>
        </w:rPr>
        <w:t>；</w:t>
      </w:r>
    </w:p>
    <w:p>
      <w:pPr>
        <w:pStyle w:val="4"/>
        <w:ind w:firstLine="560" w:firstLineChars="200"/>
        <w:rPr>
          <w:rFonts w:hAnsi="宋体" w:cs="仿宋_GB2312"/>
          <w:color w:val="000000"/>
          <w:sz w:val="28"/>
          <w:szCs w:val="28"/>
        </w:rPr>
      </w:pPr>
      <w:r>
        <w:rPr>
          <w:rFonts w:hint="eastAsia" w:hAnsi="宋体" w:cs="仿宋_GB2312"/>
          <w:color w:val="000000"/>
          <w:sz w:val="28"/>
          <w:szCs w:val="28"/>
        </w:rPr>
        <w:t>电话：</w:t>
      </w:r>
      <w:r>
        <w:rPr>
          <w:rFonts w:hAnsi="宋体" w:cs="仿宋_GB2312"/>
          <w:color w:val="000000"/>
          <w:sz w:val="28"/>
          <w:szCs w:val="28"/>
          <w:u w:val="single"/>
        </w:rPr>
        <w:t xml:space="preserve">                       /               </w:t>
      </w:r>
      <w:r>
        <w:rPr>
          <w:rFonts w:hint="eastAsia" w:hAnsi="宋体" w:cs="仿宋_GB2312"/>
          <w:color w:val="000000"/>
          <w:sz w:val="28"/>
          <w:szCs w:val="28"/>
        </w:rPr>
        <w:t>；</w:t>
      </w:r>
    </w:p>
    <w:p>
      <w:pPr>
        <w:pStyle w:val="4"/>
        <w:ind w:firstLine="560" w:firstLineChars="200"/>
        <w:rPr>
          <w:rFonts w:hAnsi="宋体"/>
          <w:color w:val="000000"/>
          <w:sz w:val="28"/>
          <w:szCs w:val="28"/>
        </w:rPr>
      </w:pPr>
      <w:r>
        <w:rPr>
          <w:rFonts w:hint="eastAsia" w:hAnsi="宋体" w:cs="仿宋_GB2312"/>
          <w:color w:val="000000"/>
          <w:sz w:val="28"/>
          <w:szCs w:val="28"/>
        </w:rPr>
        <w:t>传真：</w:t>
      </w:r>
      <w:r>
        <w:rPr>
          <w:rFonts w:hAnsi="宋体" w:cs="仿宋_GB2312"/>
          <w:color w:val="000000"/>
          <w:sz w:val="28"/>
          <w:szCs w:val="28"/>
          <w:u w:val="single"/>
        </w:rPr>
        <w:t xml:space="preserve">                       /                </w:t>
      </w:r>
      <w:r>
        <w:rPr>
          <w:rFonts w:hint="eastAsia" w:hAnsi="宋体" w:cs="仿宋_GB2312"/>
          <w:color w:val="000000"/>
          <w:sz w:val="28"/>
          <w:szCs w:val="28"/>
        </w:rPr>
        <w:t>；</w:t>
      </w:r>
    </w:p>
    <w:p>
      <w:pPr>
        <w:pStyle w:val="4"/>
        <w:ind w:firstLine="560" w:firstLineChars="200"/>
        <w:rPr>
          <w:rFonts w:hAnsi="宋体"/>
          <w:color w:val="000000"/>
          <w:sz w:val="28"/>
          <w:szCs w:val="28"/>
        </w:rPr>
      </w:pPr>
      <w:r>
        <w:rPr>
          <w:rFonts w:hint="eastAsia" w:hAnsi="宋体" w:cs="仿宋_GB2312"/>
          <w:color w:val="000000"/>
          <w:sz w:val="28"/>
          <w:szCs w:val="28"/>
        </w:rPr>
        <w:t>开户银行：</w:t>
      </w:r>
      <w:r>
        <w:rPr>
          <w:rFonts w:hAnsi="宋体" w:cs="仿宋_GB2312"/>
          <w:color w:val="000000"/>
          <w:sz w:val="28"/>
          <w:szCs w:val="28"/>
          <w:u w:val="single"/>
        </w:rPr>
        <w:t xml:space="preserve">                   /               </w:t>
      </w:r>
      <w:r>
        <w:rPr>
          <w:rFonts w:hint="eastAsia" w:hAnsi="宋体" w:cs="仿宋_GB2312"/>
          <w:color w:val="000000"/>
          <w:sz w:val="28"/>
          <w:szCs w:val="28"/>
        </w:rPr>
        <w:t>；</w:t>
      </w:r>
    </w:p>
    <w:p>
      <w:pPr>
        <w:pStyle w:val="4"/>
        <w:ind w:firstLine="560" w:firstLineChars="200"/>
        <w:rPr>
          <w:rFonts w:hAnsi="宋体" w:cs="仿宋_GB2312"/>
          <w:color w:val="000000"/>
          <w:sz w:val="28"/>
          <w:szCs w:val="28"/>
        </w:rPr>
      </w:pPr>
      <w:r>
        <w:rPr>
          <w:rFonts w:hint="eastAsia" w:hAnsi="宋体" w:cs="仿宋_GB2312"/>
          <w:color w:val="000000"/>
          <w:sz w:val="28"/>
          <w:szCs w:val="28"/>
        </w:rPr>
        <w:t>账号：</w:t>
      </w:r>
      <w:r>
        <w:rPr>
          <w:rFonts w:hAnsi="宋体" w:cs="仿宋_GB2312"/>
          <w:color w:val="000000"/>
          <w:sz w:val="28"/>
          <w:szCs w:val="28"/>
          <w:u w:val="single"/>
        </w:rPr>
        <w:t xml:space="preserve">                       /                </w:t>
      </w:r>
      <w:r>
        <w:rPr>
          <w:rFonts w:hint="eastAsia" w:hAnsi="宋体" w:cs="仿宋_GB2312"/>
          <w:color w:val="000000"/>
          <w:sz w:val="28"/>
          <w:szCs w:val="28"/>
        </w:rPr>
        <w:t>。</w:t>
      </w:r>
    </w:p>
    <w:p>
      <w:pPr>
        <w:pStyle w:val="4"/>
        <w:rPr>
          <w:rFonts w:hAnsi="宋体" w:cs="黑体"/>
          <w:color w:val="000000"/>
          <w:sz w:val="28"/>
          <w:szCs w:val="28"/>
        </w:rPr>
      </w:pPr>
    </w:p>
    <w:p>
      <w:pPr>
        <w:pStyle w:val="4"/>
        <w:rPr>
          <w:rFonts w:hAnsi="宋体" w:cs="黑体"/>
          <w:color w:val="000000"/>
          <w:sz w:val="28"/>
          <w:szCs w:val="28"/>
        </w:rPr>
      </w:pPr>
    </w:p>
    <w:p>
      <w:pPr>
        <w:pStyle w:val="4"/>
        <w:rPr>
          <w:rFonts w:hAnsi="宋体" w:cs="黑体"/>
          <w:color w:val="000000"/>
          <w:sz w:val="28"/>
          <w:szCs w:val="28"/>
        </w:rPr>
      </w:pPr>
    </w:p>
    <w:p>
      <w:pPr>
        <w:pStyle w:val="4"/>
        <w:jc w:val="center"/>
        <w:rPr>
          <w:rFonts w:hAnsi="宋体" w:cs="黑体"/>
          <w:color w:val="000000"/>
          <w:sz w:val="28"/>
          <w:szCs w:val="28"/>
        </w:rPr>
      </w:pPr>
    </w:p>
    <w:p>
      <w:pPr>
        <w:pStyle w:val="4"/>
        <w:jc w:val="center"/>
        <w:rPr>
          <w:rFonts w:hAnsi="宋体" w:cs="黑体"/>
          <w:color w:val="000000" w:themeColor="text1"/>
          <w:sz w:val="28"/>
          <w:szCs w:val="28"/>
          <w14:textFill>
            <w14:solidFill>
              <w14:schemeClr w14:val="tx1"/>
            </w14:solidFill>
          </w14:textFill>
        </w:rPr>
      </w:pPr>
      <w:bookmarkStart w:id="23" w:name="_Toc60226881"/>
      <w:r>
        <w:rPr>
          <w:rFonts w:hint="eastAsia" w:hAnsi="宋体" w:cs="黑体"/>
          <w:color w:val="000000" w:themeColor="text1"/>
          <w:sz w:val="28"/>
          <w:szCs w:val="28"/>
          <w14:textFill>
            <w14:solidFill>
              <w14:schemeClr w14:val="tx1"/>
            </w14:solidFill>
          </w14:textFill>
        </w:rPr>
        <w:t>第一章 总   则</w:t>
      </w:r>
    </w:p>
    <w:p>
      <w:pPr>
        <w:pStyle w:val="4"/>
        <w:jc w:val="center"/>
        <w:rPr>
          <w:rFonts w:hAnsi="宋体" w:cs="仿宋_GB2312"/>
          <w:color w:val="000000" w:themeColor="text1"/>
          <w:sz w:val="28"/>
          <w:szCs w:val="28"/>
          <w14:textFill>
            <w14:solidFill>
              <w14:schemeClr w14:val="tx1"/>
            </w14:solidFill>
          </w14:textFill>
        </w:rPr>
      </w:pPr>
    </w:p>
    <w:p>
      <w:pPr>
        <w:pStyle w:val="4"/>
        <w:ind w:firstLine="551" w:firstLineChars="196"/>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第一条</w:t>
      </w:r>
      <w:r>
        <w:rPr>
          <w:rFonts w:hint="eastAsia" w:hAnsi="宋体" w:cs="仿宋_GB2312"/>
          <w:color w:val="000000" w:themeColor="text1"/>
          <w:sz w:val="28"/>
          <w:szCs w:val="28"/>
          <w14:textFill>
            <w14:solidFill>
              <w14:schemeClr w14:val="tx1"/>
            </w14:solidFill>
          </w14:textFill>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4"/>
        <w:ind w:firstLine="562" w:firstLineChars="200"/>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第二条</w:t>
      </w:r>
      <w:r>
        <w:rPr>
          <w:rFonts w:hint="eastAsia" w:hAnsi="宋体" w:cs="仿宋_GB2312"/>
          <w:color w:val="000000" w:themeColor="text1"/>
          <w:sz w:val="28"/>
          <w:szCs w:val="28"/>
          <w14:textFill>
            <w14:solidFill>
              <w14:schemeClr w14:val="tx1"/>
            </w14:solidFill>
          </w14:textFill>
        </w:rPr>
        <w:t xml:space="preserve">  出让土地的所有权属中华人民共和国，出让人根据法律的授权出让国有建设用地使用权，地下资源、埋藏物不属于国有建设用地使用权出让范围。   </w:t>
      </w:r>
    </w:p>
    <w:p>
      <w:pPr>
        <w:pStyle w:val="4"/>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第三条  </w:t>
      </w:r>
      <w:r>
        <w:rPr>
          <w:rFonts w:hint="eastAsia" w:hAnsi="宋体" w:cs="仿宋_GB2312"/>
          <w:color w:val="000000" w:themeColor="text1"/>
          <w:sz w:val="28"/>
          <w:szCs w:val="28"/>
          <w14:textFill>
            <w14:solidFill>
              <w14:schemeClr w14:val="tx1"/>
            </w14:solidFill>
          </w14:textFill>
        </w:rPr>
        <w:t>受让人对依法取得的国有建设用地，在出让期限内享有占有、使用、收益和依法处置的权利，有权利用该土地依法建造建筑物、构筑物及其附属设施。</w:t>
      </w:r>
    </w:p>
    <w:p>
      <w:pPr>
        <w:pStyle w:val="4"/>
        <w:ind w:firstLine="560" w:firstLineChars="200"/>
        <w:rPr>
          <w:rFonts w:hAnsi="宋体"/>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第二章 出让土地的交付与出让价款的缴纳</w:t>
      </w:r>
    </w:p>
    <w:p>
      <w:pPr>
        <w:pStyle w:val="4"/>
        <w:jc w:val="center"/>
        <w:rPr>
          <w:rFonts w:hAnsi="宋体"/>
          <w:color w:val="000000" w:themeColor="text1"/>
          <w:sz w:val="28"/>
          <w:szCs w:val="28"/>
          <w14:textFill>
            <w14:solidFill>
              <w14:schemeClr w14:val="tx1"/>
            </w14:solidFill>
          </w14:textFill>
        </w:rPr>
      </w:pPr>
    </w:p>
    <w:p>
      <w:pPr>
        <w:pStyle w:val="4"/>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第四条</w:t>
      </w:r>
      <w:r>
        <w:rPr>
          <w:rFonts w:hint="eastAsia" w:hAnsi="宋体" w:cs="仿宋_GB2312"/>
          <w:color w:val="000000" w:themeColor="text1"/>
          <w:sz w:val="28"/>
          <w:szCs w:val="28"/>
          <w14:textFill>
            <w14:solidFill>
              <w14:schemeClr w14:val="tx1"/>
            </w14:solidFill>
          </w14:textFill>
        </w:rPr>
        <w:t xml:space="preserve">  本合同项下出让宗地编号为，宗地总面积大写 平方米（小写平方米），其中出让宗地面积为大写平方米（小写平方米）。</w:t>
      </w:r>
    </w:p>
    <w:p>
      <w:pPr>
        <w:pStyle w:val="4"/>
        <w:ind w:firstLine="645"/>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本合同项下的出让宗地坐落于。</w:t>
      </w:r>
    </w:p>
    <w:p>
      <w:pPr>
        <w:pStyle w:val="4"/>
        <w:ind w:firstLine="560"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本合同项下出让宗地的平面界址为</w:t>
      </w:r>
      <w:r>
        <w:rPr>
          <w:rFonts w:hint="eastAsia" w:hAnsi="宋体" w:cs="仿宋_GB2312"/>
          <w:color w:val="000000" w:themeColor="text1"/>
          <w:sz w:val="28"/>
          <w:szCs w:val="28"/>
          <w:u w:val="single"/>
          <w14:textFill>
            <w14:solidFill>
              <w14:schemeClr w14:val="tx1"/>
            </w14:solidFill>
          </w14:textFill>
        </w:rPr>
        <w:t xml:space="preserve">   /                         </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；出让宗地的平面界址图见附件1。</w:t>
      </w:r>
    </w:p>
    <w:p>
      <w:pPr>
        <w:pStyle w:val="4"/>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本合同项下出让宗地的竖向界限以</w:t>
      </w:r>
      <w:r>
        <w:rPr>
          <w:rFonts w:hint="eastAsia" w:hAnsi="宋体" w:cs="仿宋_GB2312"/>
          <w:color w:val="000000" w:themeColor="text1"/>
          <w:sz w:val="28"/>
          <w:szCs w:val="28"/>
          <w:u w:val="single"/>
          <w14:textFill>
            <w14:solidFill>
              <w14:schemeClr w14:val="tx1"/>
            </w14:solidFill>
          </w14:textFill>
        </w:rPr>
        <w:t xml:space="preserve">  /   </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为上界限，以</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为下界限，高差为</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米。出让宗地竖向界限见附件2。</w:t>
      </w:r>
    </w:p>
    <w:p>
      <w:pPr>
        <w:pStyle w:val="4"/>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出让宗地空间范围是以上述界址点所构成的垂直面和上、下界限高程平面封闭形成的空间范围。</w:t>
      </w:r>
    </w:p>
    <w:p>
      <w:pPr>
        <w:pStyle w:val="4"/>
        <w:tabs>
          <w:tab w:val="left" w:pos="1260"/>
        </w:tabs>
        <w:ind w:firstLine="562"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第五条  </w:t>
      </w:r>
      <w:r>
        <w:rPr>
          <w:rFonts w:hint="eastAsia" w:hAnsi="宋体" w:cs="仿宋_GB2312"/>
          <w:color w:val="000000" w:themeColor="text1"/>
          <w:sz w:val="28"/>
          <w:szCs w:val="28"/>
          <w14:textFill>
            <w14:solidFill>
              <w14:schemeClr w14:val="tx1"/>
            </w14:solidFill>
          </w14:textFill>
        </w:rPr>
        <w:t xml:space="preserve">本合同项下出让宗地的用途为 </w:t>
      </w:r>
    </w:p>
    <w:p>
      <w:pPr>
        <w:pStyle w:val="4"/>
        <w:tabs>
          <w:tab w:val="left" w:pos="1260"/>
        </w:tabs>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面积：     公顷  </w:t>
      </w:r>
      <w:r>
        <w:rPr>
          <w:rFonts w:hint="eastAsia" w:hAnsi="宋体" w:cs="仿宋_GB2312"/>
          <w:color w:val="000000" w:themeColor="text1"/>
          <w:sz w:val="28"/>
          <w:szCs w:val="28"/>
          <w14:textFill>
            <w14:solidFill>
              <w14:schemeClr w14:val="tx1"/>
            </w14:solidFill>
          </w14:textFill>
        </w:rPr>
        <w:t>。</w:t>
      </w:r>
    </w:p>
    <w:p>
      <w:pPr>
        <w:pStyle w:val="4"/>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第六条</w:t>
      </w:r>
      <w:r>
        <w:rPr>
          <w:rFonts w:hint="eastAsia" w:hAnsi="宋体" w:cs="仿宋_GB2312"/>
          <w:color w:val="000000" w:themeColor="text1"/>
          <w:sz w:val="28"/>
          <w:szCs w:val="28"/>
          <w14:textFill>
            <w14:solidFill>
              <w14:schemeClr w14:val="tx1"/>
            </w14:solidFill>
          </w14:textFill>
        </w:rPr>
        <w:t>出让人同意在年 月 日前将出让宗地交付给受让人，出让人同意在交付土地时该宗地应达到本条第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项规定的土地条件：</w:t>
      </w:r>
    </w:p>
    <w:p>
      <w:pPr>
        <w:pStyle w:val="4"/>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（一）场地平整达到</w:t>
      </w:r>
      <w:r>
        <w:rPr>
          <w:rFonts w:hint="eastAsia" w:hAnsi="宋体" w:cs="仿宋_GB2312"/>
          <w:color w:val="000000" w:themeColor="text1"/>
          <w:sz w:val="28"/>
          <w:szCs w:val="28"/>
          <w:u w:val="single"/>
          <w14:textFill>
            <w14:solidFill>
              <w14:schemeClr w14:val="tx1"/>
            </w14:solidFill>
          </w14:textFill>
        </w:rPr>
        <w:t xml:space="preserve">             /             </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4"/>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周围基础设施达到</w:t>
      </w:r>
      <w:r>
        <w:rPr>
          <w:rFonts w:hint="eastAsia" w:hAnsi="宋体" w:cs="仿宋_GB2312"/>
          <w:color w:val="000000" w:themeColor="text1"/>
          <w:sz w:val="28"/>
          <w:szCs w:val="28"/>
          <w:u w:val="single"/>
          <w14:textFill>
            <w14:solidFill>
              <w14:schemeClr w14:val="tx1"/>
            </w14:solidFill>
          </w14:textFill>
        </w:rPr>
        <w:t xml:space="preserve">              /                </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4"/>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（二）现状土地条件</w:t>
      </w:r>
      <w:r>
        <w:rPr>
          <w:rFonts w:hint="eastAsia" w:hAnsi="宋体" w:cs="仿宋_GB2312"/>
          <w:color w:val="000000" w:themeColor="text1"/>
          <w:sz w:val="28"/>
          <w:szCs w:val="28"/>
          <w:u w:val="single"/>
          <w14:textFill>
            <w14:solidFill>
              <w14:schemeClr w14:val="tx1"/>
            </w14:solidFill>
          </w14:textFill>
        </w:rPr>
        <w:t xml:space="preserve">             /              </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4"/>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第七条 </w:t>
      </w:r>
      <w:r>
        <w:rPr>
          <w:rFonts w:hint="eastAsia" w:hAnsi="宋体" w:cs="仿宋_GB2312"/>
          <w:color w:val="000000" w:themeColor="text1"/>
          <w:sz w:val="28"/>
          <w:szCs w:val="28"/>
          <w14:textFill>
            <w14:solidFill>
              <w14:schemeClr w14:val="tx1"/>
            </w14:solidFill>
          </w14:textFill>
        </w:rPr>
        <w:t xml:space="preserve"> 本合同项下的国有建设用地使用权出让年期为</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年，按本合同第六条约定的交付土地之日起算；原划拨（承租）国有建设用地使用权补办出让手续的，出让年期自合同签订之日起算。</w:t>
      </w:r>
    </w:p>
    <w:p>
      <w:pPr>
        <w:pStyle w:val="4"/>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第八条</w:t>
      </w:r>
      <w:r>
        <w:rPr>
          <w:rFonts w:hint="eastAsia" w:hAnsi="宋体" w:cs="仿宋_GB2312"/>
          <w:color w:val="000000" w:themeColor="text1"/>
          <w:sz w:val="28"/>
          <w:szCs w:val="28"/>
          <w14:textFill>
            <w14:solidFill>
              <w14:schemeClr w14:val="tx1"/>
            </w14:solidFill>
          </w14:textFill>
        </w:rPr>
        <w:t xml:space="preserve">  本合同项下宗地的国有建设用地使用权出让价款为人民币大写元 （小写元），每平方米人民币大写元（小写元）。</w:t>
      </w:r>
    </w:p>
    <w:p>
      <w:pPr>
        <w:pStyle w:val="4"/>
        <w:ind w:firstLine="562" w:firstLineChars="200"/>
        <w:jc w:val="left"/>
        <w:rPr>
          <w:rFonts w:hAnsi="宋体"/>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第九条  </w:t>
      </w:r>
      <w:r>
        <w:rPr>
          <w:rFonts w:hint="eastAsia" w:hAnsi="宋体" w:cs="仿宋_GB2312"/>
          <w:color w:val="000000" w:themeColor="text1"/>
          <w:sz w:val="28"/>
          <w:szCs w:val="28"/>
          <w14:textFill>
            <w14:solidFill>
              <w14:schemeClr w14:val="tx1"/>
            </w14:solidFill>
          </w14:textFill>
        </w:rPr>
        <w:t>本合同项下宗地的定金为人民币大写</w:t>
      </w:r>
    </w:p>
    <w:p>
      <w:pPr>
        <w:pStyle w:val="4"/>
        <w:jc w:val="left"/>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元），定金抵作土地出让价款。</w:t>
      </w:r>
    </w:p>
    <w:p>
      <w:pPr>
        <w:pStyle w:val="4"/>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第十条</w:t>
      </w:r>
      <w:r>
        <w:rPr>
          <w:rFonts w:hint="eastAsia" w:hAnsi="宋体" w:cs="仿宋_GB2312"/>
          <w:color w:val="000000" w:themeColor="text1"/>
          <w:sz w:val="28"/>
          <w:szCs w:val="28"/>
          <w14:textFill>
            <w14:solidFill>
              <w14:schemeClr w14:val="tx1"/>
            </w14:solidFill>
          </w14:textFill>
        </w:rPr>
        <w:t xml:space="preserve">  受让人同意按照本条第一款第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项的规定向出让人支付国有建设用地使用权出让价款：</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（一）本合同签订之日起日内，一次性付清国有建设用地使用权出让价款；</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（二）按以下时间和金额分</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期向出让人支付国有建设用地使用权出让价款。</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4"/>
        <w:rPr>
          <w:rFonts w:hAnsi="宋体"/>
          <w:color w:val="000000" w:themeColor="text1"/>
          <w:sz w:val="28"/>
          <w:szCs w:val="28"/>
          <w14:textFill>
            <w14:solidFill>
              <w14:schemeClr w14:val="tx1"/>
            </w14:solidFill>
          </w14:textFill>
        </w:rPr>
      </w:pP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分期支付国有建设用地使用权出让价款的，受让人在支付第二期及以后各期国有建设用地使用权出让价款时，同意按照支付第一期土地出让价款之日中国人民银行公布的贷款利率，向出让人支付利息。</w:t>
      </w:r>
    </w:p>
    <w:p>
      <w:pPr>
        <w:pStyle w:val="4"/>
        <w:ind w:firstLine="562" w:firstLineChars="200"/>
        <w:rPr>
          <w:rFonts w:hAnsi="宋体"/>
          <w:color w:val="000000" w:themeColor="text1"/>
          <w:kern w:val="0"/>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第十一条</w:t>
      </w:r>
      <w:r>
        <w:rPr>
          <w:rFonts w:hint="eastAsia" w:hAnsi="宋体" w:cs="仿宋_GB2312"/>
          <w:color w:val="000000" w:themeColor="text1"/>
          <w:sz w:val="28"/>
          <w:szCs w:val="28"/>
          <w14:textFill>
            <w14:solidFill>
              <w14:schemeClr w14:val="tx1"/>
            </w14:solidFill>
          </w14:textFill>
        </w:rPr>
        <w:t xml:space="preserve">  受让人应在按本合同约定付清本宗地全部出让价款后，持本合同和出让价款缴纳凭证等相关证明材料，申请出让国有建设用地使用权登记。</w:t>
      </w:r>
    </w:p>
    <w:p>
      <w:pPr>
        <w:pStyle w:val="4"/>
        <w:ind w:firstLine="560" w:firstLineChars="200"/>
        <w:rPr>
          <w:rFonts w:hAnsi="宋体"/>
          <w:color w:val="000000" w:themeColor="text1"/>
          <w:kern w:val="0"/>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第三章  土地开发建设与利用</w:t>
      </w:r>
    </w:p>
    <w:p>
      <w:pPr>
        <w:pStyle w:val="4"/>
        <w:jc w:val="center"/>
        <w:rPr>
          <w:rFonts w:hAnsi="宋体"/>
          <w:color w:val="000000" w:themeColor="text1"/>
          <w:sz w:val="28"/>
          <w:szCs w:val="28"/>
          <w14:textFill>
            <w14:solidFill>
              <w14:schemeClr w14:val="tx1"/>
            </w14:solidFill>
          </w14:textFill>
        </w:rPr>
      </w:pPr>
    </w:p>
    <w:p>
      <w:pPr>
        <w:pStyle w:val="4"/>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第十二条</w:t>
      </w:r>
      <w:r>
        <w:rPr>
          <w:rFonts w:hint="eastAsia" w:hAnsi="宋体" w:cs="仿宋_GB2312"/>
          <w:color w:val="000000" w:themeColor="text1"/>
          <w:sz w:val="28"/>
          <w:szCs w:val="28"/>
          <w14:textFill>
            <w14:solidFill>
              <w14:schemeClr w14:val="tx1"/>
            </w14:solidFill>
          </w14:textFill>
        </w:rPr>
        <w:t xml:space="preserve">  受让人同意本合同项下宗地开发投资强度按本条第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项规定执行：</w:t>
      </w:r>
    </w:p>
    <w:p>
      <w:pPr>
        <w:pStyle w:val="4"/>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（一）本合同项下宗地用于工业项目建设，受让人同意本合同项下宗地的项目固定资产总投资不低于经批准或登记备案的金额人民币大写</w:t>
      </w:r>
      <w:r>
        <w:rPr>
          <w:rFonts w:hint="eastAsia" w:hAnsi="宋体" w:cs="仿宋_GB2312"/>
          <w:bCs/>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万元），投资强度不低于每平方米人民币大写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元）。本合同项下宗地建设项目的固定资产总投资包括建筑物、构筑物及其附属设施、设备投资和出让价款等。</w:t>
      </w:r>
    </w:p>
    <w:p>
      <w:pPr>
        <w:pStyle w:val="4"/>
        <w:ind w:firstLine="560"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（二）本合同项下宗地用于非工业项目建设，受让人承诺本合同项下宗地的开发投资总额不低于人民币大写</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w:t>
      </w:r>
    </w:p>
    <w:p>
      <w:pPr>
        <w:pStyle w:val="4"/>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第十三条</w:t>
      </w:r>
      <w:r>
        <w:rPr>
          <w:rFonts w:hint="eastAsia" w:hAnsi="宋体" w:cs="仿宋_GB2312"/>
          <w:color w:val="000000" w:themeColor="text1"/>
          <w:sz w:val="28"/>
          <w:szCs w:val="28"/>
          <w14:textFill>
            <w14:solidFill>
              <w14:schemeClr w14:val="tx1"/>
            </w14:solidFill>
          </w14:textFill>
        </w:rPr>
        <w:t xml:space="preserve">  受让人在本合同项下宗地范围内新建建筑物、构筑物及其附属设施的，应符合市（县）政府规划管理部门确定的出让宗地规划条件（见附件3）。其中：</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主体建筑物性质</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附属建筑物性质</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建筑总面积平方米；</w:t>
      </w:r>
    </w:p>
    <w:p>
      <w:pPr>
        <w:pStyle w:val="4"/>
        <w:rPr>
          <w:rFonts w:hAnsi="宋体"/>
          <w:b/>
          <w:bCs/>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建筑容积率不高于不低于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b/>
          <w:bCs/>
          <w:color w:val="000000" w:themeColor="text1"/>
          <w:sz w:val="28"/>
          <w:szCs w:val="28"/>
          <w14:textFill>
            <w14:solidFill>
              <w14:schemeClr w14:val="tx1"/>
            </w14:solidFill>
          </w14:textFill>
        </w:rPr>
        <w:t>；</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建筑限高不高于 </w:t>
      </w:r>
      <w:r>
        <w:rPr>
          <w:rFonts w:hint="eastAsia" w:hAnsi="宋体" w:cs="仿宋_GB2312"/>
          <w:color w:val="000000" w:themeColor="text1"/>
          <w:sz w:val="28"/>
          <w:szCs w:val="28"/>
          <w:u w:val="single"/>
          <w14:textFill>
            <w14:solidFill>
              <w14:schemeClr w14:val="tx1"/>
            </w14:solidFill>
          </w14:textFill>
        </w:rPr>
        <w:t xml:space="preserve">/            </w:t>
      </w:r>
      <w:r>
        <w:rPr>
          <w:rFonts w:hint="eastAsia" w:hAnsi="宋体" w:cs="仿宋_GB2312"/>
          <w:color w:val="000000" w:themeColor="text1"/>
          <w:sz w:val="28"/>
          <w:szCs w:val="28"/>
          <w14:textFill>
            <w14:solidFill>
              <w14:schemeClr w14:val="tx1"/>
            </w14:solidFill>
          </w14:textFill>
        </w:rPr>
        <w:t>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建筑密度不高于不低于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绿地率不高于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其他土地利用要求</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645"/>
        <w:jc w:val="left"/>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第十四条  </w:t>
      </w:r>
      <w:r>
        <w:rPr>
          <w:rFonts w:hint="eastAsia" w:hAnsi="宋体" w:cs="仿宋_GB2312"/>
          <w:color w:val="000000" w:themeColor="text1"/>
          <w:sz w:val="28"/>
          <w:szCs w:val="28"/>
          <w14:textFill>
            <w14:solidFill>
              <w14:schemeClr w14:val="tx1"/>
            </w14:solidFill>
          </w14:textFill>
        </w:rPr>
        <w:t>受让人同意本合同项下宗地建设配套按本条第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项规定执行：</w:t>
      </w:r>
    </w:p>
    <w:p>
      <w:pPr>
        <w:pStyle w:val="4"/>
        <w:ind w:firstLine="645"/>
        <w:jc w:val="lef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（一）本合同项下宗地用于工业项目建设，根据规划部门确定的规划设计条件，</w:t>
      </w:r>
      <w:r>
        <w:rPr>
          <w:rFonts w:hint="eastAsia" w:hAnsi="宋体" w:cs="仿宋_GB2312"/>
          <w:color w:val="000000" w:themeColor="text1"/>
          <w:spacing w:val="2"/>
          <w:sz w:val="28"/>
          <w:szCs w:val="28"/>
          <w14:textFill>
            <w14:solidFill>
              <w14:schemeClr w14:val="tx1"/>
            </w14:solidFill>
          </w14:textFill>
        </w:rPr>
        <w:t>本合同受让宗地范围内用于企业内部行政办公及生活服务设施的占地面积不超过受让宗地面积</w:t>
      </w:r>
      <w:r>
        <w:rPr>
          <w:rFonts w:hint="eastAsia" w:hAnsi="宋体" w:cs="仿宋_GB2312"/>
          <w:color w:val="000000" w:themeColor="text1"/>
          <w:sz w:val="28"/>
          <w:szCs w:val="28"/>
          <w14:textFill>
            <w14:solidFill>
              <w14:schemeClr w14:val="tx1"/>
            </w14:solidFill>
          </w14:textFill>
        </w:rPr>
        <w:t>的</w:t>
      </w:r>
    </w:p>
    <w:p>
      <w:pPr>
        <w:pStyle w:val="4"/>
        <w:ind w:left="6" w:leftChars="3"/>
        <w:jc w:val="lef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％，即不超过</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平方米, 建筑面积不超过</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平方米。受让人同意不在受让宗地范围内建造成套住宅、专家楼、宾馆、招待所和培训中心等非生产性设施；</w:t>
      </w:r>
    </w:p>
    <w:p>
      <w:pPr>
        <w:pStyle w:val="4"/>
        <w:ind w:firstLine="645"/>
        <w:rPr>
          <w:rFonts w:hAnsi="宋体"/>
          <w:b/>
          <w:bCs/>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（二）本合同项下宗地用于住宅项目建设，根据规划建设管理部门确定的规划建设条件，本合同受让宗地范围内住宅建设总套数不少于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套。其中，套型建筑面积90平方米以下住房套数不少于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套，住宅建设套型要求为</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。本合同项下宗地范围内套型建筑面积90平方米以下住房面积占宗地开发建设总面积的比例不低于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％。本合同项下宗地范围内配套建设的经济适用住房、廉租住房等政府保障性住房，受让人同意建成后按本项下第</w:t>
      </w:r>
      <w:r>
        <w:rPr>
          <w:rFonts w:hint="eastAsia" w:hAnsi="宋体" w:cs="仿宋_GB2312"/>
          <w:color w:val="000000" w:themeColor="text1"/>
          <w:sz w:val="28"/>
          <w:szCs w:val="28"/>
          <w:u w:val="single"/>
          <w14:textFill>
            <w14:solidFill>
              <w14:schemeClr w14:val="tx1"/>
            </w14:solidFill>
          </w14:textFill>
        </w:rPr>
        <w:t xml:space="preserve">  /</w:t>
      </w:r>
      <w:r>
        <w:rPr>
          <w:rFonts w:hint="eastAsia" w:hAnsi="宋体" w:cs="仿宋_GB2312"/>
          <w:color w:val="000000" w:themeColor="text1"/>
          <w:sz w:val="28"/>
          <w:szCs w:val="28"/>
          <w14:textFill>
            <w14:solidFill>
              <w14:schemeClr w14:val="tx1"/>
            </w14:solidFill>
          </w14:textFill>
        </w:rPr>
        <w:t>种方式履行：</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1．移交给政府；</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2．由政府回购；</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3．按政府经济适用住房建设和销售管理的有关规定执行；</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4．</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4"/>
        <w:ind w:firstLine="562" w:firstLineChars="200"/>
        <w:rPr>
          <w:rFonts w:hAnsi="宋体"/>
          <w:b/>
          <w:bCs/>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第十五条  </w:t>
      </w:r>
      <w:r>
        <w:rPr>
          <w:rFonts w:hint="eastAsia" w:hAnsi="宋体" w:cs="仿宋_GB2312"/>
          <w:color w:val="000000" w:themeColor="text1"/>
          <w:sz w:val="28"/>
          <w:szCs w:val="28"/>
          <w14:textFill>
            <w14:solidFill>
              <w14:schemeClr w14:val="tx1"/>
            </w14:solidFill>
          </w14:textFill>
        </w:rPr>
        <w:t>受让人同意在本合同项下宗地范围内同步修建下列工程配套项目，并在建成后无偿移交给政府：</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p>
    <w:p>
      <w:pPr>
        <w:pStyle w:val="4"/>
        <w:ind w:firstLine="645"/>
        <w:rPr>
          <w:rFonts w:hAnsi="宋体" w:cs="仿宋_GB2312"/>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第十六条</w:t>
      </w:r>
      <w:r>
        <w:rPr>
          <w:rFonts w:hint="eastAsia" w:hAnsi="宋体" w:cs="仿宋_GB2312"/>
          <w:color w:val="000000" w:themeColor="text1"/>
          <w:sz w:val="28"/>
          <w:szCs w:val="28"/>
          <w14:textFill>
            <w14:solidFill>
              <w14:schemeClr w14:val="tx1"/>
            </w14:solidFill>
          </w14:textFill>
        </w:rPr>
        <w:t xml:space="preserve">  受让人同意本合同项下宗地建设项目在</w:t>
      </w:r>
    </w:p>
    <w:p>
      <w:pPr>
        <w:pStyle w:val="4"/>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年月日之前开工，在年月日之前竣工。</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受让人不能按期开工，应提前30日向出让人提出延建申请，经出让人同意延建的，其项目竣工时间相应顺延，但延建期限不得超过一年。</w:t>
      </w: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第十七条 </w:t>
      </w:r>
      <w:r>
        <w:rPr>
          <w:rFonts w:hint="eastAsia" w:hAnsi="宋体" w:cs="仿宋_GB2312"/>
          <w:color w:val="000000" w:themeColor="text1"/>
          <w:sz w:val="28"/>
          <w:szCs w:val="28"/>
          <w14:textFill>
            <w14:solidFill>
              <w14:schemeClr w14:val="tx1"/>
            </w14:solidFill>
          </w14:textFill>
        </w:rPr>
        <w:t xml:space="preserve"> 受让人在本合同项下宗地内进行建设时，有关用水、用气、污水及其他设施与宗地外主管线、用电变电站接口和引入工程，应按有关规定办理。</w:t>
      </w:r>
    </w:p>
    <w:p>
      <w:pPr>
        <w:pStyle w:val="4"/>
        <w:rPr>
          <w:rFonts w:hAnsi="宋体"/>
          <w:b/>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受让人同意政府为公用事业需要而敷设的各种管道与管线进出、通过、穿越受让宗地，但由此影响受让宗地使用功能的，政府或公用事业营建主体应当给予合理补偿。</w:t>
      </w:r>
    </w:p>
    <w:p>
      <w:pPr>
        <w:pStyle w:val="4"/>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第十八条</w:t>
      </w:r>
      <w:r>
        <w:rPr>
          <w:rFonts w:hint="eastAsia" w:hAnsi="宋体" w:cs="仿宋_GB2312"/>
          <w:color w:val="000000" w:themeColor="text1"/>
          <w:sz w:val="28"/>
          <w:szCs w:val="28"/>
          <w14:textFill>
            <w14:solidFill>
              <w14:schemeClr w14:val="tx1"/>
            </w14:solidFill>
          </w14:textFill>
        </w:rPr>
        <w:t xml:space="preserve">  受让人应当按照本合同约定的土地用途、容积率利用土地，不得擅自改变。在出让期限内，需要改变本合同约定的土地用途的，双方同意按照本条第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项规定办理：</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（一）由出让人有偿收回建设用地使用权；</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第十九条</w:t>
      </w:r>
      <w:r>
        <w:rPr>
          <w:rFonts w:hint="eastAsia" w:hAnsi="宋体" w:cs="仿宋_GB2312"/>
          <w:color w:val="000000" w:themeColor="text1"/>
          <w:sz w:val="28"/>
          <w:szCs w:val="28"/>
          <w14:textFill>
            <w14:solidFill>
              <w14:schemeClr w14:val="tx1"/>
            </w14:solidFill>
          </w14:textFill>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第二十条</w:t>
      </w:r>
      <w:r>
        <w:rPr>
          <w:rFonts w:hint="eastAsia" w:hAnsi="宋体" w:cs="仿宋_GB2312"/>
          <w:color w:val="000000" w:themeColor="text1"/>
          <w:sz w:val="28"/>
          <w:szCs w:val="28"/>
          <w14:textFill>
            <w14:solidFill>
              <w14:schemeClr w14:val="tx1"/>
            </w14:solidFill>
          </w14:textFill>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ind w:firstLine="645"/>
        <w:rPr>
          <w:rFonts w:hAnsi="宋体"/>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第四章  国有建设用地使用权转让、出租、抵押</w:t>
      </w:r>
    </w:p>
    <w:p>
      <w:pPr>
        <w:pStyle w:val="4"/>
        <w:jc w:val="center"/>
        <w:rPr>
          <w:rFonts w:hAnsi="宋体"/>
          <w:color w:val="000000" w:themeColor="text1"/>
          <w:sz w:val="28"/>
          <w:szCs w:val="28"/>
          <w14:textFill>
            <w14:solidFill>
              <w14:schemeClr w14:val="tx1"/>
            </w14:solidFill>
          </w14:textFill>
        </w:rPr>
      </w:pP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第二十一条</w:t>
      </w:r>
      <w:r>
        <w:rPr>
          <w:rFonts w:hint="eastAsia" w:hAnsi="宋体" w:cs="仿宋_GB2312"/>
          <w:color w:val="000000" w:themeColor="text1"/>
          <w:sz w:val="28"/>
          <w:szCs w:val="28"/>
          <w14:textFill>
            <w14:solidFill>
              <w14:schemeClr w14:val="tx1"/>
            </w14:solidFill>
          </w14:textFill>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项规定的条件：</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（一）按照本合同约定进行投资开发，完成开发投资总额的百分之二十五以上；</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（二）按照本合同约定进行投资开发，已形成工业用地或其他建设用地条件。</w:t>
      </w: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第二十二条</w:t>
      </w:r>
      <w:r>
        <w:rPr>
          <w:rFonts w:hint="eastAsia" w:hAnsi="宋体" w:cs="仿宋_GB2312"/>
          <w:color w:val="000000" w:themeColor="text1"/>
          <w:sz w:val="28"/>
          <w:szCs w:val="28"/>
          <w14:textFill>
            <w14:solidFill>
              <w14:schemeClr w14:val="tx1"/>
            </w14:solidFill>
          </w14:textFill>
        </w:rPr>
        <w:t xml:space="preserve">  国有建设用地使用权的转让、出租及抵押合同，不得违背国家法律、法规规定和本合同约定。</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第二十三条</w:t>
      </w:r>
      <w:r>
        <w:rPr>
          <w:rFonts w:hint="eastAsia" w:hAnsi="宋体" w:cs="仿宋_GB2312"/>
          <w:color w:val="000000" w:themeColor="text1"/>
          <w:sz w:val="28"/>
          <w:szCs w:val="28"/>
          <w14:textFill>
            <w14:solidFill>
              <w14:schemeClr w14:val="tx1"/>
            </w14:solidFill>
          </w14:textFill>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本合同项下的全部或部分国有建设用地使用权出租后，本合同和土地登记文件中载明的权利、义务仍由受让人承担。</w:t>
      </w: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第二十四条  </w:t>
      </w:r>
      <w:r>
        <w:rPr>
          <w:rFonts w:hint="eastAsia" w:hAnsi="宋体" w:cs="仿宋_GB2312"/>
          <w:color w:val="000000" w:themeColor="text1"/>
          <w:sz w:val="28"/>
          <w:szCs w:val="28"/>
          <w14:textFill>
            <w14:solidFill>
              <w14:schemeClr w14:val="tx1"/>
            </w14:solidFill>
          </w14:textFill>
        </w:rPr>
        <w:t>国有建设用地使用权转让、抵押的，转让、抵押双方应持本合同和相应的转让、抵押合同及国有土地使用证，到国土资源管理部门申请办理土地变更登记。</w:t>
      </w:r>
    </w:p>
    <w:p>
      <w:pPr>
        <w:pStyle w:val="4"/>
        <w:ind w:firstLine="645"/>
        <w:rPr>
          <w:rFonts w:hAnsi="宋体"/>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 xml:space="preserve">第五章 期限届满   </w:t>
      </w:r>
    </w:p>
    <w:p>
      <w:pPr>
        <w:pStyle w:val="4"/>
        <w:jc w:val="center"/>
        <w:rPr>
          <w:rFonts w:hAnsi="宋体" w:cs="黑体"/>
          <w:color w:val="000000" w:themeColor="text1"/>
          <w:sz w:val="28"/>
          <w:szCs w:val="28"/>
          <w14:textFill>
            <w14:solidFill>
              <w14:schemeClr w14:val="tx1"/>
            </w14:solidFill>
          </w14:textFill>
        </w:rPr>
      </w:pPr>
    </w:p>
    <w:p>
      <w:pPr>
        <w:pStyle w:val="4"/>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第二十五条</w:t>
      </w:r>
      <w:r>
        <w:rPr>
          <w:rFonts w:hint="eastAsia" w:hAnsi="宋体" w:cs="仿宋_GB2312"/>
          <w:color w:val="000000" w:themeColor="text1"/>
          <w:sz w:val="28"/>
          <w:szCs w:val="28"/>
          <w14:textFill>
            <w14:solidFill>
              <w14:schemeClr w14:val="tx1"/>
            </w14:solidFill>
          </w14:textFill>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住宅建设用地使用权期限届满的，自动续期。</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出让人同意续期的，土地使用者应当依法办理出让、租赁等有偿用地手续，重新签订出让、租赁等土地有偿使用合同，支付土地出让价款、租金等土地有偿使用费。</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第二十六条</w:t>
      </w:r>
      <w:r>
        <w:rPr>
          <w:rFonts w:hint="eastAsia" w:hAnsi="宋体" w:cs="仿宋_GB2312"/>
          <w:color w:val="000000" w:themeColor="text1"/>
          <w:sz w:val="28"/>
          <w:szCs w:val="28"/>
          <w14:textFill>
            <w14:solidFill>
              <w14:schemeClr w14:val="tx1"/>
            </w14:solidFill>
          </w14:textFill>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项约定履行：</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（一）由出让人收回地上建筑物、构筑物及其附属设施，并根据收回时地上建筑物、构筑物及其附属设施的残余价值，给予土地使用者相应补偿；</w:t>
      </w:r>
    </w:p>
    <w:p>
      <w:pPr>
        <w:pStyle w:val="4"/>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（二）由出让人无偿收回地上建筑物、构筑物及其附属设施。</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第二十七条</w:t>
      </w:r>
      <w:r>
        <w:rPr>
          <w:rFonts w:hint="eastAsia" w:hAnsi="宋体" w:cs="仿宋_GB2312"/>
          <w:color w:val="000000" w:themeColor="text1"/>
          <w:sz w:val="28"/>
          <w:szCs w:val="28"/>
          <w14:textFill>
            <w14:solidFill>
              <w14:schemeClr w14:val="tx1"/>
            </w14:solidFill>
          </w14:textFill>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ind w:firstLine="645"/>
        <w:rPr>
          <w:rFonts w:hAnsi="宋体"/>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第六章 不可抗力</w:t>
      </w:r>
    </w:p>
    <w:p>
      <w:pPr>
        <w:pStyle w:val="4"/>
        <w:jc w:val="center"/>
        <w:rPr>
          <w:rFonts w:hAnsi="宋体"/>
          <w:color w:val="000000" w:themeColor="text1"/>
          <w:sz w:val="28"/>
          <w:szCs w:val="28"/>
          <w14:textFill>
            <w14:solidFill>
              <w14:schemeClr w14:val="tx1"/>
            </w14:solidFill>
          </w14:textFill>
        </w:rPr>
      </w:pP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第二十八条</w:t>
      </w:r>
      <w:r>
        <w:rPr>
          <w:rFonts w:hint="eastAsia" w:hAnsi="宋体" w:cs="仿宋_GB2312"/>
          <w:color w:val="000000" w:themeColor="text1"/>
          <w:sz w:val="28"/>
          <w:szCs w:val="28"/>
          <w14:textFill>
            <w14:solidFill>
              <w14:schemeClr w14:val="tx1"/>
            </w14:solidFill>
          </w14:textFill>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第二十九条</w:t>
      </w:r>
      <w:r>
        <w:rPr>
          <w:rFonts w:hint="eastAsia" w:hAnsi="宋体" w:cs="仿宋_GB2312"/>
          <w:color w:val="000000" w:themeColor="text1"/>
          <w:sz w:val="28"/>
          <w:szCs w:val="28"/>
          <w14:textFill>
            <w14:solidFill>
              <w14:schemeClr w14:val="tx1"/>
            </w14:solidFill>
          </w14:textFill>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4"/>
        <w:ind w:firstLine="645"/>
        <w:rPr>
          <w:rFonts w:hAnsi="宋体" w:cs="仿宋_GB2312"/>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第七章 违约责任</w:t>
      </w:r>
    </w:p>
    <w:p>
      <w:pPr>
        <w:pStyle w:val="4"/>
        <w:jc w:val="center"/>
        <w:rPr>
          <w:rFonts w:hAnsi="宋体" w:cs="黑体"/>
          <w:color w:val="000000" w:themeColor="text1"/>
          <w:sz w:val="28"/>
          <w:szCs w:val="28"/>
          <w14:textFill>
            <w14:solidFill>
              <w14:schemeClr w14:val="tx1"/>
            </w14:solidFill>
          </w14:textFill>
        </w:rPr>
      </w:pPr>
    </w:p>
    <w:p>
      <w:pPr>
        <w:pStyle w:val="4"/>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第三十条  </w:t>
      </w:r>
      <w:r>
        <w:rPr>
          <w:rFonts w:hint="eastAsia" w:hAnsi="宋体" w:cs="仿宋_GB2312"/>
          <w:color w:val="000000" w:themeColor="text1"/>
          <w:sz w:val="28"/>
          <w:szCs w:val="28"/>
          <w14:textFill>
            <w14:solidFill>
              <w14:schemeClr w14:val="tx1"/>
            </w14:solidFill>
          </w14:textFill>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14:textFill>
            <w14:solidFill>
              <w14:schemeClr w14:val="tx1"/>
            </w14:solidFill>
          </w14:textFill>
        </w:rPr>
        <w:t>每日按迟延支付款项</w:t>
      </w:r>
      <w:r>
        <w:rPr>
          <w:rFonts w:hint="eastAsia" w:hAnsi="宋体" w:cs="仿宋_GB2312"/>
          <w:color w:val="000000" w:themeColor="text1"/>
          <w:sz w:val="28"/>
          <w:szCs w:val="28"/>
          <w14:textFill>
            <w14:solidFill>
              <w14:schemeClr w14:val="tx1"/>
            </w14:solidFill>
          </w14:textFill>
        </w:rPr>
        <w:t>的</w:t>
      </w:r>
    </w:p>
    <w:p>
      <w:pPr>
        <w:pStyle w:val="4"/>
        <w:ind w:hanging="6"/>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1  </w:t>
      </w:r>
      <w:r>
        <w:rPr>
          <w:rFonts w:hint="eastAsia" w:hAnsi="宋体" w:cs="仿宋_GB2312"/>
          <w:color w:val="000000" w:themeColor="text1"/>
          <w:sz w:val="28"/>
          <w:szCs w:val="28"/>
          <w14:textFill>
            <w14:solidFill>
              <w14:schemeClr w14:val="tx1"/>
            </w14:solidFill>
          </w14:textFill>
        </w:rPr>
        <w:t>‰向出让人缴纳违约金，延期付款超过60日，经出让人催交后仍不能支付国有建设用地使用权出让价款的，出让人有权解除合同，受让人无权要求返还定金，出让人并可请求受让人赔偿损失。</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第三十一条</w:t>
      </w:r>
      <w:r>
        <w:rPr>
          <w:rFonts w:hint="eastAsia" w:hAnsi="宋体" w:cs="仿宋_GB2312"/>
          <w:color w:val="000000" w:themeColor="text1"/>
          <w:sz w:val="28"/>
          <w:szCs w:val="28"/>
          <w14:textFill>
            <w14:solidFill>
              <w14:schemeClr w14:val="tx1"/>
            </w14:solidFill>
          </w14:textFill>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（一）受让人在本合同约定的开工建设日期届满一年前不少于60日向出让人提出申请的，出让人在扣除定金后退还受让人已支付的国有建设用地使用权出让价款；</w:t>
      </w:r>
    </w:p>
    <w:p>
      <w:pPr>
        <w:pStyle w:val="4"/>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第三十二条</w:t>
      </w:r>
      <w:r>
        <w:rPr>
          <w:rFonts w:hint="eastAsia" w:hAnsi="宋体" w:cs="仿宋_GB2312"/>
          <w:color w:val="000000" w:themeColor="text1"/>
          <w:sz w:val="28"/>
          <w:szCs w:val="28"/>
          <w14:textFill>
            <w14:solidFill>
              <w14:schemeClr w14:val="tx1"/>
            </w14:solidFill>
          </w14:textFill>
        </w:rPr>
        <w:t xml:space="preserve">  受让人造成土地闲置，闲置满一年不满两年的，应依法缴纳土地闲置费；土地闲置满两年且未开工建设的，出让人有权无偿收回国有建设用地使用权。</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第三十三条</w:t>
      </w:r>
      <w:r>
        <w:rPr>
          <w:rFonts w:hint="eastAsia" w:hAnsi="宋体" w:cs="仿宋_GB2312"/>
          <w:color w:val="000000" w:themeColor="text1"/>
          <w:sz w:val="28"/>
          <w:szCs w:val="28"/>
          <w14:textFill>
            <w14:solidFill>
              <w14:schemeClr w14:val="tx1"/>
            </w14:solidFill>
          </w14:textFill>
        </w:rPr>
        <w:t>　受让人未能按照本合同约定日期或同意延建所另行约定日期开工建设的，每延期一日，应向出让人支付相当于国有建设用地使用权出让价款总额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‰的违约金，出让人有权要求受让人继续履约。</w:t>
      </w:r>
    </w:p>
    <w:p>
      <w:pPr>
        <w:pStyle w:val="4"/>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受让人未能按照本合同约定日期或同意延建所另行约定日期竣工的，每延期一日，应向出让人支付相当于国有建设用地使用权出让价款总额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w:t>
      </w: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第三十四条</w:t>
      </w:r>
      <w:r>
        <w:rPr>
          <w:rFonts w:hint="eastAsia" w:hAnsi="宋体" w:cs="仿宋_GB2312"/>
          <w:color w:val="000000" w:themeColor="text1"/>
          <w:sz w:val="28"/>
          <w:szCs w:val="28"/>
          <w14:textFill>
            <w14:solidFill>
              <w14:schemeClr w14:val="tx1"/>
            </w14:solidFill>
          </w14:textFill>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第三十五条</w:t>
      </w:r>
      <w:r>
        <w:rPr>
          <w:rFonts w:hint="eastAsia" w:hAnsi="宋体" w:cs="仿宋_GB2312"/>
          <w:color w:val="000000" w:themeColor="text1"/>
          <w:sz w:val="28"/>
          <w:szCs w:val="28"/>
          <w14:textFill>
            <w14:solidFill>
              <w14:schemeClr w14:val="tx1"/>
            </w14:solidFill>
          </w14:textFill>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4"/>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第三十六条</w:t>
      </w:r>
      <w:r>
        <w:rPr>
          <w:rFonts w:hint="eastAsia" w:hAnsi="宋体" w:cs="仿宋_GB2312"/>
          <w:color w:val="000000" w:themeColor="text1"/>
          <w:sz w:val="28"/>
          <w:szCs w:val="28"/>
          <w14:textFill>
            <w14:solidFill>
              <w14:schemeClr w14:val="tx1"/>
            </w14:solidFill>
          </w14:textFill>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‰的违约金，并自行拆除相应的绿化和建筑设施。</w:t>
      </w:r>
    </w:p>
    <w:p>
      <w:pPr>
        <w:pStyle w:val="4"/>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第三十七条</w:t>
      </w:r>
      <w:r>
        <w:rPr>
          <w:rFonts w:hint="eastAsia" w:hAnsi="宋体" w:cs="仿宋_GB2312"/>
          <w:color w:val="000000" w:themeColor="text1"/>
          <w:sz w:val="28"/>
          <w:szCs w:val="28"/>
          <w14:textFill>
            <w14:solidFill>
              <w14:schemeClr w14:val="tx1"/>
            </w14:solidFill>
          </w14:textFill>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hAnsi="宋体" w:cs="仿宋_GB2312"/>
          <w:color w:val="000000" w:themeColor="text1"/>
          <w:sz w:val="28"/>
          <w:szCs w:val="28"/>
          <w:u w:val="single"/>
          <w14:textFill>
            <w14:solidFill>
              <w14:schemeClr w14:val="tx1"/>
            </w14:solidFill>
          </w14:textFill>
        </w:rPr>
        <w:t xml:space="preserve"> 1   </w:t>
      </w:r>
      <w:r>
        <w:rPr>
          <w:rFonts w:hint="eastAsia" w:hAnsi="宋体" w:cs="仿宋_GB2312"/>
          <w:color w:val="000000" w:themeColor="text1"/>
          <w:sz w:val="28"/>
          <w:szCs w:val="28"/>
          <w14:textFill>
            <w14:solidFill>
              <w14:schemeClr w14:val="tx1"/>
            </w14:solidFill>
          </w14:textFill>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4"/>
        <w:ind w:firstLine="645"/>
        <w:rPr>
          <w:rFonts w:hAnsi="宋体"/>
          <w:b/>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第三十八条  </w:t>
      </w:r>
      <w:r>
        <w:rPr>
          <w:rFonts w:hint="eastAsia" w:hAnsi="宋体" w:cs="仿宋_GB2312"/>
          <w:color w:val="000000" w:themeColor="text1"/>
          <w:sz w:val="28"/>
          <w:szCs w:val="28"/>
          <w14:textFill>
            <w14:solidFill>
              <w14:schemeClr w14:val="tx1"/>
            </w14:solidFill>
          </w14:textFill>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4"/>
        <w:ind w:firstLine="645"/>
        <w:rPr>
          <w:rFonts w:hAnsi="宋体"/>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第八章 适用法律及争议解决</w:t>
      </w:r>
    </w:p>
    <w:p>
      <w:pPr>
        <w:pStyle w:val="4"/>
        <w:jc w:val="center"/>
        <w:rPr>
          <w:rFonts w:hAnsi="宋体"/>
          <w:color w:val="000000" w:themeColor="text1"/>
          <w:sz w:val="28"/>
          <w:szCs w:val="28"/>
          <w14:textFill>
            <w14:solidFill>
              <w14:schemeClr w14:val="tx1"/>
            </w14:solidFill>
          </w14:textFill>
        </w:rPr>
      </w:pP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第三十九条</w:t>
      </w:r>
      <w:r>
        <w:rPr>
          <w:rFonts w:hint="eastAsia" w:hAnsi="宋体" w:cs="仿宋_GB2312"/>
          <w:color w:val="000000" w:themeColor="text1"/>
          <w:sz w:val="28"/>
          <w:szCs w:val="28"/>
          <w14:textFill>
            <w14:solidFill>
              <w14:schemeClr w14:val="tx1"/>
            </w14:solidFill>
          </w14:textFill>
        </w:rPr>
        <w:t xml:space="preserve">  本合同订立、效力、解释、履行及争议的解决，适用中华人民共和国法律。</w:t>
      </w: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第四十条</w:t>
      </w:r>
      <w:r>
        <w:rPr>
          <w:rFonts w:hint="eastAsia" w:hAnsi="宋体" w:cs="仿宋_GB2312"/>
          <w:color w:val="000000" w:themeColor="text1"/>
          <w:sz w:val="28"/>
          <w:szCs w:val="28"/>
          <w14:textFill>
            <w14:solidFill>
              <w14:schemeClr w14:val="tx1"/>
            </w14:solidFill>
          </w14:textFill>
        </w:rPr>
        <w:t xml:space="preserve">  因履行本合同发生争议，由争议双方协商解决，协商不成的，按本条第</w:t>
      </w:r>
      <w:r>
        <w:rPr>
          <w:rFonts w:hint="eastAsia" w:hAnsi="宋体" w:cs="仿宋_GB2312"/>
          <w:color w:val="000000" w:themeColor="text1"/>
          <w:sz w:val="28"/>
          <w:szCs w:val="28"/>
          <w:u w:val="single"/>
          <w14:textFill>
            <w14:solidFill>
              <w14:schemeClr w14:val="tx1"/>
            </w14:solidFill>
          </w14:textFill>
        </w:rPr>
        <w:t xml:space="preserve"> (二) </w:t>
      </w:r>
      <w:r>
        <w:rPr>
          <w:rFonts w:hint="eastAsia" w:hAnsi="宋体" w:cs="仿宋_GB2312"/>
          <w:color w:val="000000" w:themeColor="text1"/>
          <w:sz w:val="28"/>
          <w:szCs w:val="28"/>
          <w14:textFill>
            <w14:solidFill>
              <w14:schemeClr w14:val="tx1"/>
            </w14:solidFill>
          </w14:textFill>
        </w:rPr>
        <w:t>项约定的方式解决：</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（一）提交</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仲裁委员会仲裁；</w:t>
      </w:r>
    </w:p>
    <w:p>
      <w:pPr>
        <w:pStyle w:val="4"/>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（二）依法向人民法院起诉。   </w:t>
      </w:r>
    </w:p>
    <w:p>
      <w:pPr>
        <w:pStyle w:val="4"/>
        <w:rPr>
          <w:rFonts w:hAnsi="宋体" w:cs="仿宋_GB2312"/>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第九章 附 则</w:t>
      </w:r>
    </w:p>
    <w:p>
      <w:pPr>
        <w:pStyle w:val="4"/>
        <w:jc w:val="center"/>
        <w:rPr>
          <w:rFonts w:hAnsi="宋体"/>
          <w:color w:val="000000" w:themeColor="text1"/>
          <w:sz w:val="28"/>
          <w:szCs w:val="28"/>
          <w14:textFill>
            <w14:solidFill>
              <w14:schemeClr w14:val="tx1"/>
            </w14:solidFill>
          </w14:textFill>
        </w:rPr>
      </w:pP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第四十一条</w:t>
      </w:r>
      <w:r>
        <w:rPr>
          <w:rFonts w:hint="eastAsia" w:hAnsi="宋体" w:cs="仿宋_GB2312"/>
          <w:color w:val="000000" w:themeColor="text1"/>
          <w:sz w:val="28"/>
          <w:szCs w:val="28"/>
          <w14:textFill>
            <w14:solidFill>
              <w14:schemeClr w14:val="tx1"/>
            </w14:solidFill>
          </w14:textFill>
        </w:rPr>
        <w:t xml:space="preserve"> 本合同项下宗地出让方案业经人民政府批准，本合同自双方签订之日起生效。</w:t>
      </w:r>
    </w:p>
    <w:p>
      <w:pPr>
        <w:pStyle w:val="4"/>
        <w:ind w:firstLine="645"/>
        <w:rPr>
          <w:rFonts w:hAnsi="宋体"/>
          <w:b/>
          <w:bCs/>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第四十二条  </w:t>
      </w:r>
      <w:r>
        <w:rPr>
          <w:rFonts w:hint="eastAsia" w:hAnsi="宋体" w:cs="仿宋_GB2312"/>
          <w:color w:val="000000" w:themeColor="text1"/>
          <w:sz w:val="28"/>
          <w:szCs w:val="28"/>
          <w14:textFill>
            <w14:solidFill>
              <w14:schemeClr w14:val="tx1"/>
            </w14:solidFill>
          </w14:textFill>
        </w:rPr>
        <w:t>本</w:t>
      </w:r>
      <w:r>
        <w:rPr>
          <w:rFonts w:hint="eastAsia" w:hAnsi="宋体" w:cs="仿宋_GB2312"/>
          <w:color w:val="000000" w:themeColor="text1"/>
          <w:kern w:val="0"/>
          <w:sz w:val="28"/>
          <w:szCs w:val="28"/>
          <w14:textFill>
            <w14:solidFill>
              <w14:schemeClr w14:val="tx1"/>
            </w14:solidFill>
          </w14:textFill>
        </w:rPr>
        <w:t>合同双方当事人均保证本合同中所填写的姓名、</w:t>
      </w:r>
      <w:r>
        <w:rPr>
          <w:rFonts w:hint="eastAsia" w:hAnsi="宋体" w:cs="仿宋_GB2312"/>
          <w:color w:val="000000" w:themeColor="text1"/>
          <w:sz w:val="28"/>
          <w:szCs w:val="28"/>
          <w14:textFill>
            <w14:solidFill>
              <w14:schemeClr w14:val="tx1"/>
            </w14:solidFill>
          </w14:textFill>
        </w:rPr>
        <w:t>通讯地址、电话、传真、开户银行、</w:t>
      </w:r>
      <w:r>
        <w:rPr>
          <w:rFonts w:hint="eastAsia" w:hAnsi="宋体" w:cs="仿宋_GB2312"/>
          <w:color w:val="000000" w:themeColor="text1"/>
          <w:kern w:val="0"/>
          <w:sz w:val="28"/>
          <w:szCs w:val="28"/>
          <w14:textFill>
            <w14:solidFill>
              <w14:schemeClr w14:val="tx1"/>
            </w14:solidFill>
          </w14:textFill>
        </w:rPr>
        <w:t>代理人等内容的真实有效，一方的信息如有变更，应于变更之日起15日内以书面形式告知对方，否则由此引起的无法及时告知的责任由信息变更方承担。</w:t>
      </w: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第四十三条</w:t>
      </w:r>
      <w:r>
        <w:rPr>
          <w:rFonts w:hint="eastAsia" w:hAnsi="宋体" w:cs="仿宋_GB2312"/>
          <w:color w:val="000000" w:themeColor="text1"/>
          <w:sz w:val="28"/>
          <w:szCs w:val="28"/>
          <w14:textFill>
            <w14:solidFill>
              <w14:schemeClr w14:val="tx1"/>
            </w14:solidFill>
          </w14:textFill>
        </w:rPr>
        <w:t xml:space="preserve">  本合同和附件共</w:t>
      </w:r>
      <w:r>
        <w:rPr>
          <w:rFonts w:hint="eastAsia" w:hAnsi="宋体" w:cs="仿宋_GB2312"/>
          <w:color w:val="000000" w:themeColor="text1"/>
          <w:sz w:val="28"/>
          <w:szCs w:val="28"/>
          <w:u w:val="single"/>
          <w14:textFill>
            <w14:solidFill>
              <w14:schemeClr w14:val="tx1"/>
            </w14:solidFill>
          </w14:textFill>
        </w:rPr>
        <w:t xml:space="preserve"> 二十一 </w:t>
      </w:r>
      <w:r>
        <w:rPr>
          <w:rFonts w:hint="eastAsia" w:hAnsi="宋体" w:cs="仿宋_GB2312"/>
          <w:color w:val="000000" w:themeColor="text1"/>
          <w:sz w:val="28"/>
          <w:szCs w:val="28"/>
          <w14:textFill>
            <w14:solidFill>
              <w14:schemeClr w14:val="tx1"/>
            </w14:solidFill>
          </w14:textFill>
        </w:rPr>
        <w:t>页整，以中文书写为准。</w:t>
      </w:r>
    </w:p>
    <w:p>
      <w:pPr>
        <w:pStyle w:val="4"/>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第四十四条</w:t>
      </w:r>
      <w:r>
        <w:rPr>
          <w:rFonts w:hint="eastAsia" w:hAnsi="宋体" w:cs="仿宋_GB2312"/>
          <w:color w:val="000000" w:themeColor="text1"/>
          <w:sz w:val="28"/>
          <w:szCs w:val="28"/>
          <w14:textFill>
            <w14:solidFill>
              <w14:schemeClr w14:val="tx1"/>
            </w14:solidFill>
          </w14:textFill>
        </w:rPr>
        <w:t xml:space="preserve">  本合同的价款、金额、面积等项应当同时以大、小写表示，大小写数额应当一致，不一致的，以大写为准。</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第四十五条</w:t>
      </w:r>
      <w:r>
        <w:rPr>
          <w:rFonts w:hint="eastAsia" w:hAnsi="宋体" w:cs="仿宋_GB2312"/>
          <w:color w:val="000000" w:themeColor="text1"/>
          <w:sz w:val="28"/>
          <w:szCs w:val="28"/>
          <w14:textFill>
            <w14:solidFill>
              <w14:schemeClr w14:val="tx1"/>
            </w14:solidFill>
          </w14:textFill>
        </w:rPr>
        <w:t xml:space="preserve">  本合同未尽事宜，可由双方约定后作为合同附件，与本合同具有同等法律效力。</w:t>
      </w:r>
    </w:p>
    <w:p>
      <w:pPr>
        <w:pStyle w:val="4"/>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第四十六条</w:t>
      </w:r>
      <w:r>
        <w:rPr>
          <w:rFonts w:hint="eastAsia" w:hAnsi="宋体" w:cs="仿宋_GB2312"/>
          <w:color w:val="000000" w:themeColor="text1"/>
          <w:sz w:val="28"/>
          <w:szCs w:val="28"/>
          <w14:textFill>
            <w14:solidFill>
              <w14:schemeClr w14:val="tx1"/>
            </w14:solidFill>
          </w14:textFill>
        </w:rPr>
        <w:t xml:space="preserve">  本合同一式</w:t>
      </w:r>
      <w:r>
        <w:rPr>
          <w:rFonts w:hint="eastAsia" w:hAnsi="宋体" w:cs="仿宋_GB2312"/>
          <w:color w:val="000000" w:themeColor="text1"/>
          <w:sz w:val="28"/>
          <w:szCs w:val="28"/>
          <w:u w:val="single"/>
          <w14:textFill>
            <w14:solidFill>
              <w14:schemeClr w14:val="tx1"/>
            </w14:solidFill>
          </w14:textFill>
        </w:rPr>
        <w:t xml:space="preserve"> 肆 </w:t>
      </w:r>
      <w:r>
        <w:rPr>
          <w:rFonts w:hint="eastAsia" w:hAnsi="宋体" w:cs="仿宋_GB2312"/>
          <w:color w:val="000000" w:themeColor="text1"/>
          <w:sz w:val="28"/>
          <w:szCs w:val="28"/>
          <w14:textFill>
            <w14:solidFill>
              <w14:schemeClr w14:val="tx1"/>
            </w14:solidFill>
          </w14:textFill>
        </w:rPr>
        <w:t>份，出让人</w:t>
      </w:r>
      <w:r>
        <w:rPr>
          <w:rFonts w:hint="eastAsia" w:hAnsi="宋体" w:cs="仿宋_GB2312"/>
          <w:color w:val="000000" w:themeColor="text1"/>
          <w:sz w:val="28"/>
          <w:szCs w:val="28"/>
          <w:u w:val="single"/>
          <w14:textFill>
            <w14:solidFill>
              <w14:schemeClr w14:val="tx1"/>
            </w14:solidFill>
          </w14:textFill>
        </w:rPr>
        <w:t xml:space="preserve"> 贰 </w:t>
      </w:r>
      <w:r>
        <w:rPr>
          <w:rFonts w:hint="eastAsia" w:hAnsi="宋体" w:cs="仿宋_GB2312"/>
          <w:color w:val="000000" w:themeColor="text1"/>
          <w:sz w:val="28"/>
          <w:szCs w:val="28"/>
          <w14:textFill>
            <w14:solidFill>
              <w14:schemeClr w14:val="tx1"/>
            </w14:solidFill>
          </w14:textFill>
        </w:rPr>
        <w:t>份,受让人</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贰</w:t>
      </w:r>
      <w:r>
        <w:rPr>
          <w:rFonts w:hint="eastAsia" w:hAnsi="宋体" w:cs="仿宋_GB2312"/>
          <w:color w:val="000000" w:themeColor="text1"/>
          <w:sz w:val="28"/>
          <w:szCs w:val="28"/>
          <w14:textFill>
            <w14:solidFill>
              <w14:schemeClr w14:val="tx1"/>
            </w14:solidFill>
          </w14:textFill>
        </w:rPr>
        <w:t>份，具有同等法律效力。</w:t>
      </w:r>
    </w:p>
    <w:p>
      <w:pPr>
        <w:pStyle w:val="4"/>
        <w:rPr>
          <w:rFonts w:hAnsi="宋体" w:cs="仿宋_GB2312"/>
          <w:color w:val="000000" w:themeColor="text1"/>
          <w:sz w:val="28"/>
          <w:szCs w:val="28"/>
          <w14:textFill>
            <w14:solidFill>
              <w14:schemeClr w14:val="tx1"/>
            </w14:solidFill>
          </w14:textFill>
        </w:rPr>
      </w:pPr>
    </w:p>
    <w:p>
      <w:pPr>
        <w:pStyle w:val="4"/>
        <w:jc w:val="center"/>
        <w:rPr>
          <w:rFonts w:hAnsi="宋体" w:cs="黑体"/>
          <w:color w:val="000000" w:themeColor="text1"/>
          <w:sz w:val="28"/>
          <w:szCs w:val="28"/>
          <w14:textFill>
            <w14:solidFill>
              <w14:schemeClr w14:val="tx1"/>
            </w14:solidFill>
          </w14:textFill>
        </w:rPr>
      </w:pPr>
    </w:p>
    <w:p>
      <w:pPr>
        <w:pStyle w:val="4"/>
        <w:ind w:firstLine="560" w:firstLineChars="200"/>
        <w:rPr>
          <w:rFonts w:hAnsi="宋体"/>
          <w:color w:val="000000" w:themeColor="text1"/>
          <w:sz w:val="28"/>
          <w:szCs w:val="28"/>
          <w14:textFill>
            <w14:solidFill>
              <w14:schemeClr w14:val="tx1"/>
            </w14:solidFill>
          </w14:textFill>
        </w:rPr>
      </w:pPr>
    </w:p>
    <w:p>
      <w:pPr>
        <w:pStyle w:val="4"/>
        <w:rPr>
          <w:rFonts w:hAnsi="宋体" w:cs="仿宋_GB2312"/>
          <w:color w:val="000000" w:themeColor="text1"/>
          <w:sz w:val="28"/>
          <w:szCs w:val="28"/>
          <w14:textFill>
            <w14:solidFill>
              <w14:schemeClr w14:val="tx1"/>
            </w14:solidFill>
          </w14:textFill>
        </w:rPr>
      </w:pP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出让人（章）：               受让人（章）：</w:t>
      </w:r>
    </w:p>
    <w:p>
      <w:pPr>
        <w:pStyle w:val="4"/>
        <w:rPr>
          <w:rFonts w:hAnsi="宋体" w:cs="仿宋_GB2312"/>
          <w:color w:val="000000" w:themeColor="text1"/>
          <w:sz w:val="28"/>
          <w:szCs w:val="28"/>
          <w14:textFill>
            <w14:solidFill>
              <w14:schemeClr w14:val="tx1"/>
            </w14:solidFill>
          </w14:textFill>
        </w:rPr>
      </w:pPr>
    </w:p>
    <w:p>
      <w:pPr>
        <w:pStyle w:val="4"/>
        <w:rPr>
          <w:rFonts w:hAnsi="宋体" w:cs="仿宋_GB2312"/>
          <w:color w:val="000000" w:themeColor="text1"/>
          <w:sz w:val="28"/>
          <w:szCs w:val="28"/>
          <w14:textFill>
            <w14:solidFill>
              <w14:schemeClr w14:val="tx1"/>
            </w14:solidFill>
          </w14:textFill>
        </w:rPr>
      </w:pP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法定代表人（委托代理人）    法定代表人(委托代理人)：</w:t>
      </w:r>
    </w:p>
    <w:p>
      <w:pPr>
        <w:pStyle w:val="4"/>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（签字）：                  （签字）：</w:t>
      </w:r>
    </w:p>
    <w:p>
      <w:pPr>
        <w:pStyle w:val="4"/>
        <w:rPr>
          <w:rFonts w:hAnsi="宋体"/>
          <w:color w:val="000000" w:themeColor="text1"/>
          <w:sz w:val="28"/>
          <w:szCs w:val="28"/>
          <w14:textFill>
            <w14:solidFill>
              <w14:schemeClr w14:val="tx1"/>
            </w14:solidFill>
          </w14:textFill>
        </w:rPr>
      </w:pPr>
    </w:p>
    <w:p>
      <w:pPr>
        <w:pStyle w:val="4"/>
        <w:rPr>
          <w:rFonts w:hAnsi="宋体"/>
          <w:color w:val="000000" w:themeColor="text1"/>
          <w:sz w:val="28"/>
          <w:szCs w:val="28"/>
          <w14:textFill>
            <w14:solidFill>
              <w14:schemeClr w14:val="tx1"/>
            </w14:solidFill>
          </w14:textFill>
        </w:rPr>
      </w:pPr>
    </w:p>
    <w:p>
      <w:pPr>
        <w:pStyle w:val="4"/>
        <w:jc w:val="right"/>
        <w:rPr>
          <w:rFonts w:ascii="宋体" w:hAnsi="宋体" w:cs="仿宋_GB2312"/>
          <w:color w:val="000000" w:themeColor="text1"/>
          <w:sz w:val="28"/>
          <w:szCs w:val="28"/>
          <w14:textFill>
            <w14:solidFill>
              <w14:schemeClr w14:val="tx1"/>
            </w14:solidFill>
          </w14:textFill>
        </w:rPr>
        <w:sectPr>
          <w:pgSz w:w="11906" w:h="16838"/>
          <w:pgMar w:top="1440" w:right="1800" w:bottom="1440" w:left="1800" w:header="851" w:footer="992" w:gutter="0"/>
          <w:cols w:space="720" w:num="1"/>
          <w:docGrid w:type="lines" w:linePitch="312" w:charSpace="0"/>
        </w:sectPr>
      </w:pPr>
      <w:r>
        <w:rPr>
          <w:rFonts w:hint="eastAsia" w:hAnsi="宋体" w:cs="仿宋_GB2312"/>
          <w:color w:val="000000" w:themeColor="text1"/>
          <w:sz w:val="28"/>
          <w:szCs w:val="28"/>
          <w14:textFill>
            <w14:solidFill>
              <w14:schemeClr w14:val="tx1"/>
            </w14:solidFill>
          </w14:textFill>
        </w:rPr>
        <w:t>二〇二</w:t>
      </w:r>
      <w:r>
        <w:rPr>
          <w:rFonts w:hint="eastAsia" w:hAnsi="宋体" w:cs="仿宋_GB2312"/>
          <w:color w:val="000000" w:themeColor="text1"/>
          <w:sz w:val="28"/>
          <w:szCs w:val="28"/>
          <w:lang w:val="en-US" w:eastAsia="zh-CN"/>
          <w14:textFill>
            <w14:solidFill>
              <w14:schemeClr w14:val="tx1"/>
            </w14:solidFill>
          </w14:textFill>
        </w:rPr>
        <w:t>一</w:t>
      </w:r>
      <w:r>
        <w:rPr>
          <w:rFonts w:hint="eastAsia" w:hAnsi="宋体" w:cs="仿宋_GB2312"/>
          <w:color w:val="000000" w:themeColor="text1"/>
          <w:sz w:val="28"/>
          <w:szCs w:val="28"/>
          <w14:textFill>
            <w14:solidFill>
              <w14:schemeClr w14:val="tx1"/>
            </w14:solidFill>
          </w14:textFill>
        </w:rPr>
        <w:t xml:space="preserve">年  月  日   </w:t>
      </w:r>
    </w:p>
    <w:p>
      <w:pPr>
        <w:pStyle w:val="10"/>
        <w:rPr>
          <w:rFonts w:ascii="黑体" w:hAnsi="宋体" w:eastAsia="黑体"/>
          <w:color w:val="000000"/>
          <w:szCs w:val="36"/>
        </w:rPr>
      </w:pPr>
      <w:r>
        <w:rPr>
          <w:rFonts w:hint="eastAsia" w:ascii="黑体" w:hAnsi="宋体" w:eastAsia="黑体"/>
          <w:color w:val="000000"/>
          <w:szCs w:val="36"/>
        </w:rPr>
        <w:t>国有建设用地交接地确认书</w:t>
      </w:r>
      <w:bookmarkEnd w:id="23"/>
    </w:p>
    <w:p>
      <w:pPr>
        <w:jc w:val="center"/>
        <w:rPr>
          <w:rFonts w:ascii="方正小标宋简体"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自然资交字〔</w:t>
      </w:r>
      <w:r>
        <w:rPr>
          <w:rFonts w:ascii="仿宋_GB2312" w:eastAsia="仿宋_GB2312"/>
          <w:color w:val="000000"/>
          <w:sz w:val="32"/>
          <w:szCs w:val="32"/>
        </w:rPr>
        <w:t xml:space="preserve">   </w:t>
      </w:r>
      <w:r>
        <w:rPr>
          <w:rFonts w:hint="eastAsia" w:ascii="仿宋_GB2312" w:eastAsia="仿宋_GB2312"/>
          <w:color w:val="000000"/>
          <w:sz w:val="32"/>
          <w:szCs w:val="32"/>
        </w:rPr>
        <w:t>〕</w:t>
      </w:r>
      <w:r>
        <w:rPr>
          <w:rFonts w:ascii="仿宋_GB2312" w:eastAsia="仿宋_GB2312"/>
          <w:color w:val="000000"/>
          <w:sz w:val="32"/>
          <w:szCs w:val="32"/>
        </w:rPr>
        <w:t xml:space="preserve">   </w:t>
      </w:r>
      <w:r>
        <w:rPr>
          <w:rFonts w:hint="eastAsia" w:ascii="仿宋_GB2312" w:eastAsia="仿宋_GB2312"/>
          <w:color w:val="000000"/>
          <w:sz w:val="32"/>
          <w:szCs w:val="32"/>
        </w:rPr>
        <w:t>号</w:t>
      </w:r>
    </w:p>
    <w:p>
      <w:pPr>
        <w:spacing w:line="560" w:lineRule="exact"/>
        <w:ind w:firstLine="640" w:firstLineChars="200"/>
        <w:rPr>
          <w:rFonts w:eastAsia="仿宋_GB2312"/>
          <w:color w:val="000000"/>
          <w:sz w:val="32"/>
          <w:szCs w:val="32"/>
        </w:rPr>
      </w:pPr>
    </w:p>
    <w:p>
      <w:pPr>
        <w:spacing w:line="560" w:lineRule="exact"/>
        <w:ind w:firstLine="640" w:firstLineChars="200"/>
        <w:rPr>
          <w:rFonts w:ascii="仿宋" w:hAnsi="仿宋" w:eastAsia="仿宋" w:cs="仿宋"/>
          <w:b/>
          <w:color w:val="000000"/>
          <w:sz w:val="32"/>
          <w:szCs w:val="32"/>
          <w:u w:val="single"/>
        </w:rPr>
      </w:pPr>
      <w:r>
        <w:rPr>
          <w:rFonts w:hint="eastAsia" w:ascii="仿宋" w:hAnsi="仿宋" w:eastAsia="仿宋" w:cs="仿宋"/>
          <w:b/>
          <w:color w:val="000000"/>
          <w:sz w:val="32"/>
          <w:szCs w:val="32"/>
        </w:rPr>
        <w:t>根据号《国有建设用地使用权出让合同》</w:t>
      </w:r>
      <w:r>
        <w:rPr>
          <w:rFonts w:ascii="仿宋" w:hAnsi="仿宋" w:eastAsia="仿宋" w:cs="仿宋"/>
          <w:b/>
          <w:color w:val="000000"/>
          <w:sz w:val="32"/>
          <w:szCs w:val="32"/>
        </w:rPr>
        <w:t>/</w:t>
      </w:r>
      <w:r>
        <w:rPr>
          <w:rFonts w:hint="eastAsia" w:ascii="仿宋" w:hAnsi="仿宋" w:eastAsia="仿宋" w:cs="仿宋"/>
          <w:b/>
          <w:color w:val="000000"/>
          <w:sz w:val="32"/>
          <w:szCs w:val="32"/>
        </w:rPr>
        <w:t>《国有建设用地使用权划拨决定书》的相关要求，</w:t>
      </w:r>
      <w:r>
        <w:rPr>
          <w:rFonts w:ascii="仿宋" w:hAnsi="仿宋" w:eastAsia="仿宋" w:cs="仿宋"/>
          <w:b/>
          <w:color w:val="000000"/>
          <w:sz w:val="32"/>
          <w:szCs w:val="32"/>
          <w:u w:val="single"/>
        </w:rPr>
        <w:t xml:space="preserve">      </w:t>
      </w:r>
      <w:r>
        <w:rPr>
          <w:rFonts w:hint="eastAsia" w:ascii="仿宋" w:hAnsi="仿宋" w:eastAsia="仿宋" w:cs="仿宋"/>
          <w:b/>
          <w:color w:val="000000"/>
          <w:sz w:val="32"/>
          <w:szCs w:val="32"/>
        </w:rPr>
        <w:t>地块已达到交地条件，从即日起取得该宗地的国有建设用地使用权。达州市通川区自然资源局于</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年</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月</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日将该宗地</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实际交付给，现场接收。</w:t>
      </w:r>
    </w:p>
    <w:p>
      <w:pPr>
        <w:spacing w:line="560" w:lineRule="exact"/>
        <w:ind w:firstLine="640" w:firstLineChars="200"/>
        <w:rPr>
          <w:rFonts w:ascii="仿宋" w:hAnsi="仿宋" w:eastAsia="仿宋" w:cs="仿宋"/>
          <w:b/>
          <w:color w:val="000000"/>
          <w:sz w:val="32"/>
          <w:szCs w:val="32"/>
        </w:rPr>
      </w:pPr>
      <w:r>
        <w:rPr>
          <w:rFonts w:hint="eastAsia" w:ascii="仿宋" w:hAnsi="仿宋" w:eastAsia="仿宋" w:cs="仿宋"/>
          <w:b/>
          <w:color w:val="000000"/>
          <w:sz w:val="32"/>
          <w:szCs w:val="32"/>
        </w:rPr>
        <w:t>本确认书一式三份，达州市通川区自然资源局执二份，接地方执一份。</w:t>
      </w:r>
    </w:p>
    <w:p>
      <w:pPr>
        <w:spacing w:line="560" w:lineRule="exact"/>
        <w:ind w:firstLine="640" w:firstLineChars="200"/>
        <w:rPr>
          <w:rFonts w:ascii="仿宋" w:hAnsi="仿宋" w:eastAsia="仿宋" w:cs="仿宋"/>
          <w:b/>
          <w:color w:val="000000"/>
          <w:sz w:val="32"/>
          <w:szCs w:val="32"/>
        </w:rPr>
      </w:pPr>
      <w:r>
        <w:rPr>
          <w:rFonts w:hint="eastAsia" w:ascii="仿宋" w:hAnsi="仿宋" w:eastAsia="仿宋" w:cs="仿宋"/>
          <w:b/>
          <w:color w:val="000000"/>
          <w:sz w:val="32"/>
          <w:szCs w:val="32"/>
        </w:rPr>
        <w:t>特此确认。</w:t>
      </w:r>
    </w:p>
    <w:p>
      <w:pPr>
        <w:spacing w:line="560" w:lineRule="exact"/>
        <w:ind w:firstLine="640" w:firstLineChars="200"/>
        <w:rPr>
          <w:rFonts w:ascii="仿宋" w:hAnsi="仿宋" w:eastAsia="仿宋" w:cs="仿宋"/>
          <w:b/>
          <w:color w:val="000000"/>
          <w:sz w:val="32"/>
          <w:szCs w:val="32"/>
        </w:rPr>
      </w:pPr>
    </w:p>
    <w:p>
      <w:pPr>
        <w:spacing w:line="560" w:lineRule="exact"/>
        <w:ind w:firstLine="640" w:firstLineChars="200"/>
        <w:rPr>
          <w:rFonts w:ascii="仿宋" w:hAnsi="仿宋" w:eastAsia="仿宋" w:cs="仿宋"/>
          <w:b/>
          <w:color w:val="000000"/>
          <w:sz w:val="32"/>
          <w:szCs w:val="32"/>
        </w:rPr>
      </w:pP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交地方：</w:t>
      </w:r>
      <w:r>
        <w:rPr>
          <w:rFonts w:ascii="仿宋" w:hAnsi="仿宋" w:eastAsia="仿宋" w:cs="仿宋"/>
          <w:b/>
          <w:color w:val="000000"/>
          <w:sz w:val="32"/>
          <w:szCs w:val="32"/>
          <w:u w:val="single"/>
        </w:rPr>
        <w:t>*********</w:t>
      </w:r>
      <w:r>
        <w:rPr>
          <w:rFonts w:hint="eastAsia" w:ascii="仿宋" w:hAnsi="仿宋" w:eastAsia="仿宋" w:cs="仿宋"/>
          <w:b/>
          <w:color w:val="000000"/>
          <w:sz w:val="32"/>
          <w:szCs w:val="32"/>
        </w:rPr>
        <w:t>（印章）</w:t>
      </w:r>
    </w:p>
    <w:p>
      <w:pPr>
        <w:spacing w:line="560" w:lineRule="exact"/>
        <w:ind w:firstLine="640" w:firstLineChars="200"/>
        <w:rPr>
          <w:rFonts w:ascii="仿宋" w:hAnsi="仿宋" w:eastAsia="仿宋" w:cs="仿宋"/>
          <w:b/>
          <w:color w:val="000000"/>
          <w:sz w:val="32"/>
          <w:szCs w:val="32"/>
        </w:rPr>
      </w:pP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接地方：</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（印章）</w:t>
      </w:r>
    </w:p>
    <w:p>
      <w:pPr>
        <w:spacing w:line="560" w:lineRule="exact"/>
        <w:ind w:firstLine="640" w:firstLineChars="200"/>
        <w:rPr>
          <w:rFonts w:ascii="仿宋" w:hAnsi="仿宋" w:eastAsia="仿宋" w:cs="仿宋"/>
          <w:b/>
          <w:color w:val="000000"/>
          <w:sz w:val="32"/>
          <w:szCs w:val="32"/>
        </w:rPr>
      </w:pPr>
    </w:p>
    <w:p>
      <w:pPr>
        <w:spacing w:line="560" w:lineRule="exact"/>
        <w:ind w:firstLine="4800" w:firstLineChars="1500"/>
        <w:rPr>
          <w:rFonts w:ascii="仿宋" w:hAnsi="仿宋" w:eastAsia="仿宋" w:cs="仿宋"/>
          <w:b/>
          <w:color w:val="000000"/>
          <w:sz w:val="32"/>
          <w:szCs w:val="32"/>
        </w:rPr>
      </w:pPr>
      <w:r>
        <w:rPr>
          <w:rFonts w:hint="eastAsia" w:ascii="仿宋" w:hAnsi="仿宋" w:eastAsia="仿宋" w:cs="仿宋"/>
          <w:b/>
          <w:color w:val="000000"/>
          <w:sz w:val="32"/>
          <w:szCs w:val="32"/>
        </w:rPr>
        <w:t>年</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月日</w:t>
      </w:r>
    </w:p>
    <w:p>
      <w:pPr>
        <w:spacing w:line="560" w:lineRule="exact"/>
        <w:rPr>
          <w:rFonts w:ascii="仿宋" w:hAnsi="仿宋" w:eastAsia="仿宋" w:cs="仿宋"/>
          <w:color w:val="000000"/>
          <w:sz w:val="32"/>
          <w:szCs w:val="32"/>
        </w:rPr>
      </w:pPr>
    </w:p>
    <w:p>
      <w:pPr>
        <w:spacing w:line="560" w:lineRule="exact"/>
        <w:rPr>
          <w:rFonts w:ascii="仿宋" w:hAnsi="仿宋" w:eastAsia="仿宋" w:cs="仿宋"/>
          <w:color w:val="000000"/>
          <w:sz w:val="32"/>
          <w:szCs w:val="32"/>
        </w:rPr>
      </w:pPr>
      <w:r>
        <w:rPr>
          <w:rFonts w:hint="eastAsia" w:ascii="仿宋" w:hAnsi="仿宋" w:eastAsia="仿宋" w:cs="仿宋"/>
          <w:color w:val="000000"/>
          <w:sz w:val="32"/>
          <w:szCs w:val="32"/>
        </w:rPr>
        <w:t>注：</w:t>
      </w:r>
      <w:r>
        <w:rPr>
          <w:rFonts w:ascii="仿宋" w:hAnsi="仿宋" w:eastAsia="仿宋" w:cs="仿宋"/>
          <w:color w:val="000000"/>
          <w:sz w:val="32"/>
          <w:szCs w:val="32"/>
        </w:rPr>
        <w:t>1.</w:t>
      </w:r>
      <w:r>
        <w:rPr>
          <w:rFonts w:hint="eastAsia" w:ascii="仿宋" w:hAnsi="仿宋" w:eastAsia="仿宋" w:cs="仿宋"/>
          <w:color w:val="000000"/>
          <w:sz w:val="32"/>
          <w:szCs w:val="32"/>
        </w:rPr>
        <w:t>接地方须为受让方；</w:t>
      </w:r>
    </w:p>
    <w:p>
      <w:pPr>
        <w:spacing w:line="560" w:lineRule="exact"/>
        <w:ind w:firstLine="645"/>
        <w:rPr>
          <w:rFonts w:ascii="仿宋" w:hAnsi="仿宋" w:eastAsia="仿宋" w:cs="仿宋"/>
          <w:color w:val="000000"/>
          <w:sz w:val="32"/>
          <w:szCs w:val="32"/>
        </w:rPr>
      </w:pPr>
      <w:r>
        <w:rPr>
          <w:rFonts w:ascii="仿宋" w:hAnsi="仿宋" w:eastAsia="仿宋" w:cs="仿宋"/>
          <w:color w:val="000000"/>
          <w:sz w:val="32"/>
          <w:szCs w:val="32"/>
        </w:rPr>
        <w:t>2.</w:t>
      </w:r>
      <w:r>
        <w:rPr>
          <w:rFonts w:hint="eastAsia" w:ascii="仿宋" w:hAnsi="仿宋" w:eastAsia="仿宋" w:cs="仿宋"/>
          <w:color w:val="000000"/>
          <w:sz w:val="32"/>
          <w:szCs w:val="32"/>
        </w:rPr>
        <w:t>接地方到场人员须持受让方的委托书，委托书须现场交给交地方；</w:t>
      </w:r>
    </w:p>
    <w:p>
      <w:pPr>
        <w:spacing w:line="560" w:lineRule="exact"/>
        <w:ind w:firstLine="645"/>
        <w:rPr>
          <w:rFonts w:ascii="仿宋" w:hAnsi="仿宋" w:eastAsia="仿宋" w:cs="仿宋"/>
          <w:color w:val="000000"/>
          <w:sz w:val="32"/>
          <w:szCs w:val="32"/>
        </w:rPr>
      </w:pPr>
      <w:r>
        <w:rPr>
          <w:rFonts w:ascii="仿宋" w:hAnsi="仿宋" w:eastAsia="仿宋" w:cs="仿宋"/>
          <w:color w:val="000000"/>
          <w:sz w:val="32"/>
          <w:szCs w:val="32"/>
        </w:rPr>
        <w:t>3.</w:t>
      </w:r>
      <w:r>
        <w:rPr>
          <w:rFonts w:hint="eastAsia" w:ascii="仿宋" w:hAnsi="仿宋" w:eastAsia="仿宋" w:cs="仿宋"/>
          <w:color w:val="000000"/>
          <w:sz w:val="32"/>
          <w:szCs w:val="32"/>
        </w:rPr>
        <w:t>接地方须在到场后三日内将加盖印章的确认书返还交地方，否则视为违约；</w:t>
      </w:r>
    </w:p>
    <w:p>
      <w:pPr>
        <w:spacing w:line="560" w:lineRule="exact"/>
        <w:ind w:firstLine="645"/>
        <w:rPr>
          <w:rFonts w:ascii="仿宋" w:hAnsi="仿宋" w:eastAsia="仿宋" w:cs="仿宋"/>
          <w:color w:val="000000"/>
          <w:sz w:val="32"/>
          <w:szCs w:val="32"/>
        </w:rPr>
      </w:pPr>
      <w:r>
        <w:rPr>
          <w:rFonts w:ascii="仿宋" w:hAnsi="仿宋" w:eastAsia="仿宋" w:cs="仿宋"/>
          <w:color w:val="000000"/>
          <w:sz w:val="32"/>
          <w:szCs w:val="32"/>
        </w:rPr>
        <w:t>4.</w:t>
      </w:r>
      <w:r>
        <w:rPr>
          <w:rFonts w:hint="eastAsia" w:ascii="仿宋" w:hAnsi="仿宋" w:eastAsia="仿宋" w:cs="仿宋"/>
          <w:color w:val="000000"/>
          <w:sz w:val="32"/>
          <w:szCs w:val="32"/>
        </w:rPr>
        <w:t>三份确认书中只二份加盖接地方印章。</w:t>
      </w:r>
    </w:p>
    <w:p>
      <w:pPr>
        <w:spacing w:line="560" w:lineRule="exact"/>
        <w:jc w:val="center"/>
        <w:rPr>
          <w:rFonts w:ascii="黑体" w:hAnsi="黑体" w:eastAsia="黑体" w:cs="仿宋"/>
          <w:color w:val="000000"/>
          <w:sz w:val="36"/>
          <w:szCs w:val="36"/>
        </w:rPr>
      </w:pPr>
    </w:p>
    <w:p>
      <w:pPr>
        <w:spacing w:line="560" w:lineRule="exact"/>
        <w:jc w:val="center"/>
        <w:rPr>
          <w:rFonts w:ascii="黑体" w:hAnsi="黑体" w:eastAsia="黑体" w:cs="仿宋"/>
          <w:color w:val="000000"/>
          <w:sz w:val="36"/>
          <w:szCs w:val="36"/>
        </w:rPr>
      </w:pPr>
    </w:p>
    <w:p>
      <w:pPr>
        <w:spacing w:line="560" w:lineRule="exact"/>
        <w:jc w:val="center"/>
        <w:rPr>
          <w:rFonts w:ascii="黑体" w:hAnsi="黑体" w:eastAsia="黑体" w:cs="仿宋"/>
          <w:color w:val="000000"/>
          <w:sz w:val="36"/>
          <w:szCs w:val="36"/>
        </w:rPr>
      </w:pPr>
      <w:r>
        <w:rPr>
          <w:rFonts w:hint="eastAsia" w:ascii="黑体" w:hAnsi="黑体" w:eastAsia="黑体" w:cs="仿宋"/>
          <w:color w:val="000000"/>
          <w:sz w:val="36"/>
          <w:szCs w:val="36"/>
        </w:rPr>
        <w:t>国有建设用地交接地现场人员签到表</w:t>
      </w:r>
    </w:p>
    <w:p>
      <w:pPr>
        <w:spacing w:line="560" w:lineRule="exact"/>
        <w:rPr>
          <w:rFonts w:ascii="仿宋" w:hAnsi="仿宋" w:eastAsia="仿宋" w:cs="仿宋"/>
          <w:b/>
          <w:color w:val="000000"/>
          <w:sz w:val="32"/>
          <w:szCs w:val="32"/>
        </w:rPr>
      </w:pPr>
      <w:r>
        <w:rPr>
          <w:rFonts w:hint="eastAsia" w:ascii="仿宋" w:hAnsi="仿宋" w:eastAsia="仿宋" w:cs="仿宋"/>
          <w:b/>
          <w:color w:val="000000"/>
          <w:sz w:val="32"/>
          <w:szCs w:val="32"/>
        </w:rPr>
        <w:t>时间：</w:t>
      </w:r>
    </w:p>
    <w:p>
      <w:pPr>
        <w:spacing w:line="560" w:lineRule="exact"/>
        <w:rPr>
          <w:rFonts w:ascii="仿宋" w:hAnsi="仿宋" w:eastAsia="仿宋" w:cs="仿宋"/>
          <w:b/>
          <w:color w:val="000000"/>
          <w:sz w:val="32"/>
          <w:szCs w:val="32"/>
        </w:rPr>
      </w:pPr>
      <w:r>
        <w:rPr>
          <w:rFonts w:hint="eastAsia" w:ascii="仿宋" w:hAnsi="仿宋" w:eastAsia="仿宋" w:cs="仿宋"/>
          <w:b/>
          <w:color w:val="000000"/>
          <w:sz w:val="32"/>
          <w:szCs w:val="32"/>
        </w:rPr>
        <w:t>地块名称或编号：</w:t>
      </w:r>
    </w:p>
    <w:p>
      <w:pPr>
        <w:spacing w:line="560" w:lineRule="exact"/>
        <w:rPr>
          <w:rFonts w:ascii="仿宋" w:hAnsi="仿宋" w:eastAsia="仿宋" w:cs="仿宋"/>
          <w:b/>
          <w:color w:val="000000"/>
          <w:sz w:val="32"/>
          <w:szCs w:val="32"/>
        </w:rPr>
      </w:pPr>
    </w:p>
    <w:tbl>
      <w:tblPr>
        <w:tblStyle w:val="11"/>
        <w:tblpPr w:leftFromText="180" w:rightFromText="180" w:vertAnchor="text" w:horzAnchor="margin" w:tblpY="337"/>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2738"/>
        <w:gridCol w:w="1605"/>
        <w:gridCol w:w="226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5" w:type="dxa"/>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姓</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名</w:t>
            </w:r>
          </w:p>
        </w:tc>
        <w:tc>
          <w:tcPr>
            <w:tcW w:w="2738" w:type="dxa"/>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工作单位</w:t>
            </w:r>
          </w:p>
        </w:tc>
        <w:tc>
          <w:tcPr>
            <w:tcW w:w="1605" w:type="dxa"/>
            <w:vAlign w:val="center"/>
          </w:tcPr>
          <w:p>
            <w:pPr>
              <w:spacing w:line="3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职</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务</w:t>
            </w:r>
          </w:p>
          <w:p>
            <w:pPr>
              <w:spacing w:line="360" w:lineRule="exact"/>
              <w:jc w:val="center"/>
              <w:rPr>
                <w:rFonts w:ascii="仿宋" w:hAnsi="仿宋" w:eastAsia="仿宋" w:cs="仿宋"/>
                <w:b/>
                <w:color w:val="000000"/>
                <w:sz w:val="32"/>
                <w:szCs w:val="32"/>
              </w:rPr>
            </w:pPr>
            <w:r>
              <w:rPr>
                <w:rFonts w:ascii="仿宋" w:hAnsi="仿宋" w:eastAsia="仿宋" w:cs="仿宋"/>
                <w:b/>
                <w:color w:val="000000"/>
                <w:sz w:val="32"/>
                <w:szCs w:val="32"/>
              </w:rPr>
              <w:t>(</w:t>
            </w:r>
            <w:r>
              <w:rPr>
                <w:rFonts w:hint="eastAsia" w:ascii="仿宋" w:hAnsi="仿宋" w:eastAsia="仿宋" w:cs="仿宋"/>
                <w:b/>
                <w:color w:val="000000"/>
                <w:sz w:val="32"/>
                <w:szCs w:val="32"/>
              </w:rPr>
              <w:t>或职称</w:t>
            </w:r>
            <w:r>
              <w:rPr>
                <w:rFonts w:ascii="仿宋" w:hAnsi="仿宋" w:eastAsia="仿宋" w:cs="仿宋"/>
                <w:b/>
                <w:color w:val="000000"/>
                <w:sz w:val="32"/>
                <w:szCs w:val="32"/>
              </w:rPr>
              <w:t>)</w:t>
            </w:r>
          </w:p>
        </w:tc>
        <w:tc>
          <w:tcPr>
            <w:tcW w:w="2264" w:type="dxa"/>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联系电话</w:t>
            </w:r>
          </w:p>
        </w:tc>
        <w:tc>
          <w:tcPr>
            <w:tcW w:w="1094" w:type="dxa"/>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bl>
    <w:p>
      <w:pPr>
        <w:spacing w:line="560" w:lineRule="exact"/>
        <w:rPr>
          <w:rFonts w:ascii="仿宋" w:hAnsi="仿宋" w:eastAsia="仿宋" w:cs="仿宋"/>
          <w:color w:val="000000"/>
          <w:sz w:val="32"/>
          <w:szCs w:val="32"/>
        </w:rPr>
      </w:pPr>
      <w:r>
        <w:rPr>
          <w:rFonts w:hint="eastAsia" w:ascii="仿宋" w:hAnsi="仿宋" w:eastAsia="仿宋" w:cs="仿宋"/>
          <w:color w:val="000000"/>
          <w:sz w:val="32"/>
          <w:szCs w:val="32"/>
        </w:rPr>
        <w:t>注：</w:t>
      </w:r>
      <w:r>
        <w:rPr>
          <w:rFonts w:ascii="仿宋" w:hAnsi="仿宋" w:eastAsia="仿宋" w:cs="仿宋"/>
          <w:color w:val="000000"/>
          <w:sz w:val="32"/>
          <w:szCs w:val="32"/>
        </w:rPr>
        <w:t>1.</w:t>
      </w:r>
      <w:r>
        <w:rPr>
          <w:rFonts w:hint="eastAsia" w:ascii="仿宋" w:hAnsi="仿宋" w:eastAsia="仿宋" w:cs="仿宋"/>
          <w:color w:val="000000"/>
          <w:sz w:val="32"/>
          <w:szCs w:val="32"/>
        </w:rPr>
        <w:t>表格内容须由现场人员亲自填写；</w:t>
      </w:r>
    </w:p>
    <w:p>
      <w:pPr>
        <w:spacing w:line="560" w:lineRule="exact"/>
        <w:rPr>
          <w:rFonts w:ascii="仿宋" w:hAnsi="仿宋" w:eastAsia="仿宋" w:cs="仿宋"/>
          <w:color w:val="000000"/>
          <w:sz w:val="32"/>
          <w:szCs w:val="32"/>
        </w:rPr>
      </w:pPr>
      <w:r>
        <w:rPr>
          <w:rFonts w:ascii="仿宋" w:hAnsi="仿宋" w:eastAsia="仿宋" w:cs="仿宋"/>
          <w:color w:val="000000"/>
          <w:sz w:val="32"/>
          <w:szCs w:val="32"/>
        </w:rPr>
        <w:t xml:space="preserve">    2.</w:t>
      </w:r>
      <w:r>
        <w:rPr>
          <w:rFonts w:hint="eastAsia" w:ascii="仿宋" w:hAnsi="仿宋" w:eastAsia="仿宋" w:cs="仿宋"/>
          <w:color w:val="000000"/>
          <w:sz w:val="32"/>
          <w:szCs w:val="32"/>
        </w:rPr>
        <w:t>接地方主要代表须现场按手印。</w:t>
      </w:r>
    </w:p>
    <w:p>
      <w:pPr>
        <w:pStyle w:val="4"/>
        <w:ind w:left="-140" w:leftChars="-67" w:right="480"/>
        <w:jc w:val="center"/>
        <w:rPr>
          <w:rFonts w:hAnsi="宋体"/>
          <w:color w:val="000000"/>
        </w:rPr>
      </w:pPr>
    </w:p>
    <w:p>
      <w:pPr>
        <w:pStyle w:val="4"/>
        <w:ind w:left="-140" w:leftChars="-67" w:right="480"/>
        <w:jc w:val="center"/>
        <w:rPr>
          <w:rFonts w:ascii="黑体" w:hAnsi="宋体" w:eastAsia="黑体"/>
          <w:color w:val="000000"/>
          <w:sz w:val="36"/>
          <w:szCs w:val="36"/>
        </w:rPr>
      </w:pPr>
    </w:p>
    <w:p>
      <w:pPr>
        <w:pStyle w:val="4"/>
        <w:ind w:left="-140" w:leftChars="-67" w:right="480"/>
        <w:jc w:val="center"/>
        <w:rPr>
          <w:rFonts w:ascii="黑体" w:hAnsi="宋体" w:eastAsia="黑体"/>
          <w:color w:val="000000"/>
          <w:sz w:val="36"/>
          <w:szCs w:val="36"/>
        </w:rPr>
      </w:pPr>
      <w:r>
        <w:rPr>
          <w:rFonts w:hint="eastAsia" w:ascii="黑体" w:hAnsi="宋体" w:eastAsia="黑体"/>
          <w:color w:val="000000"/>
          <w:sz w:val="36"/>
          <w:szCs w:val="36"/>
        </w:rPr>
        <w:t>建设项目动工开发申报书</w:t>
      </w:r>
    </w:p>
    <w:p>
      <w:pPr>
        <w:pStyle w:val="4"/>
        <w:ind w:left="-140" w:leftChars="-67" w:right="480"/>
        <w:jc w:val="left"/>
        <w:rPr>
          <w:rFonts w:hAnsi="宋体"/>
          <w:color w:val="000000"/>
        </w:rPr>
      </w:pPr>
    </w:p>
    <w:p>
      <w:pPr>
        <w:pStyle w:val="4"/>
        <w:ind w:left="-140" w:leftChars="-67" w:right="480"/>
        <w:jc w:val="left"/>
        <w:rPr>
          <w:rFonts w:hAnsi="宋体"/>
          <w:color w:val="000000"/>
        </w:rPr>
      </w:pPr>
      <w:r>
        <w:rPr>
          <w:rFonts w:hint="eastAsia" w:hAnsi="宋体"/>
          <w:color w:val="000000"/>
        </w:rPr>
        <w:t>局：</w:t>
      </w:r>
    </w:p>
    <w:p>
      <w:pPr>
        <w:pStyle w:val="4"/>
        <w:ind w:left="-140" w:leftChars="-67" w:right="480"/>
        <w:jc w:val="left"/>
        <w:rPr>
          <w:rFonts w:hAnsi="宋体"/>
          <w:color w:val="000000"/>
          <w:u w:val="single"/>
        </w:rPr>
      </w:pPr>
      <w:r>
        <w:rPr>
          <w:rFonts w:hAnsi="宋体"/>
          <w:color w:val="000000"/>
        </w:rPr>
        <w:t xml:space="preserve">     </w:t>
      </w:r>
      <w:r>
        <w:rPr>
          <w:rFonts w:hint="eastAsia" w:hAnsi="宋体"/>
          <w:color w:val="000000"/>
        </w:rPr>
        <w:t>你局与我方签定的国有建设用地使用权出让合同，合同电子监管号为</w:t>
      </w:r>
      <w:r>
        <w:rPr>
          <w:rFonts w:hAnsi="宋体"/>
          <w:color w:val="000000"/>
        </w:rPr>
        <w:t xml:space="preserve"> </w:t>
      </w:r>
      <w:r>
        <w:rPr>
          <w:rFonts w:hint="eastAsia" w:hAnsi="宋体"/>
          <w:color w:val="000000"/>
        </w:rPr>
        <w:t>（你局向我方核发的国有建设用地划拨决定书电子监管号为</w:t>
      </w:r>
      <w:r>
        <w:rPr>
          <w:rFonts w:hAnsi="宋体"/>
          <w:color w:val="000000"/>
        </w:rPr>
        <w:t xml:space="preserve"> </w:t>
      </w:r>
      <w:r>
        <w:rPr>
          <w:rFonts w:hint="eastAsia" w:hAnsi="宋体"/>
          <w:color w:val="000000"/>
        </w:rPr>
        <w:t>），宗地四至为</w:t>
      </w:r>
      <w:r>
        <w:rPr>
          <w:rFonts w:hAnsi="宋体"/>
          <w:color w:val="000000"/>
        </w:rPr>
        <w:t xml:space="preserve"> </w:t>
      </w:r>
      <w:r>
        <w:rPr>
          <w:rFonts w:hint="eastAsia" w:hAnsi="宋体"/>
          <w:color w:val="000000"/>
        </w:rPr>
        <w:t>，面积为平方米，约定动工日期为</w:t>
      </w:r>
      <w:r>
        <w:rPr>
          <w:rFonts w:hAnsi="宋体"/>
          <w:color w:val="000000"/>
        </w:rPr>
        <w:t xml:space="preserve">  </w:t>
      </w:r>
      <w:r>
        <w:rPr>
          <w:rFonts w:hint="eastAsia" w:hAnsi="宋体"/>
          <w:color w:val="000000"/>
        </w:rPr>
        <w:t>年</w:t>
      </w:r>
      <w:r>
        <w:rPr>
          <w:rFonts w:hAnsi="宋体"/>
          <w:color w:val="000000"/>
        </w:rPr>
        <w:t xml:space="preserve">  </w:t>
      </w:r>
      <w:r>
        <w:rPr>
          <w:rFonts w:hint="eastAsia" w:hAnsi="宋体"/>
          <w:color w:val="000000"/>
        </w:rPr>
        <w:t>月</w:t>
      </w:r>
      <w:r>
        <w:rPr>
          <w:rFonts w:hAnsi="宋体"/>
          <w:color w:val="000000"/>
        </w:rPr>
        <w:t xml:space="preserve">  </w:t>
      </w:r>
      <w:r>
        <w:rPr>
          <w:rFonts w:hint="eastAsia" w:hAnsi="宋体"/>
          <w:color w:val="000000"/>
        </w:rPr>
        <w:t>日，土地权利证号</w:t>
      </w:r>
      <w:r>
        <w:rPr>
          <w:rFonts w:hAnsi="宋体"/>
          <w:color w:val="000000"/>
          <w:u w:val="single"/>
        </w:rPr>
        <w:t xml:space="preserve">      </w:t>
      </w:r>
      <w:r>
        <w:rPr>
          <w:rFonts w:hint="eastAsia" w:hAnsi="宋体"/>
          <w:color w:val="000000"/>
          <w:u w:val="single"/>
        </w:rPr>
        <w:t>。</w:t>
      </w:r>
    </w:p>
    <w:p>
      <w:pPr>
        <w:pStyle w:val="4"/>
        <w:ind w:left="-140" w:leftChars="-67" w:right="480"/>
        <w:jc w:val="left"/>
        <w:rPr>
          <w:rFonts w:hAnsi="宋体"/>
          <w:color w:val="000000"/>
        </w:rPr>
      </w:pPr>
      <w:r>
        <w:rPr>
          <w:rFonts w:hAnsi="宋体"/>
          <w:color w:val="000000"/>
        </w:rPr>
        <w:t xml:space="preserve">     </w:t>
      </w:r>
      <w:r>
        <w:rPr>
          <w:rFonts w:hint="eastAsia" w:hAnsi="宋体"/>
          <w:color w:val="000000"/>
        </w:rPr>
        <w:t>我方拟在上述宗地建设项目，目前已取得部分（全部）的建设施工许可证（编号为：</w:t>
      </w:r>
      <w:r>
        <w:rPr>
          <w:rFonts w:hAnsi="宋体"/>
          <w:color w:val="000000"/>
        </w:rPr>
        <w:t xml:space="preserve">   </w:t>
      </w:r>
      <w:r>
        <w:rPr>
          <w:rFonts w:hint="eastAsia" w:hAnsi="宋体"/>
          <w:color w:val="000000"/>
        </w:rPr>
        <w:t>），并于</w:t>
      </w:r>
      <w:r>
        <w:rPr>
          <w:rFonts w:hAnsi="宋体"/>
          <w:color w:val="000000"/>
        </w:rPr>
        <w:t xml:space="preserve"> </w:t>
      </w:r>
      <w:r>
        <w:rPr>
          <w:rFonts w:hint="eastAsia" w:hAnsi="宋体"/>
          <w:color w:val="000000"/>
        </w:rPr>
        <w:t>年</w:t>
      </w:r>
      <w:r>
        <w:rPr>
          <w:rFonts w:hAnsi="宋体"/>
          <w:color w:val="000000"/>
        </w:rPr>
        <w:t xml:space="preserve">  </w:t>
      </w:r>
      <w:r>
        <w:rPr>
          <w:rFonts w:hint="eastAsia" w:hAnsi="宋体"/>
          <w:color w:val="000000"/>
        </w:rPr>
        <w:t>月</w:t>
      </w:r>
      <w:r>
        <w:rPr>
          <w:rFonts w:hAnsi="宋体"/>
          <w:color w:val="000000"/>
        </w:rPr>
        <w:t xml:space="preserve">  </w:t>
      </w:r>
      <w:r>
        <w:rPr>
          <w:rFonts w:hint="eastAsia" w:hAnsi="宋体"/>
          <w:color w:val="000000"/>
        </w:rPr>
        <w:t>日已达到动工标准。请予检查复核。</w:t>
      </w:r>
    </w:p>
    <w:p>
      <w:pPr>
        <w:pStyle w:val="4"/>
        <w:ind w:left="-140" w:leftChars="-67" w:right="480"/>
        <w:jc w:val="left"/>
        <w:rPr>
          <w:rFonts w:hAnsi="宋体"/>
          <w:color w:val="000000"/>
        </w:rPr>
      </w:pPr>
      <w:r>
        <w:rPr>
          <w:rFonts w:hAnsi="宋体"/>
          <w:color w:val="000000"/>
        </w:rPr>
        <w:t xml:space="preserve">     </w:t>
      </w:r>
      <w:r>
        <w:rPr>
          <w:rFonts w:hint="eastAsia" w:hAnsi="宋体"/>
          <w:color w:val="000000"/>
        </w:rPr>
        <w:t>特此申报。</w:t>
      </w:r>
    </w:p>
    <w:p>
      <w:pPr>
        <w:pStyle w:val="4"/>
        <w:ind w:left="-140" w:leftChars="-67" w:right="480"/>
        <w:jc w:val="left"/>
        <w:rPr>
          <w:rFonts w:hAnsi="宋体"/>
          <w:color w:val="000000"/>
        </w:rPr>
      </w:pPr>
    </w:p>
    <w:p>
      <w:pPr>
        <w:pStyle w:val="4"/>
        <w:ind w:left="-140" w:leftChars="-67" w:right="480"/>
        <w:jc w:val="left"/>
        <w:rPr>
          <w:rFonts w:hAnsi="宋体"/>
          <w:color w:val="000000"/>
        </w:rPr>
      </w:pPr>
      <w:r>
        <w:rPr>
          <w:rFonts w:hAnsi="宋体"/>
          <w:color w:val="000000"/>
        </w:rPr>
        <w:t xml:space="preserve">                </w:t>
      </w:r>
      <w:r>
        <w:rPr>
          <w:rFonts w:hint="eastAsia" w:hAnsi="宋体"/>
          <w:color w:val="000000"/>
        </w:rPr>
        <w:t>单位（印章）</w:t>
      </w:r>
      <w:r>
        <w:rPr>
          <w:rFonts w:hAnsi="宋体"/>
          <w:color w:val="000000"/>
        </w:rPr>
        <w:t>/</w:t>
      </w:r>
      <w:r>
        <w:rPr>
          <w:rFonts w:hint="eastAsia" w:hAnsi="宋体"/>
          <w:color w:val="000000"/>
        </w:rPr>
        <w:t>个人：</w:t>
      </w:r>
    </w:p>
    <w:p>
      <w:pPr>
        <w:pStyle w:val="4"/>
        <w:ind w:left="-140" w:leftChars="-67" w:right="480"/>
        <w:jc w:val="left"/>
        <w:rPr>
          <w:rFonts w:hAnsi="宋体"/>
          <w:color w:val="000000"/>
        </w:rPr>
      </w:pPr>
      <w:r>
        <w:rPr>
          <w:rFonts w:hAnsi="宋体"/>
          <w:color w:val="000000"/>
        </w:rPr>
        <w:t xml:space="preserve">                               </w:t>
      </w:r>
      <w:r>
        <w:rPr>
          <w:rFonts w:hint="eastAsia" w:hAnsi="宋体"/>
          <w:color w:val="000000"/>
        </w:rPr>
        <w:t>年</w:t>
      </w:r>
      <w:r>
        <w:rPr>
          <w:rFonts w:hAnsi="宋体"/>
          <w:color w:val="000000"/>
        </w:rPr>
        <w:t xml:space="preserve">  </w:t>
      </w:r>
      <w:r>
        <w:rPr>
          <w:rFonts w:hint="eastAsia" w:hAnsi="宋体"/>
          <w:color w:val="000000"/>
        </w:rPr>
        <w:t>月</w:t>
      </w:r>
      <w:r>
        <w:rPr>
          <w:rFonts w:hAnsi="宋体"/>
          <w:color w:val="000000"/>
        </w:rPr>
        <w:t xml:space="preserve">    </w:t>
      </w:r>
      <w:r>
        <w:rPr>
          <w:rFonts w:hint="eastAsia" w:hAnsi="宋体"/>
          <w:color w:val="000000"/>
        </w:rPr>
        <w:t>日</w:t>
      </w:r>
    </w:p>
    <w:p>
      <w:pPr>
        <w:pStyle w:val="4"/>
        <w:ind w:left="-140" w:leftChars="-67" w:right="480"/>
        <w:jc w:val="left"/>
        <w:rPr>
          <w:rFonts w:hAnsi="宋体"/>
          <w:color w:val="000000"/>
        </w:rPr>
      </w:pPr>
    </w:p>
    <w:p>
      <w:pPr>
        <w:pStyle w:val="4"/>
        <w:ind w:left="-140" w:leftChars="-67" w:right="480"/>
        <w:jc w:val="left"/>
        <w:rPr>
          <w:rFonts w:hAnsi="宋体"/>
          <w:color w:val="000000"/>
        </w:rPr>
      </w:pPr>
      <w:r>
        <w:rPr>
          <w:rFonts w:hAnsi="宋体"/>
          <w:color w:val="000000"/>
        </w:rPr>
        <w:br w:type="page"/>
      </w:r>
    </w:p>
    <w:p>
      <w:pPr>
        <w:pStyle w:val="4"/>
        <w:spacing w:line="578" w:lineRule="atLeast"/>
        <w:ind w:left="-140" w:leftChars="-67" w:right="482"/>
        <w:jc w:val="center"/>
        <w:rPr>
          <w:rFonts w:ascii="方正小标宋简体" w:hAnsi="宋体" w:eastAsia="方正小标宋简体"/>
          <w:color w:val="000000"/>
          <w:sz w:val="44"/>
          <w:szCs w:val="44"/>
        </w:rPr>
      </w:pPr>
      <w:r>
        <w:rPr>
          <w:rFonts w:hint="eastAsia" w:ascii="方正小标宋简体" w:hAnsi="宋体" w:eastAsia="方正小标宋简体"/>
          <w:color w:val="000000"/>
          <w:sz w:val="44"/>
          <w:szCs w:val="44"/>
        </w:rPr>
        <w:t>建设项目国土规划核验（实）申请书</w:t>
      </w:r>
    </w:p>
    <w:p>
      <w:pPr>
        <w:pStyle w:val="4"/>
        <w:spacing w:line="578" w:lineRule="atLeast"/>
        <w:ind w:left="-140" w:leftChars="-67" w:right="482"/>
        <w:jc w:val="left"/>
        <w:rPr>
          <w:rFonts w:ascii="仿宋_GB2312" w:hAnsi="宋体" w:eastAsia="仿宋_GB2312"/>
          <w:color w:val="000000"/>
        </w:rPr>
      </w:pPr>
    </w:p>
    <w:p>
      <w:pPr>
        <w:pStyle w:val="4"/>
        <w:spacing w:line="578" w:lineRule="atLeast"/>
        <w:ind w:left="-140" w:leftChars="-67" w:right="482"/>
        <w:jc w:val="left"/>
        <w:rPr>
          <w:rFonts w:ascii="仿宋_GB2312" w:hAnsi="宋体" w:eastAsia="仿宋_GB2312"/>
          <w:color w:val="000000"/>
        </w:rPr>
      </w:pPr>
      <w:r>
        <w:rPr>
          <w:rFonts w:ascii="仿宋_GB2312" w:hAnsi="宋体" w:eastAsia="仿宋_GB2312"/>
          <w:color w:val="000000"/>
          <w:u w:val="single"/>
        </w:rPr>
        <w:t xml:space="preserve">         </w:t>
      </w:r>
      <w:r>
        <w:rPr>
          <w:rFonts w:hint="eastAsia" w:ascii="仿宋_GB2312" w:hAnsi="宋体" w:eastAsia="仿宋_GB2312"/>
          <w:color w:val="000000"/>
        </w:rPr>
        <w:t>局：</w:t>
      </w:r>
    </w:p>
    <w:p>
      <w:pPr>
        <w:pStyle w:val="4"/>
        <w:spacing w:line="578" w:lineRule="atLeast"/>
        <w:ind w:left="-140" w:leftChars="-67" w:right="482" w:firstLine="640" w:firstLineChars="200"/>
        <w:jc w:val="left"/>
        <w:rPr>
          <w:rFonts w:ascii="仿宋_GB2312" w:hAnsi="宋体" w:eastAsia="仿宋_GB2312"/>
          <w:color w:val="000000"/>
        </w:rPr>
      </w:pPr>
      <w:r>
        <w:rPr>
          <w:rFonts w:hint="eastAsia" w:ascii="仿宋_GB2312" w:hAnsi="宋体" w:eastAsia="仿宋_GB2312"/>
          <w:color w:val="000000"/>
        </w:rPr>
        <w:t>你局与我方签订的国有建设用地使用权出让合同，合同电子监管号为</w:t>
      </w:r>
      <w:r>
        <w:rPr>
          <w:rFonts w:ascii="仿宋_GB2312" w:hAnsi="宋体" w:eastAsia="仿宋_GB2312"/>
          <w:color w:val="000000"/>
          <w:u w:val="single"/>
        </w:rPr>
        <w:t xml:space="preserve">            </w:t>
      </w:r>
      <w:r>
        <w:rPr>
          <w:rFonts w:hint="eastAsia" w:ascii="仿宋_GB2312" w:hAnsi="宋体" w:eastAsia="仿宋_GB2312"/>
          <w:color w:val="000000"/>
        </w:rPr>
        <w:t>（你局向我方核发的国有建设用地划拨决定书，划拨决定书电子监管号为</w:t>
      </w:r>
      <w:r>
        <w:rPr>
          <w:rFonts w:ascii="仿宋_GB2312" w:hAnsi="宋体" w:eastAsia="仿宋_GB2312"/>
          <w:color w:val="000000"/>
          <w:u w:val="single"/>
        </w:rPr>
        <w:t xml:space="preserve">         </w:t>
      </w:r>
      <w:r>
        <w:rPr>
          <w:rFonts w:hint="eastAsia" w:ascii="仿宋_GB2312" w:hAnsi="宋体" w:eastAsia="仿宋_GB2312"/>
          <w:color w:val="000000"/>
        </w:rPr>
        <w:t>），宗地四至为</w:t>
      </w:r>
      <w:r>
        <w:rPr>
          <w:rFonts w:ascii="仿宋_GB2312" w:hAnsi="宋体" w:eastAsia="仿宋_GB2312"/>
          <w:color w:val="000000"/>
          <w:u w:val="single"/>
        </w:rPr>
        <w:t xml:space="preserve">            </w:t>
      </w:r>
      <w:r>
        <w:rPr>
          <w:rFonts w:hint="eastAsia" w:ascii="仿宋_GB2312" w:hAnsi="宋体" w:eastAsia="仿宋_GB2312"/>
          <w:color w:val="000000"/>
        </w:rPr>
        <w:t>，面积为</w:t>
      </w:r>
      <w:r>
        <w:rPr>
          <w:rFonts w:ascii="仿宋_GB2312" w:hAnsi="宋体" w:eastAsia="仿宋_GB2312"/>
          <w:color w:val="000000"/>
          <w:u w:val="single"/>
        </w:rPr>
        <w:t xml:space="preserve">           </w:t>
      </w:r>
      <w:r>
        <w:rPr>
          <w:rFonts w:hint="eastAsia" w:ascii="仿宋_GB2312" w:hAnsi="宋体" w:eastAsia="仿宋_GB2312"/>
          <w:color w:val="000000"/>
        </w:rPr>
        <w:t>平方米，约定动工日期为</w:t>
      </w:r>
      <w:r>
        <w:rPr>
          <w:rFonts w:ascii="仿宋_GB2312" w:hAnsi="宋体" w:eastAsia="仿宋_GB2312"/>
          <w:color w:val="000000"/>
          <w:u w:val="single"/>
        </w:rPr>
        <w:t xml:space="preserve">   </w:t>
      </w:r>
      <w:r>
        <w:rPr>
          <w:rFonts w:hint="eastAsia" w:ascii="仿宋_GB2312" w:hAnsi="宋体" w:eastAsia="仿宋_GB2312"/>
          <w:color w:val="000000"/>
        </w:rPr>
        <w:t>年</w:t>
      </w:r>
      <w:r>
        <w:rPr>
          <w:rFonts w:ascii="仿宋_GB2312" w:hAnsi="宋体" w:eastAsia="仿宋_GB2312"/>
          <w:color w:val="000000"/>
          <w:u w:val="single"/>
        </w:rPr>
        <w:t xml:space="preserve">   </w:t>
      </w:r>
      <w:r>
        <w:rPr>
          <w:rFonts w:hint="eastAsia" w:ascii="仿宋_GB2312" w:hAnsi="宋体" w:eastAsia="仿宋_GB2312"/>
          <w:color w:val="000000"/>
        </w:rPr>
        <w:t>月</w:t>
      </w:r>
      <w:r>
        <w:rPr>
          <w:rFonts w:ascii="仿宋_GB2312" w:hAnsi="宋体" w:eastAsia="仿宋_GB2312"/>
          <w:color w:val="000000"/>
          <w:u w:val="single"/>
        </w:rPr>
        <w:t xml:space="preserve">   </w:t>
      </w:r>
      <w:r>
        <w:rPr>
          <w:rFonts w:hint="eastAsia" w:ascii="仿宋_GB2312" w:hAnsi="宋体" w:eastAsia="仿宋_GB2312"/>
          <w:color w:val="000000"/>
        </w:rPr>
        <w:t>日，土地权利证号</w:t>
      </w:r>
      <w:r>
        <w:rPr>
          <w:rFonts w:ascii="仿宋_GB2312" w:hAnsi="宋体" w:eastAsia="仿宋_GB2312"/>
          <w:color w:val="000000"/>
          <w:u w:val="single"/>
        </w:rPr>
        <w:t xml:space="preserve">       </w:t>
      </w:r>
      <w:r>
        <w:rPr>
          <w:rFonts w:hint="eastAsia" w:ascii="仿宋_GB2312" w:hAnsi="宋体" w:eastAsia="仿宋_GB2312"/>
          <w:color w:val="000000"/>
        </w:rPr>
        <w:t>。</w:t>
      </w:r>
    </w:p>
    <w:p>
      <w:pPr>
        <w:pStyle w:val="4"/>
        <w:spacing w:line="578" w:lineRule="atLeast"/>
        <w:ind w:left="-140" w:leftChars="-67" w:right="482" w:firstLine="640" w:firstLineChars="200"/>
        <w:jc w:val="left"/>
        <w:rPr>
          <w:rFonts w:ascii="仿宋_GB2312" w:hAnsi="宋体" w:eastAsia="仿宋_GB2312"/>
          <w:color w:val="000000"/>
        </w:rPr>
      </w:pPr>
      <w:r>
        <w:rPr>
          <w:rFonts w:hint="eastAsia" w:ascii="仿宋_GB2312" w:hAnsi="宋体" w:eastAsia="仿宋_GB2312"/>
          <w:color w:val="000000"/>
        </w:rPr>
        <w:t>我方在上述宗地按</w:t>
      </w:r>
      <w:r>
        <w:rPr>
          <w:rFonts w:ascii="仿宋_GB2312" w:hAnsi="宋体" w:eastAsia="仿宋_GB2312"/>
          <w:color w:val="000000"/>
          <w:u w:val="single"/>
        </w:rPr>
        <w:t xml:space="preserve">      </w:t>
      </w:r>
      <w:r>
        <w:rPr>
          <w:rFonts w:hint="eastAsia" w:ascii="仿宋_GB2312" w:hAnsi="宋体" w:eastAsia="仿宋_GB2312"/>
          <w:color w:val="000000"/>
        </w:rPr>
        <w:t>号《建设工程规划许可证》要求建设了</w:t>
      </w:r>
      <w:r>
        <w:rPr>
          <w:rFonts w:ascii="仿宋_GB2312" w:hAnsi="宋体" w:eastAsia="仿宋_GB2312"/>
          <w:color w:val="000000"/>
          <w:u w:val="single"/>
        </w:rPr>
        <w:t xml:space="preserve">            </w:t>
      </w:r>
      <w:r>
        <w:rPr>
          <w:rFonts w:hint="eastAsia" w:ascii="仿宋_GB2312" w:hAnsi="宋体" w:eastAsia="仿宋_GB2312"/>
          <w:color w:val="000000"/>
        </w:rPr>
        <w:t>项目，已于</w:t>
      </w:r>
      <w:r>
        <w:rPr>
          <w:rFonts w:ascii="仿宋_GB2312" w:hAnsi="宋体" w:eastAsia="仿宋_GB2312"/>
          <w:color w:val="000000"/>
          <w:u w:val="single"/>
        </w:rPr>
        <w:t xml:space="preserve">   </w:t>
      </w:r>
      <w:r>
        <w:rPr>
          <w:rFonts w:hint="eastAsia" w:ascii="仿宋_GB2312" w:hAnsi="宋体" w:eastAsia="仿宋_GB2312"/>
          <w:color w:val="000000"/>
        </w:rPr>
        <w:t>年</w:t>
      </w:r>
      <w:r>
        <w:rPr>
          <w:rFonts w:ascii="仿宋_GB2312" w:hAnsi="宋体" w:eastAsia="仿宋_GB2312"/>
          <w:color w:val="000000"/>
          <w:u w:val="single"/>
        </w:rPr>
        <w:t xml:space="preserve">   </w:t>
      </w:r>
      <w:r>
        <w:rPr>
          <w:rFonts w:hint="eastAsia" w:ascii="仿宋_GB2312" w:hAnsi="宋体" w:eastAsia="仿宋_GB2312"/>
          <w:color w:val="000000"/>
        </w:rPr>
        <w:t>月</w:t>
      </w:r>
      <w:r>
        <w:rPr>
          <w:rFonts w:ascii="仿宋_GB2312" w:hAnsi="宋体" w:eastAsia="仿宋_GB2312"/>
          <w:color w:val="000000"/>
          <w:u w:val="single"/>
        </w:rPr>
        <w:t xml:space="preserve">   </w:t>
      </w:r>
      <w:r>
        <w:rPr>
          <w:rFonts w:hint="eastAsia" w:ascii="仿宋_GB2312" w:hAnsi="宋体" w:eastAsia="仿宋_GB2312"/>
          <w:color w:val="000000"/>
        </w:rPr>
        <w:t>日竣工，完成出让合同（划拨决定书）规定的规划建设内容。请予校验核实。</w:t>
      </w:r>
    </w:p>
    <w:p>
      <w:pPr>
        <w:pStyle w:val="4"/>
        <w:spacing w:line="578" w:lineRule="atLeast"/>
        <w:ind w:left="-140" w:leftChars="-67" w:right="482" w:firstLine="640" w:firstLineChars="200"/>
        <w:jc w:val="left"/>
        <w:rPr>
          <w:rFonts w:ascii="仿宋_GB2312" w:hAnsi="宋体" w:eastAsia="仿宋_GB2312"/>
          <w:color w:val="000000"/>
        </w:rPr>
      </w:pPr>
      <w:r>
        <w:rPr>
          <w:rFonts w:hint="eastAsia" w:ascii="仿宋_GB2312" w:hAnsi="宋体" w:eastAsia="仿宋_GB2312"/>
          <w:color w:val="000000"/>
        </w:rPr>
        <w:t>特此申请。</w:t>
      </w:r>
    </w:p>
    <w:p>
      <w:pPr>
        <w:pStyle w:val="4"/>
        <w:spacing w:line="578" w:lineRule="atLeast"/>
        <w:ind w:left="-140" w:leftChars="-67" w:right="482"/>
        <w:jc w:val="left"/>
        <w:rPr>
          <w:rFonts w:ascii="仿宋_GB2312" w:hAnsi="宋体" w:eastAsia="仿宋_GB2312"/>
          <w:color w:val="000000"/>
        </w:rPr>
      </w:pPr>
    </w:p>
    <w:p>
      <w:pPr>
        <w:pStyle w:val="4"/>
        <w:spacing w:line="578" w:lineRule="atLeast"/>
        <w:ind w:left="-140" w:leftChars="-67" w:right="482"/>
        <w:jc w:val="left"/>
        <w:rPr>
          <w:rFonts w:ascii="仿宋_GB2312" w:hAnsi="宋体" w:eastAsia="仿宋_GB2312"/>
          <w:color w:val="000000"/>
        </w:rPr>
      </w:pPr>
    </w:p>
    <w:p>
      <w:pPr>
        <w:pStyle w:val="4"/>
        <w:spacing w:line="578" w:lineRule="atLeast"/>
        <w:ind w:left="-140" w:leftChars="-67" w:right="482"/>
        <w:jc w:val="right"/>
        <w:rPr>
          <w:rFonts w:ascii="仿宋_GB2312" w:hAnsi="宋体" w:eastAsia="仿宋_GB2312"/>
          <w:color w:val="000000"/>
        </w:rPr>
      </w:pPr>
      <w:r>
        <w:rPr>
          <w:rFonts w:hint="eastAsia" w:ascii="仿宋_GB2312" w:hAnsi="宋体" w:eastAsia="仿宋_GB2312"/>
          <w:color w:val="000000"/>
        </w:rPr>
        <w:t>单位（印章）</w:t>
      </w:r>
      <w:r>
        <w:rPr>
          <w:rFonts w:ascii="仿宋_GB2312" w:hAnsi="宋体" w:eastAsia="仿宋_GB2312"/>
          <w:color w:val="000000"/>
        </w:rPr>
        <w:t>/</w:t>
      </w:r>
      <w:r>
        <w:rPr>
          <w:rFonts w:hint="eastAsia" w:ascii="仿宋_GB2312" w:hAnsi="宋体" w:eastAsia="仿宋_GB2312"/>
          <w:color w:val="000000"/>
        </w:rPr>
        <w:t>个人</w:t>
      </w:r>
    </w:p>
    <w:p>
      <w:pPr>
        <w:pStyle w:val="4"/>
        <w:spacing w:line="578" w:lineRule="atLeast"/>
        <w:ind w:left="-140" w:leftChars="-67" w:right="802"/>
        <w:jc w:val="right"/>
        <w:rPr>
          <w:rFonts w:ascii="仿宋_GB2312" w:hAnsi="宋体" w:eastAsia="仿宋_GB2312"/>
          <w:color w:val="000000"/>
        </w:rPr>
      </w:pPr>
      <w:r>
        <w:rPr>
          <w:rFonts w:hint="eastAsia" w:ascii="仿宋_GB2312" w:hAnsi="宋体" w:eastAsia="仿宋_GB2312"/>
          <w:color w:val="000000"/>
        </w:rPr>
        <w:t>年</w:t>
      </w:r>
      <w:r>
        <w:rPr>
          <w:rFonts w:ascii="仿宋_GB2312" w:hAnsi="宋体" w:eastAsia="仿宋_GB2312"/>
          <w:color w:val="000000"/>
        </w:rPr>
        <w:t xml:space="preserve">   </w:t>
      </w:r>
      <w:r>
        <w:rPr>
          <w:rFonts w:hint="eastAsia" w:ascii="仿宋_GB2312" w:hAnsi="宋体" w:eastAsia="仿宋_GB2312"/>
          <w:color w:val="000000"/>
        </w:rPr>
        <w:t>月</w:t>
      </w:r>
      <w:r>
        <w:rPr>
          <w:rFonts w:ascii="仿宋_GB2312" w:hAnsi="宋体" w:eastAsia="仿宋_GB2312"/>
          <w:color w:val="000000"/>
        </w:rPr>
        <w:t xml:space="preserve">   </w:t>
      </w:r>
      <w:r>
        <w:rPr>
          <w:rFonts w:hint="eastAsia" w:ascii="仿宋_GB2312" w:hAnsi="宋体" w:eastAsia="仿宋_GB2312"/>
          <w:color w:val="000000"/>
        </w:rPr>
        <w:t>日</w:t>
      </w:r>
    </w:p>
    <w:p>
      <w:pPr>
        <w:jc w:val="left"/>
        <w:rPr>
          <w:rFonts w:ascii="宋体"/>
          <w:color w:val="000000"/>
          <w:w w:val="90"/>
          <w:sz w:val="32"/>
          <w:szCs w:val="32"/>
        </w:rPr>
      </w:pPr>
    </w:p>
    <w:p>
      <w:pPr>
        <w:rPr>
          <w:color w:val="000000"/>
        </w:rPr>
      </w:pPr>
    </w:p>
    <w:p/>
    <w:p/>
    <w:p/>
    <w:p/>
    <w:p>
      <w:pPr>
        <w:jc w:val="center"/>
        <w:rPr>
          <w:rFonts w:hint="eastAsia" w:ascii="黑体" w:eastAsia="黑体"/>
          <w:color w:val="000000"/>
          <w:sz w:val="36"/>
          <w:szCs w:val="36"/>
        </w:rPr>
      </w:pPr>
      <w:r>
        <w:rPr>
          <w:rFonts w:hint="eastAsia"/>
          <w:lang w:val="en-US" w:eastAsia="zh-CN"/>
        </w:rPr>
        <w:t>附件2：</w:t>
      </w:r>
      <w:r>
        <w:rPr>
          <w:rFonts w:hint="eastAsia" w:ascii="黑体" w:eastAsia="黑体"/>
          <w:color w:val="000000"/>
          <w:sz w:val="36"/>
          <w:szCs w:val="36"/>
          <w:lang w:val="en-US" w:eastAsia="zh-CN"/>
        </w:rPr>
        <w:t>马踏洞中心服务15-03c地块</w:t>
      </w:r>
      <w:r>
        <w:rPr>
          <w:rFonts w:hint="eastAsia" w:ascii="黑体" w:eastAsia="黑体"/>
          <w:color w:val="000000"/>
          <w:sz w:val="36"/>
          <w:szCs w:val="36"/>
        </w:rPr>
        <w:t>用地</w:t>
      </w:r>
      <w:r>
        <w:rPr>
          <w:rFonts w:hint="eastAsia" w:ascii="黑体" w:eastAsia="黑体"/>
          <w:color w:val="000000"/>
          <w:sz w:val="36"/>
          <w:szCs w:val="36"/>
          <w:lang w:val="en-US" w:eastAsia="zh-CN"/>
        </w:rPr>
        <w:t>勘界</w:t>
      </w:r>
      <w:r>
        <w:rPr>
          <w:rFonts w:hint="eastAsia" w:ascii="黑体" w:eastAsia="黑体"/>
          <w:color w:val="000000"/>
          <w:sz w:val="36"/>
          <w:szCs w:val="36"/>
        </w:rPr>
        <w:t>图</w:t>
      </w:r>
    </w:p>
    <w:p>
      <w:pPr>
        <w:rPr>
          <w:rFonts w:hint="eastAsia" w:ascii="黑体" w:eastAsia="黑体"/>
          <w:color w:val="000000"/>
          <w:lang w:eastAsia="zh-CN"/>
        </w:rPr>
      </w:pPr>
      <w:r>
        <w:rPr>
          <w:rFonts w:hint="eastAsia" w:ascii="黑体" w:eastAsia="黑体"/>
          <w:color w:val="000000"/>
          <w:lang w:eastAsia="zh-CN"/>
        </w:rPr>
        <w:drawing>
          <wp:inline distT="0" distB="0" distL="114300" distR="114300">
            <wp:extent cx="5775960" cy="8222615"/>
            <wp:effectExtent l="0" t="0" r="15240" b="6985"/>
            <wp:docPr id="5" name="图片 5" descr="2]U%0%$@YTSW$CE$14`Z`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U%0%$@YTSW$CE$14`Z`GH"/>
                    <pic:cNvPicPr>
                      <a:picLocks noChangeAspect="1"/>
                    </pic:cNvPicPr>
                  </pic:nvPicPr>
                  <pic:blipFill>
                    <a:blip r:embed="rId8"/>
                    <a:stretch>
                      <a:fillRect/>
                    </a:stretch>
                  </pic:blipFill>
                  <pic:spPr>
                    <a:xfrm>
                      <a:off x="0" y="0"/>
                      <a:ext cx="5775960" cy="8222615"/>
                    </a:xfrm>
                    <a:prstGeom prst="rect">
                      <a:avLst/>
                    </a:prstGeom>
                  </pic:spPr>
                </pic:pic>
              </a:graphicData>
            </a:graphic>
          </wp:inline>
        </w:drawing>
      </w:r>
    </w:p>
    <w:p>
      <w:pPr>
        <w:jc w:val="left"/>
        <w:rPr>
          <w:rFonts w:hint="default" w:ascii="黑体" w:eastAsia="黑体"/>
          <w:color w:val="000000"/>
          <w:sz w:val="28"/>
          <w:szCs w:val="28"/>
          <w:lang w:val="en-US" w:eastAsia="zh-CN"/>
        </w:rPr>
      </w:pPr>
      <w:r>
        <w:rPr>
          <w:rFonts w:hint="eastAsia"/>
          <w:lang w:val="en-US" w:eastAsia="zh-CN"/>
        </w:rPr>
        <w:t xml:space="preserve">附件3：      </w:t>
      </w:r>
      <w:r>
        <w:rPr>
          <w:rFonts w:hint="eastAsia" w:ascii="黑体" w:eastAsia="黑体"/>
          <w:color w:val="000000"/>
          <w:sz w:val="28"/>
          <w:szCs w:val="28"/>
          <w:lang w:val="en-US" w:eastAsia="zh-CN"/>
        </w:rPr>
        <w:t>西外马踏洞中心服务区15-03c地块规划条件</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76265" cy="8077835"/>
            <wp:effectExtent l="0" t="0" r="635" b="18415"/>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6"/>
                    <a:stretch>
                      <a:fillRect/>
                    </a:stretch>
                  </pic:blipFill>
                  <pic:spPr>
                    <a:xfrm>
                      <a:off x="0" y="0"/>
                      <a:ext cx="5676265" cy="8077835"/>
                    </a:xfrm>
                    <a:prstGeom prst="rect">
                      <a:avLst/>
                    </a:prstGeom>
                    <a:noFill/>
                    <a:ln w="9525">
                      <a:noFill/>
                    </a:ln>
                  </pic:spPr>
                </pic:pic>
              </a:graphicData>
            </a:graphic>
          </wp:inline>
        </w:drawing>
      </w:r>
    </w:p>
    <w:p>
      <w:pPr>
        <w:rPr>
          <w:rFonts w:hint="default"/>
          <w:lang w:val="en-US" w:eastAsia="zh-CN"/>
        </w:rPr>
      </w:pPr>
    </w:p>
    <w:p>
      <w:pPr>
        <w:pStyle w:val="10"/>
        <w:jc w:val="center"/>
        <w:rPr>
          <w:rFonts w:hint="eastAsia" w:ascii="黑体" w:eastAsia="黑体"/>
          <w:color w:val="000000"/>
        </w:rPr>
      </w:pPr>
      <w:r>
        <w:rPr>
          <w:rFonts w:hint="eastAsia" w:ascii="Times New Roman" w:hAnsi="Times New Roman" w:eastAsia="宋体" w:cs="Times New Roman"/>
          <w:b w:val="0"/>
          <w:bCs w:val="0"/>
          <w:kern w:val="2"/>
          <w:sz w:val="21"/>
          <w:szCs w:val="24"/>
          <w:lang w:val="en-US" w:eastAsia="zh-CN" w:bidi="ar-SA"/>
        </w:rPr>
        <w:t xml:space="preserve">附件4： </w:t>
      </w:r>
      <w:r>
        <w:rPr>
          <w:rFonts w:hint="eastAsia" w:ascii="黑体" w:eastAsia="黑体"/>
          <w:color w:val="000000"/>
          <w:lang w:val="en-US" w:eastAsia="zh-CN"/>
        </w:rPr>
        <w:t>马踏洞中心服务区15-03c地块</w:t>
      </w:r>
      <w:r>
        <w:rPr>
          <w:rFonts w:hint="eastAsia" w:ascii="黑体" w:eastAsia="黑体"/>
          <w:color w:val="000000"/>
        </w:rPr>
        <w:t>用地红线图</w:t>
      </w:r>
    </w:p>
    <w:p>
      <w:r>
        <w:rPr>
          <w:rFonts w:hint="eastAsia" w:ascii="Times New Roman" w:hAnsi="Times New Roman" w:eastAsia="黑体"/>
          <w:b w:val="0"/>
          <w:color w:val="000000"/>
          <w:lang w:eastAsia="zh-CN"/>
        </w:rPr>
        <w:drawing>
          <wp:inline distT="0" distB="0" distL="114300" distR="114300">
            <wp:extent cx="5269865" cy="8184515"/>
            <wp:effectExtent l="0" t="0" r="6985" b="6985"/>
            <wp:docPr id="8" name="图片 8" descr="QAMFS3V59S@ZLQ(1_59]V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AMFS3V59S@ZLQ(1_59]VZ6"/>
                    <pic:cNvPicPr>
                      <a:picLocks noChangeAspect="1"/>
                    </pic:cNvPicPr>
                  </pic:nvPicPr>
                  <pic:blipFill>
                    <a:blip r:embed="rId7"/>
                    <a:stretch>
                      <a:fillRect/>
                    </a:stretch>
                  </pic:blipFill>
                  <pic:spPr>
                    <a:xfrm>
                      <a:off x="0" y="0"/>
                      <a:ext cx="5269865" cy="8184515"/>
                    </a:xfrm>
                    <a:prstGeom prst="rect">
                      <a:avLst/>
                    </a:prstGeom>
                  </pic:spPr>
                </pic:pic>
              </a:graphicData>
            </a:graphic>
          </wp:inline>
        </w:drawing>
      </w:r>
    </w:p>
    <w:p>
      <w:pPr>
        <w:jc w:val="center"/>
        <w:rPr>
          <w:b/>
          <w:bCs/>
          <w:sz w:val="32"/>
          <w:szCs w:val="32"/>
        </w:rPr>
      </w:pPr>
      <w:r>
        <w:rPr>
          <w:rFonts w:hint="eastAsia" w:ascii="Times New Roman" w:hAnsi="Times New Roman" w:eastAsia="宋体" w:cs="Times New Roman"/>
          <w:b w:val="0"/>
          <w:bCs w:val="0"/>
          <w:kern w:val="2"/>
          <w:sz w:val="21"/>
          <w:szCs w:val="24"/>
          <w:lang w:val="en-US" w:eastAsia="zh-CN" w:bidi="ar-SA"/>
        </w:rPr>
        <w:t>附件</w:t>
      </w:r>
      <w:r>
        <w:rPr>
          <w:rFonts w:hint="eastAsia" w:cs="Times New Roman"/>
          <w:b w:val="0"/>
          <w:bCs w:val="0"/>
          <w:kern w:val="2"/>
          <w:sz w:val="21"/>
          <w:szCs w:val="24"/>
          <w:lang w:val="en-US" w:eastAsia="zh-CN" w:bidi="ar-SA"/>
        </w:rPr>
        <w:t>5</w:t>
      </w:r>
      <w:r>
        <w:rPr>
          <w:rFonts w:hint="eastAsia" w:ascii="Times New Roman" w:hAnsi="Times New Roman" w:eastAsia="宋体" w:cs="Times New Roman"/>
          <w:b w:val="0"/>
          <w:bCs w:val="0"/>
          <w:kern w:val="2"/>
          <w:sz w:val="21"/>
          <w:szCs w:val="24"/>
          <w:lang w:val="en-US" w:eastAsia="zh-CN" w:bidi="ar-SA"/>
        </w:rPr>
        <w:t>：</w:t>
      </w:r>
      <w:r>
        <w:rPr>
          <w:rFonts w:hint="eastAsia" w:ascii="仿宋" w:hAnsi="仿宋" w:eastAsia="仿宋" w:cs="Times New Roman"/>
          <w:b/>
          <w:bCs/>
          <w:color w:val="000000"/>
          <w:sz w:val="32"/>
          <w:szCs w:val="32"/>
          <w:lang w:val="en-US" w:eastAsia="zh-CN"/>
        </w:rPr>
        <w:t>土地竞买人操作手册（简化版）V1.0</w:t>
      </w:r>
    </w:p>
    <w:p/>
    <w:p>
      <w:pPr>
        <w:ind w:firstLine="1687"/>
        <w:rPr>
          <w:rFonts w:hint="eastAsia"/>
          <w:b/>
          <w:sz w:val="84"/>
          <w:szCs w:val="84"/>
        </w:rPr>
      </w:pPr>
      <w:r>
        <w:rPr>
          <w:rFonts w:hint="eastAsia"/>
          <w:b/>
          <w:sz w:val="84"/>
          <w:szCs w:val="84"/>
        </w:rPr>
        <w:t>土 地 矿 权</w:t>
      </w:r>
    </w:p>
    <w:p>
      <w:pPr>
        <w:ind w:firstLine="3360" w:firstLineChars="400"/>
        <w:rPr>
          <w:rFonts w:hint="eastAsia"/>
          <w:b/>
          <w:sz w:val="84"/>
          <w:szCs w:val="84"/>
        </w:rPr>
      </w:pPr>
    </w:p>
    <w:p>
      <w:pPr>
        <w:ind w:firstLine="3360" w:firstLineChars="400"/>
        <w:rPr>
          <w:rFonts w:hint="eastAsia"/>
          <w:b/>
          <w:sz w:val="84"/>
          <w:szCs w:val="84"/>
        </w:rPr>
      </w:pPr>
      <w:r>
        <w:rPr>
          <w:rFonts w:hint="eastAsia"/>
          <w:b/>
          <w:sz w:val="84"/>
          <w:szCs w:val="84"/>
        </w:rPr>
        <w:t>竞</w:t>
      </w:r>
    </w:p>
    <w:p>
      <w:pPr>
        <w:ind w:firstLine="3360" w:firstLineChars="400"/>
        <w:rPr>
          <w:rFonts w:hint="eastAsia"/>
          <w:b/>
          <w:sz w:val="84"/>
          <w:szCs w:val="84"/>
        </w:rPr>
      </w:pPr>
      <w:r>
        <w:rPr>
          <w:rFonts w:hint="eastAsia"/>
          <w:b/>
          <w:sz w:val="84"/>
          <w:szCs w:val="84"/>
        </w:rPr>
        <w:t>买</w:t>
      </w:r>
    </w:p>
    <w:p>
      <w:pPr>
        <w:ind w:firstLine="3360" w:firstLineChars="400"/>
        <w:rPr>
          <w:rFonts w:hint="eastAsia"/>
          <w:b/>
          <w:sz w:val="84"/>
          <w:szCs w:val="84"/>
        </w:rPr>
      </w:pPr>
      <w:r>
        <w:rPr>
          <w:rFonts w:hint="eastAsia"/>
          <w:b/>
          <w:sz w:val="84"/>
          <w:szCs w:val="84"/>
        </w:rPr>
        <w:t>人</w:t>
      </w:r>
    </w:p>
    <w:p>
      <w:pPr>
        <w:ind w:firstLine="3360" w:firstLineChars="400"/>
        <w:rPr>
          <w:rFonts w:hint="eastAsia"/>
          <w:b/>
          <w:sz w:val="84"/>
          <w:szCs w:val="84"/>
        </w:rPr>
      </w:pPr>
      <w:r>
        <w:rPr>
          <w:rFonts w:hint="eastAsia"/>
          <w:b/>
          <w:sz w:val="84"/>
          <w:szCs w:val="84"/>
        </w:rPr>
        <w:t>操</w:t>
      </w:r>
    </w:p>
    <w:p>
      <w:pPr>
        <w:ind w:firstLine="3360" w:firstLineChars="400"/>
        <w:rPr>
          <w:rFonts w:hint="eastAsia"/>
          <w:b/>
          <w:sz w:val="84"/>
          <w:szCs w:val="84"/>
        </w:rPr>
      </w:pPr>
      <w:r>
        <w:rPr>
          <w:rFonts w:hint="eastAsia"/>
          <w:b/>
          <w:sz w:val="84"/>
          <w:szCs w:val="84"/>
        </w:rPr>
        <w:t>作</w:t>
      </w:r>
    </w:p>
    <w:p>
      <w:pPr>
        <w:ind w:firstLine="3360" w:firstLineChars="400"/>
        <w:rPr>
          <w:rFonts w:hint="eastAsia"/>
          <w:b/>
          <w:sz w:val="84"/>
          <w:szCs w:val="84"/>
        </w:rPr>
      </w:pPr>
      <w:r>
        <w:rPr>
          <w:rFonts w:hint="eastAsia"/>
          <w:b/>
          <w:sz w:val="84"/>
          <w:szCs w:val="84"/>
        </w:rPr>
        <w:t>手</w:t>
      </w:r>
    </w:p>
    <w:p>
      <w:pPr>
        <w:ind w:firstLine="3360" w:firstLineChars="400"/>
        <w:rPr>
          <w:rFonts w:hint="eastAsia"/>
        </w:rPr>
      </w:pPr>
      <w:r>
        <w:rPr>
          <w:rFonts w:hint="eastAsia"/>
          <w:b/>
          <w:sz w:val="84"/>
          <w:szCs w:val="84"/>
        </w:rPr>
        <w:t>册</w:t>
      </w:r>
    </w:p>
    <w:p>
      <w:pPr>
        <w:rPr>
          <w:rFonts w:hint="eastAsia"/>
        </w:rPr>
      </w:pPr>
    </w:p>
    <w:p>
      <w:pPr>
        <w:rPr>
          <w:rFonts w:hint="eastAsia"/>
        </w:rPr>
      </w:pPr>
    </w:p>
    <w:p>
      <w:pPr>
        <w:ind w:firstLine="994" w:firstLineChars="226"/>
        <w:rPr>
          <w:rFonts w:hint="eastAsia"/>
          <w:b/>
          <w:sz w:val="44"/>
          <w:szCs w:val="44"/>
        </w:rPr>
      </w:pPr>
      <w:r>
        <w:rPr>
          <w:rFonts w:hint="eastAsia"/>
          <w:b/>
          <w:sz w:val="44"/>
          <w:szCs w:val="44"/>
        </w:rPr>
        <w:t>达州市公共资源交易服务中心</w:t>
      </w:r>
    </w:p>
    <w:p>
      <w:pPr>
        <w:rPr>
          <w:rFonts w:hint="eastAsia"/>
        </w:rPr>
      </w:pPr>
    </w:p>
    <w:sdt>
      <w:sdtPr>
        <w:rPr>
          <w:lang w:val="zh-CN"/>
        </w:rPr>
        <w:id w:val="23851383"/>
        <w:docPartObj>
          <w:docPartGallery w:val="Table of Contents"/>
          <w:docPartUnique/>
        </w:docPartObj>
      </w:sdtPr>
      <w:sdtEndPr>
        <w:rPr>
          <w:rFonts w:asciiTheme="minorHAnsi" w:hAnsiTheme="minorHAnsi" w:eastAsiaTheme="minorEastAsia" w:cstheme="minorBidi"/>
          <w:b w:val="0"/>
          <w:bCs w:val="0"/>
          <w:color w:val="auto"/>
          <w:kern w:val="2"/>
          <w:lang w:val="en-US"/>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8"/>
            <w:tabs>
              <w:tab w:val="right" w:leader="dot" w:pos="8306"/>
            </w:tabs>
          </w:pPr>
          <w:r>
            <w:fldChar w:fldCharType="begin"/>
          </w:r>
          <w:r>
            <w:instrText xml:space="preserve"> TOC \o "1-3" \h \z \u </w:instrText>
          </w:r>
          <w:r>
            <w:fldChar w:fldCharType="separate"/>
          </w:r>
          <w:r>
            <w:fldChar w:fldCharType="begin"/>
          </w:r>
          <w:r>
            <w:instrText xml:space="preserve"> HYPERLINK \l _Toc23631 </w:instrText>
          </w:r>
          <w:r>
            <w:fldChar w:fldCharType="separate"/>
          </w:r>
          <w:r>
            <w:rPr>
              <w:rFonts w:hint="eastAsia"/>
            </w:rPr>
            <w:t>一、地块申购</w:t>
          </w:r>
          <w:r>
            <w:tab/>
          </w:r>
          <w:r>
            <w:fldChar w:fldCharType="begin"/>
          </w:r>
          <w:r>
            <w:instrText xml:space="preserve"> PAGEREF _Toc23631 </w:instrText>
          </w:r>
          <w:r>
            <w:fldChar w:fldCharType="separate"/>
          </w:r>
          <w:r>
            <w:t>3</w:t>
          </w:r>
          <w:r>
            <w:fldChar w:fldCharType="end"/>
          </w:r>
          <w:r>
            <w:fldChar w:fldCharType="end"/>
          </w:r>
        </w:p>
        <w:p>
          <w:pPr>
            <w:pStyle w:val="8"/>
            <w:tabs>
              <w:tab w:val="right" w:leader="dot" w:pos="8306"/>
            </w:tabs>
          </w:pPr>
          <w:r>
            <w:fldChar w:fldCharType="begin"/>
          </w:r>
          <w:r>
            <w:instrText xml:space="preserve"> HYPERLINK \l _Toc30444 </w:instrText>
          </w:r>
          <w:r>
            <w:fldChar w:fldCharType="separate"/>
          </w:r>
          <w:r>
            <w:rPr>
              <w:rFonts w:hint="eastAsia"/>
            </w:rPr>
            <w:t>二、出让文件领取</w:t>
          </w:r>
          <w:r>
            <w:tab/>
          </w:r>
          <w:r>
            <w:fldChar w:fldCharType="begin"/>
          </w:r>
          <w:r>
            <w:instrText xml:space="preserve"> PAGEREF _Toc30444 </w:instrText>
          </w:r>
          <w:r>
            <w:fldChar w:fldCharType="separate"/>
          </w:r>
          <w:r>
            <w:t>7</w:t>
          </w:r>
          <w:r>
            <w:fldChar w:fldCharType="end"/>
          </w:r>
          <w:r>
            <w:fldChar w:fldCharType="end"/>
          </w:r>
        </w:p>
        <w:p>
          <w:pPr>
            <w:pStyle w:val="8"/>
            <w:tabs>
              <w:tab w:val="right" w:leader="dot" w:pos="8306"/>
            </w:tabs>
          </w:pPr>
          <w:r>
            <w:fldChar w:fldCharType="begin"/>
          </w:r>
          <w:r>
            <w:instrText xml:space="preserve"> HYPERLINK \l _Toc204 </w:instrText>
          </w:r>
          <w:r>
            <w:fldChar w:fldCharType="separate"/>
          </w:r>
          <w:r>
            <w:rPr>
              <w:rFonts w:hint="eastAsia"/>
            </w:rPr>
            <w:t>三、保证金查询（虚拟子账号的方式缴纳保证金）</w:t>
          </w:r>
          <w:r>
            <w:tab/>
          </w:r>
          <w:r>
            <w:fldChar w:fldCharType="begin"/>
          </w:r>
          <w:r>
            <w:instrText xml:space="preserve"> PAGEREF _Toc204 </w:instrText>
          </w:r>
          <w:r>
            <w:fldChar w:fldCharType="separate"/>
          </w:r>
          <w:r>
            <w:t>8</w:t>
          </w:r>
          <w:r>
            <w:fldChar w:fldCharType="end"/>
          </w:r>
          <w:r>
            <w:fldChar w:fldCharType="end"/>
          </w:r>
        </w:p>
        <w:p>
          <w:pPr>
            <w:pStyle w:val="8"/>
            <w:tabs>
              <w:tab w:val="right" w:leader="dot" w:pos="8306"/>
            </w:tabs>
          </w:pPr>
          <w:r>
            <w:fldChar w:fldCharType="begin"/>
          </w:r>
          <w:r>
            <w:instrText xml:space="preserve"> HYPERLINK \l _Toc22516 </w:instrText>
          </w:r>
          <w:r>
            <w:fldChar w:fldCharType="separate"/>
          </w:r>
          <w:r>
            <w:rPr>
              <w:rFonts w:hint="eastAsia"/>
              <w:lang w:val="en-US" w:eastAsia="zh-CN"/>
            </w:rPr>
            <w:t>四</w:t>
          </w:r>
          <w:r>
            <w:rPr>
              <w:rFonts w:hint="eastAsia"/>
            </w:rPr>
            <w:t>、竞买资格申请</w:t>
          </w:r>
          <w:r>
            <w:tab/>
          </w:r>
          <w:r>
            <w:fldChar w:fldCharType="begin"/>
          </w:r>
          <w:r>
            <w:instrText xml:space="preserve"> PAGEREF _Toc22516 </w:instrText>
          </w:r>
          <w:r>
            <w:fldChar w:fldCharType="separate"/>
          </w:r>
          <w:r>
            <w:t>10</w:t>
          </w:r>
          <w:r>
            <w:fldChar w:fldCharType="end"/>
          </w:r>
          <w:r>
            <w:fldChar w:fldCharType="end"/>
          </w:r>
        </w:p>
        <w:p>
          <w:pPr>
            <w:pStyle w:val="8"/>
            <w:tabs>
              <w:tab w:val="right" w:leader="dot" w:pos="8306"/>
            </w:tabs>
          </w:pPr>
          <w:r>
            <w:fldChar w:fldCharType="begin"/>
          </w:r>
          <w:r>
            <w:instrText xml:space="preserve"> HYPERLINK \l _Toc11857 </w:instrText>
          </w:r>
          <w:r>
            <w:fldChar w:fldCharType="separate"/>
          </w:r>
          <w:r>
            <w:rPr>
              <w:rFonts w:hint="eastAsia"/>
              <w:lang w:val="en-US" w:eastAsia="zh-CN"/>
            </w:rPr>
            <w:t>五</w:t>
          </w:r>
          <w:r>
            <w:rPr>
              <w:rFonts w:hint="eastAsia"/>
            </w:rPr>
            <w:t>、挂牌报价（拍卖请跳过此步骤）</w:t>
          </w:r>
          <w:r>
            <w:tab/>
          </w:r>
          <w:r>
            <w:fldChar w:fldCharType="begin"/>
          </w:r>
          <w:r>
            <w:instrText xml:space="preserve"> PAGEREF _Toc11857 </w:instrText>
          </w:r>
          <w:r>
            <w:fldChar w:fldCharType="separate"/>
          </w:r>
          <w:r>
            <w:t>14</w:t>
          </w:r>
          <w:r>
            <w:fldChar w:fldCharType="end"/>
          </w:r>
          <w:r>
            <w:fldChar w:fldCharType="end"/>
          </w:r>
        </w:p>
        <w:p>
          <w:pPr>
            <w:pStyle w:val="8"/>
            <w:tabs>
              <w:tab w:val="right" w:leader="dot" w:pos="8306"/>
            </w:tabs>
          </w:pPr>
          <w:r>
            <w:fldChar w:fldCharType="begin"/>
          </w:r>
          <w:r>
            <w:instrText xml:space="preserve"> HYPERLINK \l _Toc10539 </w:instrText>
          </w:r>
          <w:r>
            <w:fldChar w:fldCharType="separate"/>
          </w:r>
          <w:r>
            <w:rPr>
              <w:rFonts w:hint="eastAsia"/>
              <w:lang w:val="en-US" w:eastAsia="zh-CN"/>
            </w:rPr>
            <w:t>六</w:t>
          </w:r>
          <w:r>
            <w:rPr>
              <w:rFonts w:hint="eastAsia"/>
            </w:rPr>
            <w:t>、打印资格确认书</w:t>
          </w:r>
          <w:r>
            <w:tab/>
          </w:r>
          <w:r>
            <w:fldChar w:fldCharType="begin"/>
          </w:r>
          <w:r>
            <w:instrText xml:space="preserve"> PAGEREF _Toc10539 </w:instrText>
          </w:r>
          <w:r>
            <w:fldChar w:fldCharType="separate"/>
          </w:r>
          <w:r>
            <w:t>15</w:t>
          </w:r>
          <w:r>
            <w:fldChar w:fldCharType="end"/>
          </w:r>
          <w:r>
            <w:fldChar w:fldCharType="end"/>
          </w:r>
        </w:p>
        <w:p>
          <w:r>
            <w:fldChar w:fldCharType="end"/>
          </w:r>
        </w:p>
      </w:sdtContent>
    </w:sdt>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0" w:firstLineChars="0"/>
        <w:rPr>
          <w:rFonts w:hint="eastAsia"/>
        </w:rPr>
      </w:pPr>
    </w:p>
    <w:p>
      <w:pPr>
        <w:ind w:firstLine="0" w:firstLineChars="0"/>
      </w:pPr>
    </w:p>
    <w:p>
      <w:pPr>
        <w:rPr>
          <w:sz w:val="21"/>
          <w:szCs w:val="21"/>
        </w:rPr>
      </w:pPr>
      <w:r>
        <mc:AlternateContent>
          <mc:Choice Requires="wps">
            <w:drawing>
              <wp:anchor distT="0" distB="0" distL="114300" distR="114300" simplePos="0" relativeHeight="251664384" behindDoc="0" locked="0" layoutInCell="1" allowOverlap="1">
                <wp:simplePos x="0" y="0"/>
                <wp:positionH relativeFrom="column">
                  <wp:posOffset>-73660</wp:posOffset>
                </wp:positionH>
                <wp:positionV relativeFrom="paragraph">
                  <wp:posOffset>-230505</wp:posOffset>
                </wp:positionV>
                <wp:extent cx="5380355" cy="1549400"/>
                <wp:effectExtent l="19050" t="19050" r="48895" b="50800"/>
                <wp:wrapNone/>
                <wp:docPr id="50" name="流程图: 过程 50"/>
                <wp:cNvGraphicFramePr/>
                <a:graphic xmlns:a="http://schemas.openxmlformats.org/drawingml/2006/main">
                  <a:graphicData uri="http://schemas.microsoft.com/office/word/2010/wordprocessingShape">
                    <wps:wsp>
                      <wps:cNvSpPr/>
                      <wps:spPr>
                        <a:xfrm>
                          <a:off x="0" y="0"/>
                          <a:ext cx="5380355" cy="1549400"/>
                        </a:xfrm>
                        <a:prstGeom prst="flowChartProcess">
                          <a:avLst/>
                        </a:prstGeom>
                        <a:solidFill>
                          <a:srgbClr val="000000">
                            <a:alpha val="0"/>
                          </a:srgbClr>
                        </a:solidFill>
                        <a:ln w="38100" cap="flat" cmpd="sng">
                          <a:solidFill>
                            <a:srgbClr val="F2F2F2"/>
                          </a:solidFill>
                          <a:prstDash val="solid"/>
                          <a:miter/>
                          <a:headEnd type="none" w="med" len="med"/>
                          <a:tailEnd type="none" w="med" len="med"/>
                        </a:ln>
                        <a:effectLst>
                          <a:outerShdw dist="28398" dir="3806096" algn="ctr" rotWithShape="0">
                            <a:srgbClr val="7F7F7F">
                              <a:alpha val="50000"/>
                            </a:srgbClr>
                          </a:outerShdw>
                        </a:effectLst>
                      </wps:spPr>
                      <wps:txbx>
                        <w:txbxContent>
                          <w:p>
                            <w:pPr>
                              <w:ind w:left="0" w:leftChars="0" w:firstLine="0" w:firstLineChars="0"/>
                            </w:pPr>
                          </w:p>
                        </w:txbxContent>
                      </wps:txbx>
                      <wps:bodyPr upright="1"/>
                    </wps:wsp>
                  </a:graphicData>
                </a:graphic>
              </wp:anchor>
            </w:drawing>
          </mc:Choice>
          <mc:Fallback>
            <w:pict>
              <v:shape id="_x0000_s1026" o:spid="_x0000_s1026" o:spt="109" type="#_x0000_t109" style="position:absolute;left:0pt;margin-left:-5.8pt;margin-top:-18.15pt;height:122pt;width:423.65pt;z-index:251664384;mso-width-relative:page;mso-height-relative:page;" fillcolor="#000000" filled="t" stroked="t" coordsize="21600,21600" o:gfxdata="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6EalnYAAAACwEAAA8AAAAAAAAAAQAgAAAAIgAAAGRycy9kb3du&#10;cmV2LnhtbFBLAQIUABQAAAAIAIdO4kAISItQcQIAAAgFAAAOAAAAAAAAAAEAIAAAACcBAABkcnMv&#10;ZTJvRG9jLnhtbFBLBQYAAAAABgAGAFkBAAAKBgAAAAA=&#10;">
                <v:fill on="t" opacity="0f" focussize="0,0"/>
                <v:stroke weight="3pt" color="#F2F2F2" joinstyle="miter"/>
                <v:imagedata o:title=""/>
                <o:lock v:ext="edit" aspectratio="f"/>
                <v:shadow on="t" color="#7F7F7F" opacity="32768f" offset="1pt,2pt" origin="0f,0f" matrix="65536f,0f,0f,65536f"/>
                <v:textbox>
                  <w:txbxContent>
                    <w:p>
                      <w:pPr>
                        <w:ind w:left="0" w:leftChars="0" w:firstLine="0" w:firstLineChars="0"/>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4516755</wp:posOffset>
                </wp:positionH>
                <wp:positionV relativeFrom="paragraph">
                  <wp:posOffset>88900</wp:posOffset>
                </wp:positionV>
                <wp:extent cx="0" cy="225425"/>
                <wp:effectExtent l="4445" t="0" r="14605" b="3175"/>
                <wp:wrapNone/>
                <wp:docPr id="44" name="直接箭头连接符 44"/>
                <wp:cNvGraphicFramePr/>
                <a:graphic xmlns:a="http://schemas.openxmlformats.org/drawingml/2006/main">
                  <a:graphicData uri="http://schemas.microsoft.com/office/word/2010/wordprocessingShape">
                    <wps:wsp>
                      <wps:cNvCnPr/>
                      <wps:spPr>
                        <a:xfrm>
                          <a:off x="0" y="0"/>
                          <a:ext cx="0" cy="2254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55.65pt;margin-top:7pt;height:17.75pt;width:0pt;z-index:251670528;mso-width-relative:page;mso-height-relative:page;" filled="f" stroked="t" coordsize="21600,21600" o:gfxdata="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UvnFdYAAAAJAQAADwAAAAAAAAABACAAAAAiAAAAZHJzL2Rvd25yZXYueG1s&#10;UEsBAhQAFAAAAAgAh07iQGcFmHn6AQAA7QMAAA4AAAAAAAAAAQAgAAAAJQEAAGRycy9lMm9Eb2Mu&#10;eG1sUEsFBgAAAAAGAAYAWQEAAJE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3265170</wp:posOffset>
                </wp:positionH>
                <wp:positionV relativeFrom="paragraph">
                  <wp:posOffset>88900</wp:posOffset>
                </wp:positionV>
                <wp:extent cx="1242060" cy="0"/>
                <wp:effectExtent l="0" t="0" r="0" b="0"/>
                <wp:wrapNone/>
                <wp:docPr id="48" name="直接箭头连接符 48"/>
                <wp:cNvGraphicFramePr/>
                <a:graphic xmlns:a="http://schemas.openxmlformats.org/drawingml/2006/main">
                  <a:graphicData uri="http://schemas.microsoft.com/office/word/2010/wordprocessingShape">
                    <wps:wsp>
                      <wps:cNvCnPr/>
                      <wps:spPr>
                        <a:xfrm>
                          <a:off x="0" y="0"/>
                          <a:ext cx="124206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7.1pt;margin-top:7pt;height:0pt;width:97.8pt;z-index:251669504;mso-width-relative:page;mso-height-relative:page;" filled="f" stroked="t" coordsize="21600,21600" o:gfxdata="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0gJrfWAAAACQEAAA8AAAAAAAAAAQAgAAAAIgAAAGRycy9kb3ducmV2&#10;LnhtbFBLAQIUABQAAAAIAIdO4kCgpDEB/gEAAO4DAAAOAAAAAAAAAAEAIAAAACUBAABkcnMvZTJv&#10;RG9jLnhtbFBLBQYAAAAABgAGAFkBAACV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1840230</wp:posOffset>
                </wp:positionH>
                <wp:positionV relativeFrom="paragraph">
                  <wp:posOffset>137160</wp:posOffset>
                </wp:positionV>
                <wp:extent cx="443230" cy="177165"/>
                <wp:effectExtent l="0" t="38100" r="13970" b="13335"/>
                <wp:wrapNone/>
                <wp:docPr id="47" name="肘形连接符 47"/>
                <wp:cNvGraphicFramePr/>
                <a:graphic xmlns:a="http://schemas.openxmlformats.org/drawingml/2006/main">
                  <a:graphicData uri="http://schemas.microsoft.com/office/word/2010/wordprocessingShape">
                    <wps:wsp>
                      <wps:cNvCnPr/>
                      <wps:spPr>
                        <a:xfrm flipV="1">
                          <a:off x="0" y="0"/>
                          <a:ext cx="443230" cy="17716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144.9pt;margin-top:10.8pt;height:13.95pt;width:34.9pt;z-index:251666432;mso-width-relative:page;mso-height-relative:page;" filled="f" stroked="t" coordsize="21600,21600" o:gfxdata="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r&#10;ZJFz1wAAAAkBAAAPAAAAAAAAAAEAIAAAACIAAABkcnMvZG93bnJldi54bWxQSwECFAAUAAAACACH&#10;TuJADTijnyUCAAAtBAAADgAAAAAAAAABACAAAAAmAQAAZHJzL2Uyb0RvYy54bWxQSwUGAAAAAAYA&#10;BgBZAQAAvQUAAAAA&#10;" adj="10800">
                <v:fill on="f" focussize="0,0"/>
                <v:stroke color="#000000" joinstyle="miter" endarrow="block"/>
                <v:imagedata o:title=""/>
                <o:lock v:ext="edit" aspectratio="f"/>
              </v:shape>
            </w:pict>
          </mc:Fallback>
        </mc:AlternateContent>
      </w:r>
      <w:r>
        <w:rPr>
          <w:rFonts w:hint="eastAsia"/>
        </w:rPr>
        <w:t xml:space="preserve">                      </w:t>
      </w:r>
      <w:r>
        <w:rPr>
          <w:rFonts w:hint="eastAsia"/>
          <w:sz w:val="21"/>
          <w:szCs w:val="21"/>
        </w:rPr>
        <w:t>保证金缴纳证明</w:t>
      </w:r>
    </w:p>
    <w:p>
      <w:pPr>
        <w:ind w:firstLine="0" w:firstLineChars="0"/>
      </w:pPr>
      <w:r>
        <w:rPr>
          <w:sz w:val="21"/>
          <w:szCs w:val="21"/>
        </w:rPr>
        <mc:AlternateContent>
          <mc:Choice Requires="wps">
            <w:drawing>
              <wp:anchor distT="0" distB="0" distL="114300" distR="114300" simplePos="0" relativeHeight="251671552" behindDoc="0" locked="0" layoutInCell="1" allowOverlap="1">
                <wp:simplePos x="0" y="0"/>
                <wp:positionH relativeFrom="column">
                  <wp:posOffset>4516755</wp:posOffset>
                </wp:positionH>
                <wp:positionV relativeFrom="paragraph">
                  <wp:posOffset>116205</wp:posOffset>
                </wp:positionV>
                <wp:extent cx="577215" cy="0"/>
                <wp:effectExtent l="0" t="38100" r="13335" b="38100"/>
                <wp:wrapNone/>
                <wp:docPr id="49" name="直接箭头连接符 49"/>
                <wp:cNvGraphicFramePr/>
                <a:graphic xmlns:a="http://schemas.openxmlformats.org/drawingml/2006/main">
                  <a:graphicData uri="http://schemas.microsoft.com/office/word/2010/wordprocessingShape">
                    <wps:wsp>
                      <wps:cNvCnPr/>
                      <wps:spPr>
                        <a:xfrm>
                          <a:off x="0" y="0"/>
                          <a:ext cx="57721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55.65pt;margin-top:9.15pt;height:0pt;width:45.45pt;z-index:251671552;mso-width-relative:page;mso-height-relative:page;" filled="f" stroked="t" coordsize="21600,21600" o:gfxdata="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qVi69gAAAAJAQAADwAAAAAAAAABACAAAAAiAAAAZHJz&#10;L2Rvd25yZXYueG1sUEsBAhQAFAAAAAgAh07iQHSUlxYEAgAA8QMAAA4AAAAAAAAAAQAgAAAAJwEA&#10;AGRycy9lMm9Eb2MueG1sUEsFBgAAAAAGAAYAWQEAAJ0FAAAAAA==&#10;">
                <v:fill on="f" focussize="0,0"/>
                <v:stroke color="#000000" joinstyle="round" endarrow="block"/>
                <v:imagedata o:title=""/>
                <o:lock v:ext="edit" aspectratio="f"/>
              </v:shape>
            </w:pict>
          </mc:Fallback>
        </mc:AlternateContent>
      </w:r>
      <w:r>
        <w:rPr>
          <w:sz w:val="21"/>
          <w:szCs w:val="21"/>
        </w:rPr>
        <mc:AlternateContent>
          <mc:Choice Requires="wps">
            <w:drawing>
              <wp:anchor distT="0" distB="0" distL="114300" distR="114300" simplePos="0" relativeHeight="251668480" behindDoc="0" locked="0" layoutInCell="1" allowOverlap="1">
                <wp:simplePos x="0" y="0"/>
                <wp:positionH relativeFrom="column">
                  <wp:posOffset>4401185</wp:posOffset>
                </wp:positionH>
                <wp:positionV relativeFrom="paragraph">
                  <wp:posOffset>116205</wp:posOffset>
                </wp:positionV>
                <wp:extent cx="240665" cy="207645"/>
                <wp:effectExtent l="0" t="4445" r="6985" b="16510"/>
                <wp:wrapNone/>
                <wp:docPr id="45" name="肘形连接符 45"/>
                <wp:cNvGraphicFramePr/>
                <a:graphic xmlns:a="http://schemas.openxmlformats.org/drawingml/2006/main">
                  <a:graphicData uri="http://schemas.microsoft.com/office/word/2010/wordprocessingShape">
                    <wps:wsp>
                      <wps:cNvCnPr/>
                      <wps:spPr>
                        <a:xfrm flipV="1">
                          <a:off x="0" y="0"/>
                          <a:ext cx="240665" cy="207645"/>
                        </a:xfrm>
                        <a:prstGeom prst="bentConnector3">
                          <a:avLst>
                            <a:gd name="adj1" fmla="val 49870"/>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4" type="#_x0000_t34" style="position:absolute;left:0pt;flip:y;margin-left:346.55pt;margin-top:9.15pt;height:16.35pt;width:18.95pt;z-index:251668480;mso-width-relative:page;mso-height-relative:page;" filled="f" stroked="t" coordsize="21600,21600" o:gfxdata="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mMvm3&#10;2QAAAAkBAAAPAAAAAAAAAAEAIAAAACIAAABkcnMvZG93bnJldi54bWxQSwECFAAUAAAACACHTuJA&#10;pBh0QiACAAApBAAADgAAAAAAAAABACAAAAAoAQAAZHJzL2Uyb0RvYy54bWxQSwUGAAAAAAYABgBZ&#10;AQAAugUAAAAA&#10;" adj="10772">
                <v:fill on="f" focussize="0,0"/>
                <v:stroke color="#000000" joinstyle="miter"/>
                <v:imagedata o:title=""/>
                <o:lock v:ext="edit" aspectratio="f"/>
              </v:shape>
            </w:pict>
          </mc:Fallback>
        </mc:AlternateContent>
      </w:r>
      <w:r>
        <w:rPr>
          <w:sz w:val="21"/>
          <w:szCs w:val="21"/>
        </w:rPr>
        <mc:AlternateContent>
          <mc:Choice Requires="wps">
            <w:drawing>
              <wp:anchor distT="0" distB="0" distL="114300" distR="114300" simplePos="0" relativeHeight="251667456" behindDoc="0" locked="0" layoutInCell="1" allowOverlap="1">
                <wp:simplePos x="0" y="0"/>
                <wp:positionH relativeFrom="column">
                  <wp:posOffset>1840230</wp:posOffset>
                </wp:positionH>
                <wp:positionV relativeFrom="paragraph">
                  <wp:posOffset>116205</wp:posOffset>
                </wp:positionV>
                <wp:extent cx="443230" cy="207645"/>
                <wp:effectExtent l="0" t="4445" r="13970" b="54610"/>
                <wp:wrapNone/>
                <wp:docPr id="46" name="肘形连接符 46"/>
                <wp:cNvGraphicFramePr/>
                <a:graphic xmlns:a="http://schemas.openxmlformats.org/drawingml/2006/main">
                  <a:graphicData uri="http://schemas.microsoft.com/office/word/2010/wordprocessingShape">
                    <wps:wsp>
                      <wps:cNvCnPr/>
                      <wps:spPr>
                        <a:xfrm>
                          <a:off x="0" y="0"/>
                          <a:ext cx="443230" cy="20764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144.9pt;margin-top:9.15pt;height:16.35pt;width:34.9pt;z-index:251667456;mso-width-relative:page;mso-height-relative:page;" filled="f" stroked="t" coordsize="21600,21600" o:gfxdata="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lO0bPYAAAA&#10;CQEAAA8AAAAAAAAAAQAgAAAAIgAAAGRycy9kb3ducmV2LnhtbFBLAQIUABQAAAAIAIdO4kDOLkFJ&#10;HQIAACMEAAAOAAAAAAAAAAEAIAAAACcBAABkcnMvZTJvRG9jLnhtbFBLBQYAAAAABgAGAFkBAAC2&#10;BQAAAAA=&#10;" adj="10800">
                <v:fill on="f" focussize="0,0"/>
                <v:stroke color="#000000" joinstyle="miter" endarrow="block"/>
                <v:imagedata o:title=""/>
                <o:lock v:ext="edit" aspectratio="f"/>
              </v:shape>
            </w:pict>
          </mc:Fallback>
        </mc:AlternateContent>
      </w:r>
      <w:r>
        <w:rPr>
          <w:sz w:val="21"/>
          <w:szCs w:val="21"/>
        </w:rPr>
        <mc:AlternateContent>
          <mc:Choice Requires="wps">
            <w:drawing>
              <wp:anchor distT="0" distB="0" distL="114300" distR="114300" simplePos="0" relativeHeight="251665408" behindDoc="0" locked="0" layoutInCell="1" allowOverlap="1">
                <wp:simplePos x="0" y="0"/>
                <wp:positionH relativeFrom="column">
                  <wp:posOffset>599440</wp:posOffset>
                </wp:positionH>
                <wp:positionV relativeFrom="paragraph">
                  <wp:posOffset>116205</wp:posOffset>
                </wp:positionV>
                <wp:extent cx="336550" cy="0"/>
                <wp:effectExtent l="0" t="38100" r="6350" b="38100"/>
                <wp:wrapNone/>
                <wp:docPr id="58" name="直接箭头连接符 58"/>
                <wp:cNvGraphicFramePr/>
                <a:graphic xmlns:a="http://schemas.openxmlformats.org/drawingml/2006/main">
                  <a:graphicData uri="http://schemas.microsoft.com/office/word/2010/wordprocessingShape">
                    <wps:wsp>
                      <wps:cNvCnPr/>
                      <wps:spPr>
                        <a:xfrm>
                          <a:off x="0" y="0"/>
                          <a:ext cx="3365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7.2pt;margin-top:9.15pt;height:0pt;width:26.5pt;z-index:251665408;mso-width-relative:page;mso-height-relative:page;" filled="f" stroked="t" coordsize="21600,21600" o:gfxdata="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p+w0nWAAAACAEAAA8AAAAAAAAAAQAgAAAAIgAAAGRycy9k&#10;b3ducmV2LnhtbFBLAQIUABQAAAAIAIdO4kBYdX8GBAIAAPEDAAAOAAAAAAAAAAEAIAAAACUBAABk&#10;cnMvZTJvRG9jLnhtbFBLBQYAAAAABgAGAFkBAACbBQAAAAA=&#10;">
                <v:fill on="f" focussize="0,0"/>
                <v:stroke color="#000000" joinstyle="round" endarrow="block"/>
                <v:imagedata o:title=""/>
                <o:lock v:ext="edit" aspectratio="f"/>
              </v:shape>
            </w:pict>
          </mc:Fallback>
        </mc:AlternateContent>
      </w:r>
      <w:r>
        <w:rPr>
          <w:rFonts w:hint="eastAsia"/>
          <w:sz w:val="21"/>
          <w:szCs w:val="21"/>
        </w:rPr>
        <w:t>地块申购</w:t>
      </w:r>
      <w:r>
        <w:rPr>
          <w:rFonts w:hint="eastAsia"/>
        </w:rPr>
        <w:t xml:space="preserve">     </w:t>
      </w:r>
      <w:r>
        <w:rPr>
          <w:rFonts w:hint="eastAsia"/>
          <w:sz w:val="21"/>
          <w:szCs w:val="21"/>
        </w:rPr>
        <w:t xml:space="preserve">出让文件领取                                             </w:t>
      </w:r>
    </w:p>
    <w:p>
      <w:pPr>
        <w:rPr>
          <w:sz w:val="21"/>
          <w:szCs w:val="21"/>
        </w:rPr>
      </w:pPr>
      <w:r>
        <w:rPr>
          <w:rFonts w:hint="eastAsia"/>
        </w:rPr>
        <w:t xml:space="preserve">                      </w:t>
      </w:r>
      <w:r>
        <w:rPr>
          <w:rFonts w:hint="eastAsia"/>
          <w:sz w:val="21"/>
          <w:szCs w:val="21"/>
        </w:rPr>
        <w:t>保证金查询（获取银行子账号方式）</w:t>
      </w:r>
    </w:p>
    <w:p>
      <w:pPr>
        <w:ind w:firstLine="420"/>
        <w:rPr>
          <w:sz w:val="21"/>
          <w:szCs w:val="21"/>
        </w:rPr>
      </w:pPr>
      <w:r>
        <w:rPr>
          <w:sz w:val="21"/>
          <w:szCs w:val="21"/>
        </w:rPr>
        <mc:AlternateContent>
          <mc:Choice Requires="wps">
            <w:drawing>
              <wp:anchor distT="0" distB="0" distL="114300" distR="114300" simplePos="0" relativeHeight="251677696" behindDoc="0" locked="0" layoutInCell="1" allowOverlap="1">
                <wp:simplePos x="0" y="0"/>
                <wp:positionH relativeFrom="column">
                  <wp:posOffset>4324350</wp:posOffset>
                </wp:positionH>
                <wp:positionV relativeFrom="paragraph">
                  <wp:posOffset>81915</wp:posOffset>
                </wp:positionV>
                <wp:extent cx="579755" cy="221615"/>
                <wp:effectExtent l="0" t="4445" r="10795" b="40640"/>
                <wp:wrapNone/>
                <wp:docPr id="55" name="肘形连接符 55"/>
                <wp:cNvGraphicFramePr/>
                <a:graphic xmlns:a="http://schemas.openxmlformats.org/drawingml/2006/main">
                  <a:graphicData uri="http://schemas.microsoft.com/office/word/2010/wordprocessingShape">
                    <wps:wsp>
                      <wps:cNvCnPr/>
                      <wps:spPr>
                        <a:xfrm>
                          <a:off x="0" y="0"/>
                          <a:ext cx="579755" cy="221615"/>
                        </a:xfrm>
                        <a:prstGeom prst="bentConnector3">
                          <a:avLst>
                            <a:gd name="adj1" fmla="val 49944"/>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340.5pt;margin-top:6.45pt;height:17.45pt;width:45.65pt;z-index:251677696;mso-width-relative:page;mso-height-relative:page;" filled="f" stroked="t" coordsize="21600,21600" o:gfxdata="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S38GY&#10;2QAAAAkBAAAPAAAAAAAAAAEAIAAAACIAAABkcnMvZG93bnJldi54bWxQSwECFAAUAAAACACHTuJA&#10;C5mX+CACAAAjBAAADgAAAAAAAAABACAAAAAoAQAAZHJzL2Uyb0RvYy54bWxQSwUGAAAAAAYABgBZ&#10;AQAAugUAAAAA&#10;" adj="10788">
                <v:fill on="f" focussize="0,0"/>
                <v:stroke color="#000000" joinstyle="miter" endarrow="block"/>
                <v:imagedata o:title=""/>
                <o:lock v:ext="edit" aspectratio="f"/>
              </v:shape>
            </w:pict>
          </mc:Fallback>
        </mc:AlternateContent>
      </w:r>
      <w:r>
        <w:rPr>
          <w:sz w:val="21"/>
          <w:szCs w:val="21"/>
        </w:rPr>
        <mc:AlternateContent>
          <mc:Choice Requires="wps">
            <w:drawing>
              <wp:anchor distT="0" distB="0" distL="114300" distR="114300" simplePos="0" relativeHeight="251675648" behindDoc="0" locked="0" layoutInCell="1" allowOverlap="1">
                <wp:simplePos x="0" y="0"/>
                <wp:positionH relativeFrom="column">
                  <wp:posOffset>2824480</wp:posOffset>
                </wp:positionH>
                <wp:positionV relativeFrom="paragraph">
                  <wp:posOffset>100965</wp:posOffset>
                </wp:positionV>
                <wp:extent cx="385445" cy="635"/>
                <wp:effectExtent l="0" t="37465" r="14605" b="38100"/>
                <wp:wrapNone/>
                <wp:docPr id="57" name="直接箭头连接符 57"/>
                <wp:cNvGraphicFramePr/>
                <a:graphic xmlns:a="http://schemas.openxmlformats.org/drawingml/2006/main">
                  <a:graphicData uri="http://schemas.microsoft.com/office/word/2010/wordprocessingShape">
                    <wps:wsp>
                      <wps:cNvCnPr/>
                      <wps:spPr>
                        <a:xfrm>
                          <a:off x="0" y="0"/>
                          <a:ext cx="38544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2.4pt;margin-top:7.95pt;height:0.05pt;width:30.35pt;z-index:251675648;mso-width-relative:page;mso-height-relative:page;" filled="f" stroked="t" coordsize="21600,21600" o:gfxdata="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r6wldkAAAAJAQAADwAAAAAAAAABACAAAAAiAAAA&#10;ZHJzL2Rvd25yZXYueG1sUEsBAhQAFAAAAAgAh07iQOxWlRQGAgAA8wMAAA4AAAAAAAAAAQAgAAAA&#10;KAEAAGRycy9lMm9Eb2MueG1sUEsFBgAAAAAGAAYAWQEAAKAFAAAAAA==&#10;">
                <v:fill on="f" focussize="0,0"/>
                <v:stroke color="#000000" joinstyle="round" endarrow="block"/>
                <v:imagedata o:title=""/>
                <o:lock v:ext="edit" aspectratio="f"/>
              </v:shape>
            </w:pict>
          </mc:Fallback>
        </mc:AlternateContent>
      </w:r>
      <w:r>
        <w:rPr>
          <w:sz w:val="21"/>
          <w:szCs w:val="21"/>
        </w:rPr>
        <mc:AlternateContent>
          <mc:Choice Requires="wps">
            <w:drawing>
              <wp:anchor distT="0" distB="0" distL="114300" distR="114300" simplePos="0" relativeHeight="251673600" behindDoc="0" locked="0" layoutInCell="1" allowOverlap="1">
                <wp:simplePos x="0" y="0"/>
                <wp:positionH relativeFrom="column">
                  <wp:posOffset>1448435</wp:posOffset>
                </wp:positionH>
                <wp:positionV relativeFrom="paragraph">
                  <wp:posOffset>81915</wp:posOffset>
                </wp:positionV>
                <wp:extent cx="318135" cy="221615"/>
                <wp:effectExtent l="0" t="38100" r="5715" b="6985"/>
                <wp:wrapNone/>
                <wp:docPr id="56" name="肘形连接符 56"/>
                <wp:cNvGraphicFramePr/>
                <a:graphic xmlns:a="http://schemas.openxmlformats.org/drawingml/2006/main">
                  <a:graphicData uri="http://schemas.microsoft.com/office/word/2010/wordprocessingShape">
                    <wps:wsp>
                      <wps:cNvCnPr/>
                      <wps:spPr>
                        <a:xfrm flipV="1">
                          <a:off x="0" y="0"/>
                          <a:ext cx="318135" cy="221615"/>
                        </a:xfrm>
                        <a:prstGeom prst="bentConnector3">
                          <a:avLst>
                            <a:gd name="adj1" fmla="val 4989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114.05pt;margin-top:6.45pt;height:17.45pt;width:25.05pt;z-index:251673600;mso-width-relative:page;mso-height-relative:page;" filled="f" stroked="t" coordsize="21600,21600" o:gfxdata="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E8VxtoAAAAJAQAADwAAAAAAAAABACAAAAAiAAAAZHJzL2Rvd25yZXYueG1sUEsBAhQAFAAA&#10;AAgAh07iQIk1LosmAgAALQQAAA4AAAAAAAAAAQAgAAAAKQEAAGRycy9lMm9Eb2MueG1sUEsFBgAA&#10;AAAGAAYAWQEAAMEFAAAAAA==&#10;" adj="10778">
                <v:fill on="f" focussize="0,0"/>
                <v:stroke color="#000000" joinstyle="miter" endarrow="block"/>
                <v:imagedata o:title=""/>
                <o:lock v:ext="edit" aspectratio="f"/>
              </v:shape>
            </w:pict>
          </mc:Fallback>
        </mc:AlternateContent>
      </w:r>
      <w:r>
        <w:rPr>
          <w:rFonts w:hint="eastAsia"/>
          <w:sz w:val="21"/>
          <w:szCs w:val="21"/>
        </w:rPr>
        <w:t xml:space="preserve">                       网上挂牌（挂牌）      现场拍卖（如需）</w:t>
      </w:r>
    </w:p>
    <w:p>
      <w:pPr>
        <w:ind w:firstLine="420"/>
        <w:rPr>
          <w:sz w:val="21"/>
          <w:szCs w:val="21"/>
        </w:rPr>
      </w:pPr>
      <w:r>
        <w:rPr>
          <w:sz w:val="21"/>
          <w:szCs w:val="21"/>
        </w:rPr>
        <mc:AlternateContent>
          <mc:Choice Requires="wps">
            <w:drawing>
              <wp:anchor distT="0" distB="0" distL="114300" distR="114300" simplePos="0" relativeHeight="251678720" behindDoc="0" locked="0" layoutInCell="1" allowOverlap="1">
                <wp:simplePos x="0" y="0"/>
                <wp:positionH relativeFrom="column">
                  <wp:posOffset>4616450</wp:posOffset>
                </wp:positionH>
                <wp:positionV relativeFrom="paragraph">
                  <wp:posOffset>37465</wp:posOffset>
                </wp:positionV>
                <wp:extent cx="0" cy="250825"/>
                <wp:effectExtent l="4445" t="0" r="14605" b="15875"/>
                <wp:wrapNone/>
                <wp:docPr id="51" name="直接箭头连接符 51"/>
                <wp:cNvGraphicFramePr/>
                <a:graphic xmlns:a="http://schemas.openxmlformats.org/drawingml/2006/main">
                  <a:graphicData uri="http://schemas.microsoft.com/office/word/2010/wordprocessingShape">
                    <wps:wsp>
                      <wps:cNvCnPr/>
                      <wps:spPr>
                        <a:xfrm>
                          <a:off x="0" y="0"/>
                          <a:ext cx="0" cy="2508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63.5pt;margin-top:2.95pt;height:19.75pt;width:0pt;z-index:251678720;mso-width-relative:page;mso-height-relative:page;" filled="f" stroked="t" coordsize="21600,21600" o:gfxdata="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2dmwY1gAAAAgBAAAPAAAAAAAAAAEAIAAAACIAAABkcnMvZG93bnJldi54bWxQ&#10;SwECFAAUAAAACACHTuJA30QVwvkBAADtAwAADgAAAAAAAAABACAAAAAlAQAAZHJzL2Uyb0RvYy54&#10;bWxQSwUGAAAAAAYABgBZAQAAkAUAAAAA&#10;">
                <v:fill on="f" focussize="0,0"/>
                <v:stroke color="#000000" joinstyle="round"/>
                <v:imagedata o:title=""/>
                <o:lock v:ext="edit" aspectratio="f"/>
              </v:shape>
            </w:pict>
          </mc:Fallback>
        </mc:AlternateContent>
      </w:r>
      <w:r>
        <w:rPr>
          <w:sz w:val="21"/>
          <w:szCs w:val="21"/>
        </w:rPr>
        <mc:AlternateContent>
          <mc:Choice Requires="wps">
            <w:drawing>
              <wp:anchor distT="0" distB="0" distL="114300" distR="114300" simplePos="0" relativeHeight="251674624" behindDoc="0" locked="0" layoutInCell="1" allowOverlap="1">
                <wp:simplePos x="0" y="0"/>
                <wp:positionH relativeFrom="column">
                  <wp:posOffset>1448435</wp:posOffset>
                </wp:positionH>
                <wp:positionV relativeFrom="paragraph">
                  <wp:posOffset>105410</wp:posOffset>
                </wp:positionV>
                <wp:extent cx="318135" cy="182880"/>
                <wp:effectExtent l="0" t="4445" r="5715" b="41275"/>
                <wp:wrapNone/>
                <wp:docPr id="52" name="肘形连接符 52"/>
                <wp:cNvGraphicFramePr/>
                <a:graphic xmlns:a="http://schemas.openxmlformats.org/drawingml/2006/main">
                  <a:graphicData uri="http://schemas.microsoft.com/office/word/2010/wordprocessingShape">
                    <wps:wsp>
                      <wps:cNvCnPr/>
                      <wps:spPr>
                        <a:xfrm>
                          <a:off x="0" y="0"/>
                          <a:ext cx="318135" cy="182880"/>
                        </a:xfrm>
                        <a:prstGeom prst="bentConnector3">
                          <a:avLst>
                            <a:gd name="adj1" fmla="val 4989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114.05pt;margin-top:8.3pt;height:14.4pt;width:25.05pt;z-index:251674624;mso-width-relative:page;mso-height-relative:page;" filled="f" stroked="t" coordsize="21600,21600" o:gfxdata="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P5Tyj&#10;2QAAAAkBAAAPAAAAAAAAAAEAIAAAACIAAABkcnMvZG93bnJldi54bWxQSwECFAAUAAAACACHTuJA&#10;uRhWNSACAAAjBAAADgAAAAAAAAABACAAAAAoAQAAZHJzL2Uyb0RvYy54bWxQSwUGAAAAAAYABgBZ&#10;AQAAugUAAAAA&#10;" adj="10778">
                <v:fill on="f" focussize="0,0"/>
                <v:stroke color="#000000" joinstyle="miter" endarrow="block"/>
                <v:imagedata o:title=""/>
                <o:lock v:ext="edit" aspectratio="f"/>
              </v:shape>
            </w:pict>
          </mc:Fallback>
        </mc:AlternateContent>
      </w:r>
      <w:r>
        <w:rPr>
          <w:sz w:val="21"/>
          <w:szCs w:val="21"/>
        </w:rPr>
        <mc:AlternateContent>
          <mc:Choice Requires="wps">
            <w:drawing>
              <wp:anchor distT="0" distB="0" distL="114300" distR="114300" simplePos="0" relativeHeight="251672576" behindDoc="0" locked="0" layoutInCell="1" allowOverlap="1">
                <wp:simplePos x="0" y="0"/>
                <wp:positionH relativeFrom="column">
                  <wp:posOffset>291465</wp:posOffset>
                </wp:positionH>
                <wp:positionV relativeFrom="paragraph">
                  <wp:posOffset>105410</wp:posOffset>
                </wp:positionV>
                <wp:extent cx="307975" cy="0"/>
                <wp:effectExtent l="0" t="38100" r="15875" b="38100"/>
                <wp:wrapNone/>
                <wp:docPr id="53" name="直接箭头连接符 53"/>
                <wp:cNvGraphicFramePr/>
                <a:graphic xmlns:a="http://schemas.openxmlformats.org/drawingml/2006/main">
                  <a:graphicData uri="http://schemas.microsoft.com/office/word/2010/wordprocessingShape">
                    <wps:wsp>
                      <wps:cNvCnPr/>
                      <wps:spPr>
                        <a:xfrm>
                          <a:off x="0" y="0"/>
                          <a:ext cx="3079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95pt;margin-top:8.3pt;height:0pt;width:24.25pt;z-index:251672576;mso-width-relative:page;mso-height-relative:page;" filled="f" stroked="t" coordsize="21600,21600" o:gfxdata="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KmPUNQAAAAHAQAADwAAAAAAAAABACAAAAAiAAAAZHJzL2Rv&#10;d25yZXYueG1sUEsBAhQAFAAAAAgAh07iQBeFaEsFAgAA8QMAAA4AAAAAAAAAAQAgAAAAIwEAAGRy&#10;cy9lMm9Eb2MueG1sUEsFBgAAAAAGAAYAWQEAAJoFAAAAAA==&#10;">
                <v:fill on="f" focussize="0,0"/>
                <v:stroke color="#000000" joinstyle="round" endarrow="block"/>
                <v:imagedata o:title=""/>
                <o:lock v:ext="edit" aspectratio="f"/>
              </v:shape>
            </w:pict>
          </mc:Fallback>
        </mc:AlternateContent>
      </w:r>
      <w:r>
        <w:rPr>
          <w:rFonts w:hint="eastAsia"/>
          <w:sz w:val="21"/>
          <w:szCs w:val="21"/>
        </w:rPr>
        <w:t xml:space="preserve">     竞买资格申请                                                      成交</w:t>
      </w:r>
    </w:p>
    <w:p>
      <w:pPr>
        <w:ind w:firstLine="420"/>
        <w:rPr>
          <w:sz w:val="21"/>
          <w:szCs w:val="21"/>
        </w:rPr>
      </w:pPr>
      <w:r>
        <w:rPr>
          <w:sz w:val="21"/>
          <w:szCs w:val="21"/>
        </w:rPr>
        <mc:AlternateContent>
          <mc:Choice Requires="wps">
            <w:drawing>
              <wp:anchor distT="0" distB="0" distL="114300" distR="114300" simplePos="0" relativeHeight="251676672" behindDoc="0" locked="0" layoutInCell="1" allowOverlap="1">
                <wp:simplePos x="0" y="0"/>
                <wp:positionH relativeFrom="column">
                  <wp:posOffset>2363470</wp:posOffset>
                </wp:positionH>
                <wp:positionV relativeFrom="paragraph">
                  <wp:posOffset>90170</wp:posOffset>
                </wp:positionV>
                <wp:extent cx="2252980" cy="0"/>
                <wp:effectExtent l="0" t="0" r="0" b="0"/>
                <wp:wrapNone/>
                <wp:docPr id="54" name="直接箭头连接符 54"/>
                <wp:cNvGraphicFramePr/>
                <a:graphic xmlns:a="http://schemas.openxmlformats.org/drawingml/2006/main">
                  <a:graphicData uri="http://schemas.microsoft.com/office/word/2010/wordprocessingShape">
                    <wps:wsp>
                      <wps:cNvCnPr/>
                      <wps:spPr>
                        <a:xfrm>
                          <a:off x="0" y="0"/>
                          <a:ext cx="225298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6.1pt;margin-top:7.1pt;height:0pt;width:177.4pt;z-index:251676672;mso-width-relative:page;mso-height-relative:page;" filled="f" stroked="t" coordsize="21600,21600" o:gfxdata="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tlKk21wAAAAkBAAAPAAAAAAAAAAEAIAAAACIAAABkcnMvZG93bnJl&#10;di54bWxQSwECFAAUAAAACACHTuJAISwlkP4BAADuAwAADgAAAAAAAAABACAAAAAmAQAAZHJzL2Uy&#10;b0RvYy54bWxQSwUGAAAAAAYABgBZAQAAlgUAAAAA&#10;">
                <v:fill on="f" focussize="0,0"/>
                <v:stroke color="#000000" joinstyle="round"/>
                <v:imagedata o:title=""/>
                <o:lock v:ext="edit" aspectratio="f"/>
              </v:shape>
            </w:pict>
          </mc:Fallback>
        </mc:AlternateContent>
      </w:r>
      <w:r>
        <w:rPr>
          <w:rFonts w:hint="eastAsia"/>
          <w:sz w:val="21"/>
          <w:szCs w:val="21"/>
        </w:rPr>
        <w:t xml:space="preserve">                       现场拍卖</w:t>
      </w:r>
    </w:p>
    <w:p/>
    <w:p>
      <w:pPr>
        <w:pStyle w:val="3"/>
        <w:ind w:firstLine="0" w:firstLineChars="0"/>
        <w:jc w:val="left"/>
      </w:pPr>
      <w:bookmarkStart w:id="24" w:name="_Toc23631"/>
      <w:r>
        <w:rPr>
          <w:rFonts w:hint="eastAsia"/>
        </w:rPr>
        <w:t>一、地块申购</w:t>
      </w:r>
      <w:bookmarkEnd w:id="24"/>
    </w:p>
    <w:p>
      <w:r>
        <w:rPr>
          <w:rFonts w:hint="eastAsia"/>
        </w:rPr>
        <w:t>系统登录后，点击业务管理中的地块申购，可以看见地块的名称以及编号，选择自己所要申购的地块，点击对应的“我要申购”按钮，如图1.1所示：</w:t>
      </w:r>
    </w:p>
    <w:p>
      <w:pPr>
        <w:pStyle w:val="26"/>
      </w:pPr>
      <w:r>
        <w:drawing>
          <wp:inline distT="0" distB="0" distL="114300" distR="114300">
            <wp:extent cx="5274310" cy="1651000"/>
            <wp:effectExtent l="0" t="0" r="2540" b="635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0"/>
                    <a:stretch>
                      <a:fillRect/>
                    </a:stretch>
                  </pic:blipFill>
                  <pic:spPr>
                    <a:xfrm>
                      <a:off x="0" y="0"/>
                      <a:ext cx="5274310" cy="1651000"/>
                    </a:xfrm>
                    <a:prstGeom prst="rect">
                      <a:avLst/>
                    </a:prstGeom>
                    <a:noFill/>
                    <a:ln w="9525">
                      <a:noFill/>
                    </a:ln>
                  </pic:spPr>
                </pic:pic>
              </a:graphicData>
            </a:graphic>
          </wp:inline>
        </w:drawing>
      </w:r>
    </w:p>
    <w:p>
      <w:pPr>
        <w:pStyle w:val="26"/>
        <w:jc w:val="center"/>
        <w:rPr>
          <w:rFonts w:asciiTheme="minorEastAsia" w:hAnsiTheme="minorEastAsia"/>
          <w:b/>
        </w:rPr>
      </w:pPr>
      <w:r>
        <w:rPr>
          <w:rFonts w:hint="eastAsia" w:asciiTheme="minorEastAsia" w:hAnsiTheme="minorEastAsia"/>
          <w:b/>
        </w:rPr>
        <w:t>图1.1</w:t>
      </w:r>
    </w:p>
    <w:p>
      <w:pPr>
        <w:pStyle w:val="26"/>
      </w:pPr>
    </w:p>
    <w:p>
      <w:r>
        <w:rPr>
          <w:rFonts w:hint="eastAsia"/>
        </w:rPr>
        <w:t>点击我要申购后，会弹出土地使用权交易规则，如图1.2所示，点击同意：</w:t>
      </w:r>
    </w:p>
    <w:p>
      <w:pPr>
        <w:pStyle w:val="26"/>
      </w:pPr>
      <w:r>
        <w:drawing>
          <wp:inline distT="0" distB="0" distL="114300" distR="114300">
            <wp:extent cx="5222875" cy="2265680"/>
            <wp:effectExtent l="0" t="0" r="15875"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5222875" cy="2265680"/>
                    </a:xfrm>
                    <a:prstGeom prst="rect">
                      <a:avLst/>
                    </a:prstGeom>
                    <a:noFill/>
                    <a:ln w="9525">
                      <a:noFill/>
                    </a:ln>
                  </pic:spPr>
                </pic:pic>
              </a:graphicData>
            </a:graphic>
          </wp:inline>
        </w:drawing>
      </w:r>
    </w:p>
    <w:p>
      <w:pPr>
        <w:pStyle w:val="26"/>
        <w:jc w:val="center"/>
        <w:rPr>
          <w:rFonts w:asciiTheme="minorEastAsia" w:hAnsiTheme="minorEastAsia"/>
          <w:b/>
        </w:rPr>
      </w:pPr>
      <w:r>
        <w:rPr>
          <w:rFonts w:hint="eastAsia" w:asciiTheme="minorEastAsia" w:hAnsiTheme="minorEastAsia"/>
          <w:b/>
        </w:rPr>
        <w:t>图1.2</w:t>
      </w:r>
    </w:p>
    <w:p>
      <w:pPr>
        <w:pStyle w:val="26"/>
      </w:pPr>
    </w:p>
    <w:p>
      <w:r>
        <w:rPr>
          <w:rFonts w:hint="eastAsia"/>
        </w:rPr>
        <w:t>点击同意过后，会出现以下界面来选择报名方式，若是单个竞买人单独申购地块，则点击“单独申请”；若是多个竞买人联合申请，则点击“联合申请”，如图1.3所示：</w:t>
      </w:r>
    </w:p>
    <w:p>
      <w:pPr>
        <w:pStyle w:val="26"/>
      </w:pPr>
      <w:r>
        <w:drawing>
          <wp:inline distT="0" distB="0" distL="114300" distR="114300">
            <wp:extent cx="5273040" cy="2247900"/>
            <wp:effectExtent l="0" t="0" r="3810" b="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2" cstate="print"/>
                    <a:stretch>
                      <a:fillRect/>
                    </a:stretch>
                  </pic:blipFill>
                  <pic:spPr>
                    <a:xfrm>
                      <a:off x="0" y="0"/>
                      <a:ext cx="5273040" cy="2247900"/>
                    </a:xfrm>
                    <a:prstGeom prst="rect">
                      <a:avLst/>
                    </a:prstGeom>
                    <a:noFill/>
                    <a:ln w="9525">
                      <a:noFill/>
                    </a:ln>
                  </pic:spPr>
                </pic:pic>
              </a:graphicData>
            </a:graphic>
          </wp:inline>
        </w:drawing>
      </w:r>
    </w:p>
    <w:p>
      <w:pPr>
        <w:pStyle w:val="26"/>
        <w:jc w:val="center"/>
        <w:rPr>
          <w:rFonts w:asciiTheme="minorEastAsia" w:hAnsiTheme="minorEastAsia"/>
          <w:b/>
        </w:rPr>
      </w:pPr>
      <w:r>
        <w:rPr>
          <w:rFonts w:hint="eastAsia" w:asciiTheme="minorEastAsia" w:hAnsiTheme="minorEastAsia"/>
          <w:b/>
        </w:rPr>
        <w:t>图1.3</w:t>
      </w:r>
    </w:p>
    <w:p>
      <w:pPr>
        <w:pStyle w:val="26"/>
      </w:pPr>
    </w:p>
    <w:p>
      <w:r>
        <w:rPr>
          <w:rFonts w:hint="eastAsia"/>
        </w:rPr>
        <w:t>在选择竞买方式过后进入下一步，选择是否成立新公司（注：按出让须知需在达州市注册成立新公司的请选择‘成立公司’！）如图1.4所示：</w:t>
      </w:r>
    </w:p>
    <w:p>
      <w:pPr>
        <w:pStyle w:val="26"/>
      </w:pPr>
      <w:r>
        <w:drawing>
          <wp:inline distT="0" distB="0" distL="114300" distR="114300">
            <wp:extent cx="5270500" cy="1921510"/>
            <wp:effectExtent l="0" t="0" r="6350" b="254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13" cstate="print"/>
                    <a:stretch>
                      <a:fillRect/>
                    </a:stretch>
                  </pic:blipFill>
                  <pic:spPr>
                    <a:xfrm>
                      <a:off x="0" y="0"/>
                      <a:ext cx="5268084" cy="1920875"/>
                    </a:xfrm>
                    <a:prstGeom prst="rect">
                      <a:avLst/>
                    </a:prstGeom>
                    <a:noFill/>
                    <a:ln w="9525">
                      <a:noFill/>
                    </a:ln>
                  </pic:spPr>
                </pic:pic>
              </a:graphicData>
            </a:graphic>
          </wp:inline>
        </w:drawing>
      </w:r>
    </w:p>
    <w:p>
      <w:pPr>
        <w:pStyle w:val="26"/>
        <w:jc w:val="center"/>
        <w:rPr>
          <w:rFonts w:asciiTheme="minorEastAsia" w:hAnsiTheme="minorEastAsia"/>
          <w:b/>
        </w:rPr>
      </w:pPr>
      <w:r>
        <w:rPr>
          <w:rFonts w:hint="eastAsia" w:asciiTheme="minorEastAsia" w:hAnsiTheme="minorEastAsia"/>
          <w:b/>
        </w:rPr>
        <w:t>图1.4</w:t>
      </w:r>
    </w:p>
    <w:p>
      <w:pPr>
        <w:pStyle w:val="26"/>
      </w:pPr>
    </w:p>
    <w:p>
      <w:r>
        <w:rPr>
          <w:rFonts w:hint="eastAsia"/>
        </w:rPr>
        <w:t>申请人按照要求填写信息，其中成立新公司的出资比例之和需满足100%，确认无误后点击下一步，如图1.5所示：</w:t>
      </w:r>
    </w:p>
    <w:p>
      <w:pPr>
        <w:pStyle w:val="26"/>
      </w:pPr>
      <w:r>
        <w:drawing>
          <wp:inline distT="0" distB="0" distL="0" distR="0">
            <wp:extent cx="5274310" cy="2505710"/>
            <wp:effectExtent l="0" t="0" r="2540" b="889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14" cstate="print"/>
                    <a:srcRect/>
                    <a:stretch>
                      <a:fillRect/>
                    </a:stretch>
                  </pic:blipFill>
                  <pic:spPr>
                    <a:xfrm>
                      <a:off x="0" y="0"/>
                      <a:ext cx="5274310" cy="2505720"/>
                    </a:xfrm>
                    <a:prstGeom prst="rect">
                      <a:avLst/>
                    </a:prstGeom>
                    <a:noFill/>
                    <a:ln w="9525">
                      <a:noFill/>
                      <a:miter lim="800000"/>
                      <a:headEnd/>
                      <a:tailEnd/>
                    </a:ln>
                  </pic:spPr>
                </pic:pic>
              </a:graphicData>
            </a:graphic>
          </wp:inline>
        </w:drawing>
      </w:r>
    </w:p>
    <w:p>
      <w:pPr>
        <w:pStyle w:val="26"/>
        <w:jc w:val="center"/>
        <w:rPr>
          <w:rFonts w:asciiTheme="minorEastAsia" w:hAnsiTheme="minorEastAsia"/>
          <w:b/>
        </w:rPr>
      </w:pPr>
      <w:r>
        <w:rPr>
          <w:rFonts w:hint="eastAsia" w:asciiTheme="minorEastAsia" w:hAnsiTheme="minorEastAsia"/>
          <w:b/>
        </w:rPr>
        <w:t>图1.5</w:t>
      </w:r>
    </w:p>
    <w:p>
      <w:pPr>
        <w:pStyle w:val="26"/>
      </w:pPr>
    </w:p>
    <w:p>
      <w:r>
        <w:rPr>
          <w:rFonts w:hint="eastAsia"/>
        </w:rPr>
        <w:t>土地竞买申请书（图1.6）确认无误后，先点击“打印”将竞买申请书打印，再点击“申请”，点击申请后，无法再返回上一步修改信息。</w:t>
      </w:r>
    </w:p>
    <w:p>
      <w:pPr>
        <w:jc w:val="center"/>
      </w:pPr>
      <w:r>
        <w:drawing>
          <wp:inline distT="0" distB="0" distL="114300" distR="114300">
            <wp:extent cx="3466465" cy="4819015"/>
            <wp:effectExtent l="0" t="0" r="635" b="63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5" cstate="print"/>
                    <a:stretch>
                      <a:fillRect/>
                    </a:stretch>
                  </pic:blipFill>
                  <pic:spPr>
                    <a:xfrm>
                      <a:off x="0" y="0"/>
                      <a:ext cx="3466465" cy="4819015"/>
                    </a:xfrm>
                    <a:prstGeom prst="rect">
                      <a:avLst/>
                    </a:prstGeom>
                    <a:noFill/>
                    <a:ln w="9525">
                      <a:noFill/>
                    </a:ln>
                  </pic:spPr>
                </pic:pic>
              </a:graphicData>
            </a:graphic>
          </wp:inline>
        </w:drawing>
      </w:r>
    </w:p>
    <w:p>
      <w:pPr>
        <w:pStyle w:val="26"/>
        <w:jc w:val="center"/>
        <w:rPr>
          <w:rFonts w:asciiTheme="minorEastAsia" w:hAnsiTheme="minorEastAsia"/>
          <w:b/>
        </w:rPr>
      </w:pPr>
      <w:r>
        <w:rPr>
          <w:rFonts w:hint="eastAsia" w:asciiTheme="minorEastAsia" w:hAnsiTheme="minorEastAsia"/>
          <w:b/>
        </w:rPr>
        <w:t>图1.6</w:t>
      </w:r>
    </w:p>
    <w:p>
      <w:pPr>
        <w:jc w:val="center"/>
      </w:pPr>
    </w:p>
    <w:p>
      <w:pPr>
        <w:pStyle w:val="26"/>
        <w:ind w:firstLine="560" w:firstLineChars="200"/>
        <w:jc w:val="left"/>
        <w:rPr>
          <w:sz w:val="28"/>
          <w:szCs w:val="28"/>
        </w:rPr>
      </w:pPr>
      <w:r>
        <w:rPr>
          <w:rFonts w:hint="eastAsia"/>
          <w:sz w:val="28"/>
          <w:szCs w:val="28"/>
        </w:rPr>
        <w:t>地块申请后，进入选择保证金缴纳方式界面。如选择保证金缴纳方式界面如图1.7所示，表明该地块保证金缴纳方式为银行虚拟子账号模式。竞买人根据自身情况任意选择“中国建设银行”或“中国工商银行”或“中国农业银行”之一作为保证金收款银行（注：选择后将无法撤销）。系统将自动为竞买人随机分配一个子账户，竞买人通过入库时注册的银行账户将保证金转入系统自动生成的子账户中。然后到‘保证金查询’模块查询到账情况并打印缴纳凭据（查询保证金缴纳情况可参考本文第三点）。</w:t>
      </w:r>
    </w:p>
    <w:p>
      <w:pPr>
        <w:pStyle w:val="26"/>
        <w:jc w:val="left"/>
      </w:pPr>
      <w:r>
        <w:drawing>
          <wp:inline distT="0" distB="0" distL="0" distR="0">
            <wp:extent cx="5274310" cy="1754505"/>
            <wp:effectExtent l="0" t="0" r="2540" b="1714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noChangeArrowheads="1"/>
                    </pic:cNvPicPr>
                  </pic:nvPicPr>
                  <pic:blipFill>
                    <a:blip r:embed="rId16" cstate="print"/>
                    <a:srcRect/>
                    <a:stretch>
                      <a:fillRect/>
                    </a:stretch>
                  </pic:blipFill>
                  <pic:spPr>
                    <a:xfrm>
                      <a:off x="0" y="0"/>
                      <a:ext cx="5274310" cy="1755119"/>
                    </a:xfrm>
                    <a:prstGeom prst="rect">
                      <a:avLst/>
                    </a:prstGeom>
                    <a:noFill/>
                    <a:ln w="9525">
                      <a:noFill/>
                      <a:miter lim="800000"/>
                      <a:headEnd/>
                      <a:tailEnd/>
                    </a:ln>
                  </pic:spPr>
                </pic:pic>
              </a:graphicData>
            </a:graphic>
          </wp:inline>
        </w:drawing>
      </w:r>
    </w:p>
    <w:p>
      <w:pPr>
        <w:pStyle w:val="26"/>
        <w:jc w:val="center"/>
        <w:rPr>
          <w:rFonts w:asciiTheme="minorEastAsia" w:hAnsiTheme="minorEastAsia"/>
          <w:b/>
        </w:rPr>
      </w:pPr>
      <w:r>
        <w:rPr>
          <w:rFonts w:hint="eastAsia" w:asciiTheme="minorEastAsia" w:hAnsiTheme="minorEastAsia"/>
          <w:b/>
        </w:rPr>
        <w:t>图1.7</w:t>
      </w:r>
    </w:p>
    <w:p>
      <w:pPr>
        <w:pStyle w:val="26"/>
        <w:jc w:val="center"/>
      </w:pPr>
    </w:p>
    <w:p>
      <w:pPr>
        <w:pStyle w:val="26"/>
      </w:pPr>
      <w:r>
        <w:drawing>
          <wp:inline distT="0" distB="0" distL="0" distR="0">
            <wp:extent cx="5274310" cy="2236470"/>
            <wp:effectExtent l="0" t="0" r="2540" b="1143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noChangeArrowheads="1"/>
                    </pic:cNvPicPr>
                  </pic:nvPicPr>
                  <pic:blipFill>
                    <a:blip r:embed="rId17" cstate="print"/>
                    <a:srcRect/>
                    <a:stretch>
                      <a:fillRect/>
                    </a:stretch>
                  </pic:blipFill>
                  <pic:spPr>
                    <a:xfrm>
                      <a:off x="0" y="0"/>
                      <a:ext cx="5274310" cy="2236539"/>
                    </a:xfrm>
                    <a:prstGeom prst="rect">
                      <a:avLst/>
                    </a:prstGeom>
                    <a:noFill/>
                    <a:ln w="9525">
                      <a:noFill/>
                      <a:miter lim="800000"/>
                      <a:headEnd/>
                      <a:tailEnd/>
                    </a:ln>
                  </pic:spPr>
                </pic:pic>
              </a:graphicData>
            </a:graphic>
          </wp:inline>
        </w:drawing>
      </w:r>
    </w:p>
    <w:p>
      <w:pPr>
        <w:pStyle w:val="26"/>
        <w:jc w:val="center"/>
        <w:rPr>
          <w:rFonts w:asciiTheme="minorEastAsia" w:hAnsiTheme="minorEastAsia"/>
          <w:b/>
        </w:rPr>
      </w:pPr>
      <w:r>
        <w:rPr>
          <w:rFonts w:hint="eastAsia" w:asciiTheme="minorEastAsia" w:hAnsiTheme="minorEastAsia"/>
          <w:b/>
        </w:rPr>
        <w:t>图1.8</w:t>
      </w:r>
    </w:p>
    <w:p>
      <w:pPr>
        <w:pStyle w:val="26"/>
        <w:rPr>
          <w:rFonts w:asciiTheme="minorEastAsia" w:hAnsiTheme="minorEastAsia"/>
          <w:b/>
        </w:rPr>
      </w:pPr>
    </w:p>
    <w:p>
      <w:pPr>
        <w:ind w:firstLine="560" w:firstLineChars="200"/>
        <w:rPr>
          <w:sz w:val="28"/>
          <w:szCs w:val="28"/>
        </w:rPr>
      </w:pPr>
      <w:r>
        <w:rPr>
          <w:rFonts w:hint="eastAsia"/>
          <w:sz w:val="28"/>
          <w:szCs w:val="28"/>
        </w:rPr>
        <w:t>若选择保证金缴纳方式界面如图4.9所示。竞买人选择保证金证明，确认提交。竞买人将保证金缴纳到出让公告中指定账户，然后将相关部门出具的缴纳证明</w:t>
      </w:r>
      <w:r>
        <w:rPr>
          <w:rFonts w:hint="eastAsia"/>
          <w:sz w:val="28"/>
          <w:szCs w:val="28"/>
          <w:lang w:val="en-US" w:eastAsia="zh-CN"/>
        </w:rPr>
        <w:t>在</w:t>
      </w:r>
      <w:r>
        <w:rPr>
          <w:rFonts w:hint="eastAsia"/>
          <w:sz w:val="28"/>
          <w:szCs w:val="28"/>
        </w:rPr>
        <w:t>‘</w:t>
      </w:r>
      <w:r>
        <w:rPr>
          <w:rFonts w:hint="eastAsia"/>
          <w:sz w:val="28"/>
          <w:szCs w:val="28"/>
          <w:lang w:val="en-US" w:eastAsia="zh-CN"/>
        </w:rPr>
        <w:t>竞买资格申请</w:t>
      </w:r>
      <w:r>
        <w:rPr>
          <w:rFonts w:hint="eastAsia"/>
          <w:sz w:val="28"/>
          <w:szCs w:val="28"/>
        </w:rPr>
        <w:t>’</w:t>
      </w:r>
      <w:r>
        <w:rPr>
          <w:rFonts w:hint="eastAsia"/>
          <w:sz w:val="28"/>
          <w:szCs w:val="28"/>
          <w:lang w:val="en-US" w:eastAsia="zh-CN"/>
        </w:rPr>
        <w:t>模块中上传</w:t>
      </w:r>
      <w:r>
        <w:rPr>
          <w:rFonts w:hint="eastAsia"/>
          <w:sz w:val="28"/>
          <w:szCs w:val="28"/>
        </w:rPr>
        <w:t>。</w:t>
      </w:r>
    </w:p>
    <w:p>
      <w:pPr>
        <w:ind w:firstLine="0" w:firstLineChars="0"/>
      </w:pPr>
      <w:r>
        <w:drawing>
          <wp:inline distT="0" distB="0" distL="0" distR="0">
            <wp:extent cx="4886325" cy="1337310"/>
            <wp:effectExtent l="0" t="0" r="9525" b="1524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noChangeArrowheads="1"/>
                    </pic:cNvPicPr>
                  </pic:nvPicPr>
                  <pic:blipFill>
                    <a:blip r:embed="rId18" cstate="print"/>
                    <a:srcRect/>
                    <a:stretch>
                      <a:fillRect/>
                    </a:stretch>
                  </pic:blipFill>
                  <pic:spPr>
                    <a:xfrm>
                      <a:off x="0" y="0"/>
                      <a:ext cx="4888813" cy="1338420"/>
                    </a:xfrm>
                    <a:prstGeom prst="rect">
                      <a:avLst/>
                    </a:prstGeom>
                    <a:noFill/>
                    <a:ln w="9525">
                      <a:noFill/>
                      <a:miter lim="800000"/>
                      <a:headEnd/>
                      <a:tailEnd/>
                    </a:ln>
                  </pic:spPr>
                </pic:pic>
              </a:graphicData>
            </a:graphic>
          </wp:inline>
        </w:drawing>
      </w:r>
    </w:p>
    <w:p>
      <w:pPr>
        <w:pStyle w:val="26"/>
        <w:jc w:val="center"/>
        <w:rPr>
          <w:rFonts w:asciiTheme="minorEastAsia" w:hAnsiTheme="minorEastAsia"/>
          <w:b/>
        </w:rPr>
      </w:pPr>
      <w:r>
        <w:rPr>
          <w:rFonts w:hint="eastAsia" w:asciiTheme="minorEastAsia" w:hAnsiTheme="minorEastAsia"/>
          <w:b/>
        </w:rPr>
        <w:t>图1.9</w:t>
      </w:r>
    </w:p>
    <w:p>
      <w:pPr>
        <w:pStyle w:val="3"/>
        <w:ind w:firstLine="0" w:firstLineChars="0"/>
        <w:jc w:val="left"/>
      </w:pPr>
      <w:bookmarkStart w:id="25" w:name="_Toc30444"/>
      <w:r>
        <w:rPr>
          <w:rFonts w:hint="eastAsia"/>
        </w:rPr>
        <w:t>二、出让文件领取</w:t>
      </w:r>
      <w:bookmarkEnd w:id="25"/>
    </w:p>
    <w:p>
      <w:r>
        <w:rPr>
          <w:rFonts w:hint="eastAsia"/>
        </w:rPr>
        <w:t>找到对应的地块，点击领取按钮，如图2.1所示：</w:t>
      </w:r>
    </w:p>
    <w:p>
      <w:pPr>
        <w:pStyle w:val="26"/>
      </w:pPr>
      <w:r>
        <w:drawing>
          <wp:inline distT="0" distB="0" distL="114300" distR="114300">
            <wp:extent cx="5268595" cy="1543050"/>
            <wp:effectExtent l="0" t="0" r="8255" b="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9"/>
                    <a:stretch>
                      <a:fillRect/>
                    </a:stretch>
                  </pic:blipFill>
                  <pic:spPr>
                    <a:xfrm>
                      <a:off x="0" y="0"/>
                      <a:ext cx="5268595" cy="1543050"/>
                    </a:xfrm>
                    <a:prstGeom prst="rect">
                      <a:avLst/>
                    </a:prstGeom>
                    <a:noFill/>
                    <a:ln w="9525">
                      <a:noFill/>
                    </a:ln>
                  </pic:spPr>
                </pic:pic>
              </a:graphicData>
            </a:graphic>
          </wp:inline>
        </w:drawing>
      </w:r>
    </w:p>
    <w:p>
      <w:pPr>
        <w:pStyle w:val="26"/>
        <w:jc w:val="center"/>
        <w:rPr>
          <w:rFonts w:asciiTheme="minorEastAsia" w:hAnsiTheme="minorEastAsia"/>
          <w:b/>
        </w:rPr>
      </w:pPr>
      <w:r>
        <w:rPr>
          <w:rFonts w:hint="eastAsia" w:asciiTheme="minorEastAsia" w:hAnsiTheme="minorEastAsia"/>
          <w:b/>
        </w:rPr>
        <w:t>图2.1</w:t>
      </w:r>
    </w:p>
    <w:p>
      <w:pPr>
        <w:pStyle w:val="26"/>
      </w:pPr>
    </w:p>
    <w:p>
      <w:r>
        <w:rPr>
          <w:rFonts w:hint="eastAsia"/>
        </w:rPr>
        <w:t>点击“</w:t>
      </w:r>
      <w:r>
        <w:rPr>
          <w:rFonts w:hint="eastAsia"/>
          <w:lang w:val="en-US" w:eastAsia="zh-CN"/>
        </w:rPr>
        <w:t>下载</w:t>
      </w:r>
      <w:r>
        <w:rPr>
          <w:rFonts w:hint="eastAsia"/>
        </w:rPr>
        <w:t>”按钮后，在文件页面下载出让文件，如图2.2所示：</w:t>
      </w:r>
    </w:p>
    <w:p>
      <w:pPr>
        <w:pStyle w:val="26"/>
      </w:pPr>
      <w:r>
        <w:drawing>
          <wp:inline distT="0" distB="0" distL="114300" distR="114300">
            <wp:extent cx="5269865" cy="2152015"/>
            <wp:effectExtent l="0" t="0" r="6985" b="63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0"/>
                    <a:stretch>
                      <a:fillRect/>
                    </a:stretch>
                  </pic:blipFill>
                  <pic:spPr>
                    <a:xfrm>
                      <a:off x="0" y="0"/>
                      <a:ext cx="5269865" cy="2152015"/>
                    </a:xfrm>
                    <a:prstGeom prst="rect">
                      <a:avLst/>
                    </a:prstGeom>
                    <a:noFill/>
                    <a:ln w="9525">
                      <a:noFill/>
                    </a:ln>
                  </pic:spPr>
                </pic:pic>
              </a:graphicData>
            </a:graphic>
          </wp:inline>
        </w:drawing>
      </w:r>
    </w:p>
    <w:p>
      <w:pPr>
        <w:pStyle w:val="26"/>
        <w:jc w:val="center"/>
        <w:rPr>
          <w:rFonts w:asciiTheme="minorEastAsia" w:hAnsiTheme="minorEastAsia"/>
          <w:b/>
        </w:rPr>
      </w:pPr>
      <w:r>
        <w:rPr>
          <w:rFonts w:hint="eastAsia" w:asciiTheme="minorEastAsia" w:hAnsiTheme="minorEastAsia"/>
          <w:b/>
        </w:rPr>
        <w:t>图2.2</w:t>
      </w:r>
    </w:p>
    <w:p>
      <w:pPr>
        <w:pStyle w:val="3"/>
        <w:ind w:firstLine="0" w:firstLineChars="0"/>
      </w:pPr>
      <w:bookmarkStart w:id="26" w:name="_Toc204"/>
      <w:r>
        <w:rPr>
          <w:rFonts w:hint="eastAsia"/>
        </w:rPr>
        <w:t>三、保证金查询（虚拟子账号的方式缴纳保证金）</w:t>
      </w:r>
      <w:bookmarkEnd w:id="26"/>
    </w:p>
    <w:p>
      <w:pPr>
        <w:ind w:firstLine="0" w:firstLineChars="0"/>
        <w:rPr>
          <w:b/>
          <w:color w:val="FF0000"/>
        </w:rPr>
      </w:pPr>
      <w:r>
        <w:rPr>
          <w:rFonts w:hint="eastAsia"/>
          <w:b/>
          <w:color w:val="FF0000"/>
        </w:rPr>
        <w:t>（注：若出让公告要求通过保证金证明方式缴纳保证金（即到相关部门开具证明上传的系统中‘保证金证明’模块），请跳过此步骤，直接到第四点。）</w:t>
      </w:r>
    </w:p>
    <w:p>
      <w:r>
        <w:rPr>
          <w:rFonts w:hint="eastAsia"/>
        </w:rPr>
        <w:t>竞买人或竞买单位可在“业务管理-保证金查询”查询缴纳保证金到账情况，点击对应地块最右边查看按钮（图3.1），进入保证金查询页面（图3.2）。</w:t>
      </w:r>
    </w:p>
    <w:p>
      <w:pPr>
        <w:pStyle w:val="26"/>
      </w:pPr>
      <w:r>
        <w:drawing>
          <wp:inline distT="0" distB="0" distL="114300" distR="114300">
            <wp:extent cx="5268595" cy="1473200"/>
            <wp:effectExtent l="0" t="0" r="8255"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1"/>
                    <a:stretch>
                      <a:fillRect/>
                    </a:stretch>
                  </pic:blipFill>
                  <pic:spPr>
                    <a:xfrm>
                      <a:off x="0" y="0"/>
                      <a:ext cx="5268595" cy="1473200"/>
                    </a:xfrm>
                    <a:prstGeom prst="rect">
                      <a:avLst/>
                    </a:prstGeom>
                    <a:noFill/>
                    <a:ln w="9525">
                      <a:noFill/>
                    </a:ln>
                  </pic:spPr>
                </pic:pic>
              </a:graphicData>
            </a:graphic>
          </wp:inline>
        </w:drawing>
      </w:r>
    </w:p>
    <w:p>
      <w:pPr>
        <w:pStyle w:val="26"/>
        <w:jc w:val="center"/>
        <w:rPr>
          <w:rFonts w:asciiTheme="minorEastAsia" w:hAnsiTheme="minorEastAsia"/>
          <w:b/>
        </w:rPr>
      </w:pPr>
      <w:r>
        <w:rPr>
          <w:rFonts w:hint="eastAsia" w:asciiTheme="minorEastAsia" w:hAnsiTheme="minorEastAsia"/>
          <w:b/>
        </w:rPr>
        <w:t>图3.1</w:t>
      </w:r>
    </w:p>
    <w:p>
      <w:pPr>
        <w:pStyle w:val="26"/>
      </w:pPr>
    </w:p>
    <w:p>
      <w:r>
        <w:rPr>
          <w:rFonts w:hint="eastAsia"/>
        </w:rPr>
        <w:t>点击查询按钮，如出现图3.3提示，则表明保证金已到账。</w:t>
      </w:r>
    </w:p>
    <w:p>
      <w:pPr>
        <w:pStyle w:val="26"/>
      </w:pPr>
      <w:r>
        <w:drawing>
          <wp:inline distT="0" distB="0" distL="114300" distR="114300">
            <wp:extent cx="5268595" cy="2038350"/>
            <wp:effectExtent l="0" t="0" r="8255" b="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2"/>
                    <a:stretch>
                      <a:fillRect/>
                    </a:stretch>
                  </pic:blipFill>
                  <pic:spPr>
                    <a:xfrm>
                      <a:off x="0" y="0"/>
                      <a:ext cx="5268595" cy="2038350"/>
                    </a:xfrm>
                    <a:prstGeom prst="rect">
                      <a:avLst/>
                    </a:prstGeom>
                    <a:noFill/>
                    <a:ln w="9525">
                      <a:noFill/>
                    </a:ln>
                  </pic:spPr>
                </pic:pic>
              </a:graphicData>
            </a:graphic>
          </wp:inline>
        </w:drawing>
      </w:r>
    </w:p>
    <w:p>
      <w:pPr>
        <w:pStyle w:val="26"/>
        <w:jc w:val="center"/>
        <w:rPr>
          <w:rFonts w:asciiTheme="minorEastAsia" w:hAnsiTheme="minorEastAsia"/>
          <w:b/>
        </w:rPr>
      </w:pPr>
      <w:r>
        <w:rPr>
          <w:rFonts w:hint="eastAsia" w:asciiTheme="minorEastAsia" w:hAnsiTheme="minorEastAsia"/>
          <w:b/>
        </w:rPr>
        <w:t>图3.2</w:t>
      </w:r>
    </w:p>
    <w:p>
      <w:pPr>
        <w:pStyle w:val="26"/>
      </w:pPr>
    </w:p>
    <w:p>
      <w:pPr>
        <w:pStyle w:val="26"/>
      </w:pPr>
      <w:r>
        <w:drawing>
          <wp:inline distT="0" distB="0" distL="0" distR="0">
            <wp:extent cx="5274310" cy="2560955"/>
            <wp:effectExtent l="0" t="0" r="2540" b="1079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noChangeArrowheads="1"/>
                    </pic:cNvPicPr>
                  </pic:nvPicPr>
                  <pic:blipFill>
                    <a:blip r:embed="rId23" cstate="print"/>
                    <a:srcRect/>
                    <a:stretch>
                      <a:fillRect/>
                    </a:stretch>
                  </pic:blipFill>
                  <pic:spPr>
                    <a:xfrm>
                      <a:off x="0" y="0"/>
                      <a:ext cx="5274310" cy="2561235"/>
                    </a:xfrm>
                    <a:prstGeom prst="rect">
                      <a:avLst/>
                    </a:prstGeom>
                    <a:noFill/>
                    <a:ln w="9525">
                      <a:noFill/>
                      <a:miter lim="800000"/>
                      <a:headEnd/>
                      <a:tailEnd/>
                    </a:ln>
                  </pic:spPr>
                </pic:pic>
              </a:graphicData>
            </a:graphic>
          </wp:inline>
        </w:drawing>
      </w:r>
    </w:p>
    <w:p>
      <w:pPr>
        <w:pStyle w:val="26"/>
        <w:jc w:val="center"/>
        <w:rPr>
          <w:rFonts w:asciiTheme="minorEastAsia" w:hAnsiTheme="minorEastAsia"/>
          <w:b/>
        </w:rPr>
      </w:pPr>
      <w:r>
        <w:rPr>
          <w:rFonts w:hint="eastAsia" w:asciiTheme="minorEastAsia" w:hAnsiTheme="minorEastAsia"/>
          <w:b/>
        </w:rPr>
        <w:t>图3.3</w:t>
      </w:r>
    </w:p>
    <w:p>
      <w:pPr>
        <w:pStyle w:val="26"/>
      </w:pPr>
    </w:p>
    <w:p>
      <w:r>
        <w:rPr>
          <w:rFonts w:hint="eastAsia"/>
        </w:rPr>
        <w:t>保证金查询到账后点击打印凭据会出现图3.4所示界面，点击打印将保证金缴纳凭证打印出来。</w:t>
      </w:r>
    </w:p>
    <w:p>
      <w:r>
        <w:drawing>
          <wp:inline distT="0" distB="0" distL="114300" distR="114300">
            <wp:extent cx="4942840" cy="4571365"/>
            <wp:effectExtent l="0" t="0" r="10160" b="63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24"/>
                    <a:stretch>
                      <a:fillRect/>
                    </a:stretch>
                  </pic:blipFill>
                  <pic:spPr>
                    <a:xfrm>
                      <a:off x="0" y="0"/>
                      <a:ext cx="4942840" cy="4571365"/>
                    </a:xfrm>
                    <a:prstGeom prst="rect">
                      <a:avLst/>
                    </a:prstGeom>
                    <a:noFill/>
                    <a:ln w="9525">
                      <a:noFill/>
                    </a:ln>
                  </pic:spPr>
                </pic:pic>
              </a:graphicData>
            </a:graphic>
          </wp:inline>
        </w:drawing>
      </w:r>
    </w:p>
    <w:p>
      <w:pPr>
        <w:pStyle w:val="26"/>
        <w:jc w:val="center"/>
        <w:rPr>
          <w:rFonts w:asciiTheme="minorEastAsia" w:hAnsiTheme="minorEastAsia"/>
          <w:b/>
        </w:rPr>
      </w:pPr>
      <w:r>
        <w:rPr>
          <w:rFonts w:hint="eastAsia" w:asciiTheme="minorEastAsia" w:hAnsiTheme="minorEastAsia"/>
          <w:b/>
        </w:rPr>
        <w:t>图3.4</w:t>
      </w:r>
    </w:p>
    <w:p>
      <w:pPr>
        <w:rPr>
          <w:b/>
          <w:sz w:val="24"/>
          <w:szCs w:val="24"/>
        </w:rPr>
      </w:pPr>
      <w:r>
        <w:rPr>
          <w:rFonts w:hint="eastAsia"/>
        </w:rPr>
        <w:t>打印凭据效果图如图3.4所示，如未显示背景图案请勾选IE页面设置中的“打印背景颜色和图案”。</w:t>
      </w:r>
    </w:p>
    <w:p>
      <w:pPr>
        <w:jc w:val="center"/>
        <w:rPr>
          <w:b/>
          <w:bCs/>
          <w:sz w:val="32"/>
          <w:szCs w:val="32"/>
        </w:rPr>
      </w:pPr>
      <w:r>
        <w:drawing>
          <wp:inline distT="0" distB="0" distL="114300" distR="114300">
            <wp:extent cx="5269865" cy="2750820"/>
            <wp:effectExtent l="0" t="0" r="6985" b="1143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25"/>
                    <a:stretch>
                      <a:fillRect/>
                    </a:stretch>
                  </pic:blipFill>
                  <pic:spPr>
                    <a:xfrm>
                      <a:off x="0" y="0"/>
                      <a:ext cx="5269865" cy="2750820"/>
                    </a:xfrm>
                    <a:prstGeom prst="rect">
                      <a:avLst/>
                    </a:prstGeom>
                    <a:noFill/>
                    <a:ln w="9525">
                      <a:noFill/>
                    </a:ln>
                  </pic:spPr>
                </pic:pic>
              </a:graphicData>
            </a:graphic>
          </wp:inline>
        </w:drawing>
      </w:r>
    </w:p>
    <w:p>
      <w:pPr>
        <w:ind w:firstLine="482"/>
        <w:jc w:val="center"/>
        <w:rPr>
          <w:b/>
          <w:sz w:val="24"/>
          <w:szCs w:val="24"/>
        </w:rPr>
      </w:pPr>
      <w:r>
        <w:rPr>
          <w:rFonts w:hint="eastAsia"/>
          <w:b/>
          <w:sz w:val="24"/>
          <w:szCs w:val="24"/>
        </w:rPr>
        <w:t>图3.4</w:t>
      </w:r>
    </w:p>
    <w:p>
      <w:pPr>
        <w:ind w:firstLine="0" w:firstLineChars="0"/>
        <w:jc w:val="left"/>
        <w:rPr>
          <w:b/>
          <w:color w:val="FF0000"/>
          <w:sz w:val="24"/>
          <w:szCs w:val="24"/>
        </w:rPr>
      </w:pPr>
      <w:r>
        <w:rPr>
          <w:rFonts w:hint="eastAsia"/>
          <w:color w:val="FF0000"/>
        </w:rPr>
        <w:t>注：如果因为浏览器原因无法打印凭据，将打印凭据按钮右边的“一键安装设置浏览器”下载到本地运行后，再点击打印凭据。</w:t>
      </w:r>
    </w:p>
    <w:p>
      <w:pPr>
        <w:pStyle w:val="3"/>
        <w:ind w:firstLine="0" w:firstLineChars="0"/>
      </w:pPr>
      <w:bookmarkStart w:id="27" w:name="_Toc22516"/>
      <w:r>
        <w:rPr>
          <w:rFonts w:hint="eastAsia"/>
          <w:lang w:val="en-US" w:eastAsia="zh-CN"/>
        </w:rPr>
        <w:t>四</w:t>
      </w:r>
      <w:r>
        <w:rPr>
          <w:rFonts w:hint="eastAsia"/>
        </w:rPr>
        <w:t>、竞买资格申请</w:t>
      </w:r>
      <w:bookmarkEnd w:id="27"/>
    </w:p>
    <w:p>
      <w:r>
        <w:rPr>
          <w:rFonts w:hint="eastAsia"/>
        </w:rPr>
        <w:t>竞买人在“业务管理-竞买资格申请”菜单中点击新增竞买资格申请，选择对应的地块，如图</w:t>
      </w:r>
      <w:r>
        <w:rPr>
          <w:rFonts w:hint="eastAsia"/>
          <w:lang w:val="en-US" w:eastAsia="zh-CN"/>
        </w:rPr>
        <w:t>4</w:t>
      </w:r>
      <w:r>
        <w:rPr>
          <w:rFonts w:hint="eastAsia"/>
        </w:rPr>
        <w:t>.1所示：</w:t>
      </w:r>
    </w:p>
    <w:p>
      <w:pPr>
        <w:pStyle w:val="26"/>
      </w:pPr>
      <w:r>
        <w:drawing>
          <wp:inline distT="0" distB="0" distL="114300" distR="114300">
            <wp:extent cx="5268595" cy="1716405"/>
            <wp:effectExtent l="0" t="0" r="8255" b="1714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6"/>
                    <a:stretch>
                      <a:fillRect/>
                    </a:stretch>
                  </pic:blipFill>
                  <pic:spPr>
                    <a:xfrm>
                      <a:off x="0" y="0"/>
                      <a:ext cx="5268595" cy="1716405"/>
                    </a:xfrm>
                    <a:prstGeom prst="rect">
                      <a:avLst/>
                    </a:prstGeom>
                    <a:noFill/>
                    <a:ln w="9525">
                      <a:noFill/>
                    </a:ln>
                  </pic:spPr>
                </pic:pic>
              </a:graphicData>
            </a:graphic>
          </wp:inline>
        </w:drawing>
      </w:r>
    </w:p>
    <w:p>
      <w:pPr>
        <w:pStyle w:val="26"/>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.1</w:t>
      </w:r>
    </w:p>
    <w:p>
      <w:pPr>
        <w:pStyle w:val="26"/>
      </w:pPr>
    </w:p>
    <w:p>
      <w:pPr>
        <w:pStyle w:val="26"/>
      </w:pPr>
      <w:r>
        <w:drawing>
          <wp:inline distT="0" distB="0" distL="0" distR="0">
            <wp:extent cx="5274310" cy="2247265"/>
            <wp:effectExtent l="0" t="0" r="2540" b="63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noChangeArrowheads="1"/>
                    </pic:cNvPicPr>
                  </pic:nvPicPr>
                  <pic:blipFill>
                    <a:blip r:embed="rId27" cstate="print"/>
                    <a:srcRect/>
                    <a:stretch>
                      <a:fillRect/>
                    </a:stretch>
                  </pic:blipFill>
                  <pic:spPr>
                    <a:xfrm>
                      <a:off x="0" y="0"/>
                      <a:ext cx="5274310" cy="2247613"/>
                    </a:xfrm>
                    <a:prstGeom prst="rect">
                      <a:avLst/>
                    </a:prstGeom>
                    <a:noFill/>
                    <a:ln w="9525">
                      <a:noFill/>
                      <a:miter lim="800000"/>
                      <a:headEnd/>
                      <a:tailEnd/>
                    </a:ln>
                  </pic:spPr>
                </pic:pic>
              </a:graphicData>
            </a:graphic>
          </wp:inline>
        </w:drawing>
      </w:r>
    </w:p>
    <w:p>
      <w:pPr>
        <w:pStyle w:val="26"/>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.2</w:t>
      </w:r>
    </w:p>
    <w:p>
      <w:pPr>
        <w:pStyle w:val="26"/>
      </w:pPr>
    </w:p>
    <w:p>
      <w:r>
        <w:rPr>
          <w:rFonts w:hint="eastAsia"/>
        </w:rPr>
        <w:t>点击确认选择后，在页面左上角点击下一步，出现以下界面，按照要求上传对应的扫描件，其中带红色‘</w:t>
      </w:r>
      <w:r>
        <w:rPr>
          <w:rFonts w:hint="eastAsia"/>
          <w:color w:val="FF0000"/>
        </w:rPr>
        <w:t>*</w:t>
      </w:r>
      <w:r>
        <w:rPr>
          <w:rFonts w:hint="eastAsia"/>
        </w:rPr>
        <w:t>’的是必需上传的电子件，上传完成后点击提交审核，如图</w:t>
      </w:r>
      <w:r>
        <w:rPr>
          <w:rFonts w:hint="eastAsia"/>
          <w:lang w:val="en-US" w:eastAsia="zh-CN"/>
        </w:rPr>
        <w:t>4</w:t>
      </w:r>
      <w:r>
        <w:rPr>
          <w:rFonts w:hint="eastAsia"/>
        </w:rPr>
        <w:t>.3所示：</w:t>
      </w:r>
    </w:p>
    <w:p>
      <w:pPr>
        <w:pStyle w:val="26"/>
      </w:pPr>
      <w:r>
        <w:drawing>
          <wp:inline distT="0" distB="0" distL="114300" distR="114300">
            <wp:extent cx="5266055" cy="2689225"/>
            <wp:effectExtent l="0" t="0" r="10795" b="1587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8"/>
                    <a:stretch>
                      <a:fillRect/>
                    </a:stretch>
                  </pic:blipFill>
                  <pic:spPr>
                    <a:xfrm>
                      <a:off x="0" y="0"/>
                      <a:ext cx="5266055" cy="2689225"/>
                    </a:xfrm>
                    <a:prstGeom prst="rect">
                      <a:avLst/>
                    </a:prstGeom>
                    <a:noFill/>
                    <a:ln w="9525">
                      <a:noFill/>
                    </a:ln>
                  </pic:spPr>
                </pic:pic>
              </a:graphicData>
            </a:graphic>
          </wp:inline>
        </w:drawing>
      </w:r>
    </w:p>
    <w:p>
      <w:pPr>
        <w:pStyle w:val="26"/>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.3</w:t>
      </w:r>
    </w:p>
    <w:p>
      <w:pPr>
        <w:pStyle w:val="26"/>
      </w:pPr>
    </w:p>
    <w:p>
      <w:r>
        <w:rPr>
          <w:rFonts w:hint="eastAsia"/>
        </w:rPr>
        <w:t>提交审核后，可以看见竞买资格申请的审核状态：</w:t>
      </w:r>
    </w:p>
    <w:p>
      <w:pPr>
        <w:pStyle w:val="27"/>
      </w:pPr>
      <w:r>
        <w:rPr>
          <w:rFonts w:hint="eastAsia"/>
        </w:rPr>
        <w:t>1.待审核（图</w:t>
      </w:r>
      <w:r>
        <w:rPr>
          <w:rFonts w:hint="eastAsia"/>
          <w:lang w:val="en-US" w:eastAsia="zh-CN"/>
        </w:rPr>
        <w:t>4</w:t>
      </w:r>
      <w:r>
        <w:rPr>
          <w:rFonts w:hint="eastAsia"/>
        </w:rPr>
        <w:t>.4）：表示提交的申请还未审核，此时若发现提交的信息有误，可以勾选对应的标段，点击“撤回”，切换到“编辑中”（图</w:t>
      </w:r>
      <w:r>
        <w:rPr>
          <w:rFonts w:hint="eastAsia"/>
          <w:lang w:val="en-US" w:eastAsia="zh-CN"/>
        </w:rPr>
        <w:t>4</w:t>
      </w:r>
      <w:r>
        <w:rPr>
          <w:rFonts w:hint="eastAsia"/>
        </w:rPr>
        <w:t>.5）找到该地块即可再次修改相关信息。</w:t>
      </w:r>
    </w:p>
    <w:p>
      <w:pPr>
        <w:pStyle w:val="26"/>
      </w:pPr>
      <w:r>
        <w:drawing>
          <wp:inline distT="0" distB="0" distL="114300" distR="114300">
            <wp:extent cx="5268595" cy="1397000"/>
            <wp:effectExtent l="0" t="0" r="8255" b="1270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9"/>
                    <a:stretch>
                      <a:fillRect/>
                    </a:stretch>
                  </pic:blipFill>
                  <pic:spPr>
                    <a:xfrm>
                      <a:off x="0" y="0"/>
                      <a:ext cx="5268595" cy="1397000"/>
                    </a:xfrm>
                    <a:prstGeom prst="rect">
                      <a:avLst/>
                    </a:prstGeom>
                    <a:noFill/>
                    <a:ln w="9525">
                      <a:noFill/>
                    </a:ln>
                  </pic:spPr>
                </pic:pic>
              </a:graphicData>
            </a:graphic>
          </wp:inline>
        </w:drawing>
      </w:r>
    </w:p>
    <w:p>
      <w:pPr>
        <w:pStyle w:val="26"/>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.4</w:t>
      </w:r>
    </w:p>
    <w:p>
      <w:pPr>
        <w:pStyle w:val="26"/>
      </w:pPr>
    </w:p>
    <w:p>
      <w:pPr>
        <w:pStyle w:val="26"/>
      </w:pPr>
      <w:r>
        <w:drawing>
          <wp:inline distT="0" distB="0" distL="114300" distR="114300">
            <wp:extent cx="5268595" cy="1508125"/>
            <wp:effectExtent l="0" t="0" r="8255" b="1587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30"/>
                    <a:stretch>
                      <a:fillRect/>
                    </a:stretch>
                  </pic:blipFill>
                  <pic:spPr>
                    <a:xfrm>
                      <a:off x="0" y="0"/>
                      <a:ext cx="5268595" cy="1508125"/>
                    </a:xfrm>
                    <a:prstGeom prst="rect">
                      <a:avLst/>
                    </a:prstGeom>
                    <a:noFill/>
                    <a:ln w="9525">
                      <a:noFill/>
                    </a:ln>
                  </pic:spPr>
                </pic:pic>
              </a:graphicData>
            </a:graphic>
          </wp:inline>
        </w:drawing>
      </w:r>
    </w:p>
    <w:p>
      <w:pPr>
        <w:pStyle w:val="26"/>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.5</w:t>
      </w:r>
    </w:p>
    <w:p>
      <w:pPr>
        <w:pStyle w:val="26"/>
      </w:pPr>
    </w:p>
    <w:p>
      <w:pPr>
        <w:pStyle w:val="27"/>
      </w:pPr>
      <w:r>
        <w:rPr>
          <w:rFonts w:hint="eastAsia"/>
        </w:rPr>
        <w:t>2.审核未通过（图</w:t>
      </w:r>
      <w:r>
        <w:rPr>
          <w:rFonts w:hint="eastAsia"/>
          <w:lang w:val="en-US" w:eastAsia="zh-CN"/>
        </w:rPr>
        <w:t>4</w:t>
      </w:r>
      <w:r>
        <w:rPr>
          <w:rFonts w:hint="eastAsia"/>
        </w:rPr>
        <w:t>.6）:表明审核没有通过，点击操作按钮，根据办理意见修改扫描件重新提交审核。</w:t>
      </w:r>
    </w:p>
    <w:p>
      <w:pPr>
        <w:pStyle w:val="26"/>
      </w:pPr>
      <w:r>
        <w:drawing>
          <wp:inline distT="0" distB="0" distL="114300" distR="114300">
            <wp:extent cx="5274310" cy="1461770"/>
            <wp:effectExtent l="0" t="0" r="2540" b="508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31"/>
                    <a:stretch>
                      <a:fillRect/>
                    </a:stretch>
                  </pic:blipFill>
                  <pic:spPr>
                    <a:xfrm>
                      <a:off x="0" y="0"/>
                      <a:ext cx="5274310" cy="1461770"/>
                    </a:xfrm>
                    <a:prstGeom prst="rect">
                      <a:avLst/>
                    </a:prstGeom>
                    <a:noFill/>
                    <a:ln w="9525">
                      <a:noFill/>
                    </a:ln>
                  </pic:spPr>
                </pic:pic>
              </a:graphicData>
            </a:graphic>
          </wp:inline>
        </w:drawing>
      </w:r>
    </w:p>
    <w:p>
      <w:pPr>
        <w:pStyle w:val="26"/>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.6</w:t>
      </w:r>
    </w:p>
    <w:p>
      <w:pPr>
        <w:pStyle w:val="26"/>
      </w:pPr>
    </w:p>
    <w:p>
      <w:pPr>
        <w:pStyle w:val="27"/>
      </w:pPr>
      <w:r>
        <w:rPr>
          <w:rFonts w:hint="eastAsia"/>
        </w:rPr>
        <w:t>3.审核通过（图</w:t>
      </w:r>
      <w:r>
        <w:rPr>
          <w:rFonts w:hint="eastAsia"/>
          <w:lang w:val="en-US" w:eastAsia="zh-CN"/>
        </w:rPr>
        <w:t>4</w:t>
      </w:r>
      <w:r>
        <w:rPr>
          <w:rFonts w:hint="eastAsia"/>
        </w:rPr>
        <w:t>.7）：表明提交的资格申请已经通过审核。</w:t>
      </w:r>
    </w:p>
    <w:p>
      <w:pPr>
        <w:pStyle w:val="26"/>
      </w:pPr>
      <w:r>
        <w:drawing>
          <wp:inline distT="0" distB="0" distL="114300" distR="114300">
            <wp:extent cx="5268595" cy="1365250"/>
            <wp:effectExtent l="0" t="0" r="8255" b="635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32"/>
                    <a:stretch>
                      <a:fillRect/>
                    </a:stretch>
                  </pic:blipFill>
                  <pic:spPr>
                    <a:xfrm>
                      <a:off x="0" y="0"/>
                      <a:ext cx="5268595" cy="1365250"/>
                    </a:xfrm>
                    <a:prstGeom prst="rect">
                      <a:avLst/>
                    </a:prstGeom>
                    <a:noFill/>
                    <a:ln w="9525">
                      <a:noFill/>
                    </a:ln>
                  </pic:spPr>
                </pic:pic>
              </a:graphicData>
            </a:graphic>
          </wp:inline>
        </w:drawing>
      </w:r>
    </w:p>
    <w:p>
      <w:pPr>
        <w:pStyle w:val="26"/>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.7</w:t>
      </w:r>
    </w:p>
    <w:p>
      <w:pPr>
        <w:pStyle w:val="26"/>
      </w:pPr>
    </w:p>
    <w:p>
      <w:pPr>
        <w:pStyle w:val="3"/>
        <w:ind w:firstLine="0" w:firstLineChars="0"/>
      </w:pPr>
      <w:bookmarkStart w:id="28" w:name="_Toc11857"/>
      <w:r>
        <w:rPr>
          <w:rFonts w:hint="eastAsia"/>
          <w:lang w:val="en-US" w:eastAsia="zh-CN"/>
        </w:rPr>
        <w:t>五</w:t>
      </w:r>
      <w:r>
        <w:rPr>
          <w:rFonts w:hint="eastAsia"/>
        </w:rPr>
        <w:t>、挂牌报价（拍卖请跳过此步骤）</w:t>
      </w:r>
      <w:bookmarkEnd w:id="28"/>
    </w:p>
    <w:p>
      <w:r>
        <w:rPr>
          <w:rFonts w:hint="eastAsia"/>
        </w:rPr>
        <w:t>土地出让类型若为挂牌报价，竞买人在资格审查通过后即可进行挂牌报价。在“挂牌报价”模块点击‘新增挂牌报价’，选择相应的地块，进行报价，如图</w:t>
      </w:r>
      <w:r>
        <w:rPr>
          <w:rFonts w:hint="eastAsia"/>
          <w:lang w:val="en-US" w:eastAsia="zh-CN"/>
        </w:rPr>
        <w:t>5</w:t>
      </w:r>
      <w:r>
        <w:rPr>
          <w:rFonts w:hint="eastAsia"/>
        </w:rPr>
        <w:t>.1所示。需要注意的是，挂牌报价是必须要大于当前最高报价并且以“加价幅度”的整数倍增价报价，报价后报价信息会公示在 达州市公共资源交易服务网“首页-土地矿权-挂牌最新出让报价”栏目中（图</w:t>
      </w:r>
      <w:r>
        <w:rPr>
          <w:rFonts w:hint="eastAsia"/>
          <w:lang w:val="en-US" w:eastAsia="zh-CN"/>
        </w:rPr>
        <w:t>5</w:t>
      </w:r>
      <w:r>
        <w:rPr>
          <w:rFonts w:hint="eastAsia"/>
        </w:rPr>
        <w:t>.</w:t>
      </w:r>
      <w:r>
        <w:rPr>
          <w:rFonts w:hint="eastAsia"/>
          <w:lang w:val="en-US" w:eastAsia="zh-CN"/>
        </w:rPr>
        <w:t>3</w:t>
      </w:r>
      <w:r>
        <w:rPr>
          <w:rFonts w:hint="eastAsia"/>
        </w:rPr>
        <w:t>）。</w:t>
      </w:r>
    </w:p>
    <w:p>
      <w:pPr>
        <w:ind w:firstLine="0" w:firstLineChars="0"/>
      </w:pPr>
      <w:r>
        <w:drawing>
          <wp:inline distT="0" distB="0" distL="0" distR="0">
            <wp:extent cx="5274310" cy="2367280"/>
            <wp:effectExtent l="0" t="0" r="2540" b="1397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noChangeArrowheads="1"/>
                    </pic:cNvPicPr>
                  </pic:nvPicPr>
                  <pic:blipFill>
                    <a:blip r:embed="rId33" cstate="print"/>
                    <a:srcRect/>
                    <a:stretch>
                      <a:fillRect/>
                    </a:stretch>
                  </pic:blipFill>
                  <pic:spPr>
                    <a:xfrm>
                      <a:off x="0" y="0"/>
                      <a:ext cx="5274310" cy="2367761"/>
                    </a:xfrm>
                    <a:prstGeom prst="rect">
                      <a:avLst/>
                    </a:prstGeom>
                    <a:noFill/>
                    <a:ln w="9525">
                      <a:noFill/>
                      <a:miter lim="800000"/>
                      <a:headEnd/>
                      <a:tailEnd/>
                    </a:ln>
                  </pic:spPr>
                </pic:pic>
              </a:graphicData>
            </a:graphic>
          </wp:inline>
        </w:drawing>
      </w:r>
    </w:p>
    <w:p>
      <w:pPr>
        <w:pStyle w:val="26"/>
        <w:jc w:val="center"/>
        <w:rPr>
          <w:rFonts w:hint="eastAsia"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5</w:t>
      </w:r>
      <w:r>
        <w:rPr>
          <w:rFonts w:hint="eastAsia" w:asciiTheme="minorEastAsia" w:hAnsiTheme="minorEastAsia"/>
          <w:b/>
        </w:rPr>
        <w:t>.1</w:t>
      </w:r>
    </w:p>
    <w:p>
      <w:pPr>
        <w:pStyle w:val="26"/>
        <w:jc w:val="center"/>
      </w:pPr>
      <w:r>
        <w:drawing>
          <wp:inline distT="0" distB="0" distL="114300" distR="114300">
            <wp:extent cx="5273675" cy="2636520"/>
            <wp:effectExtent l="0" t="0" r="3175" b="1143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34"/>
                    <a:stretch>
                      <a:fillRect/>
                    </a:stretch>
                  </pic:blipFill>
                  <pic:spPr>
                    <a:xfrm>
                      <a:off x="0" y="0"/>
                      <a:ext cx="5273675" cy="2636520"/>
                    </a:xfrm>
                    <a:prstGeom prst="rect">
                      <a:avLst/>
                    </a:prstGeom>
                    <a:noFill/>
                    <a:ln w="9525">
                      <a:noFill/>
                    </a:ln>
                  </pic:spPr>
                </pic:pic>
              </a:graphicData>
            </a:graphic>
          </wp:inline>
        </w:drawing>
      </w:r>
    </w:p>
    <w:p>
      <w:pPr>
        <w:pStyle w:val="26"/>
        <w:jc w:val="center"/>
        <w:rPr>
          <w:rFonts w:hint="eastAsia" w:asciiTheme="minorEastAsia" w:hAnsiTheme="minorEastAsia"/>
          <w:b/>
          <w:lang w:val="en-US" w:eastAsia="zh-CN"/>
        </w:rPr>
      </w:pPr>
      <w:r>
        <w:rPr>
          <w:rFonts w:hint="eastAsia" w:asciiTheme="minorEastAsia" w:hAnsiTheme="minorEastAsia"/>
          <w:b/>
          <w:lang w:val="en-US" w:eastAsia="zh-CN"/>
        </w:rPr>
        <w:t>图5.2</w:t>
      </w:r>
    </w:p>
    <w:p>
      <w:pPr>
        <w:ind w:firstLine="0" w:firstLineChars="0"/>
        <w:jc w:val="center"/>
      </w:pPr>
      <w:r>
        <w:drawing>
          <wp:inline distT="0" distB="0" distL="114300" distR="114300">
            <wp:extent cx="4935220" cy="2995295"/>
            <wp:effectExtent l="0" t="0" r="17780" b="1460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35"/>
                    <a:stretch>
                      <a:fillRect/>
                    </a:stretch>
                  </pic:blipFill>
                  <pic:spPr>
                    <a:xfrm>
                      <a:off x="0" y="0"/>
                      <a:ext cx="4935220" cy="2995295"/>
                    </a:xfrm>
                    <a:prstGeom prst="rect">
                      <a:avLst/>
                    </a:prstGeom>
                    <a:noFill/>
                    <a:ln>
                      <a:noFill/>
                    </a:ln>
                  </pic:spPr>
                </pic:pic>
              </a:graphicData>
            </a:graphic>
          </wp:inline>
        </w:drawing>
      </w:r>
    </w:p>
    <w:p>
      <w:pPr>
        <w:pStyle w:val="26"/>
        <w:ind w:firstLine="562"/>
        <w:jc w:val="center"/>
        <w:rPr>
          <w:rFonts w:hint="eastAsia" w:asciiTheme="minorEastAsia" w:hAnsiTheme="minorEastAsia" w:eastAsiaTheme="minorEastAsia"/>
          <w:b/>
          <w:lang w:val="en-US" w:eastAsia="zh-CN"/>
        </w:rPr>
      </w:pPr>
      <w:r>
        <w:rPr>
          <w:rFonts w:hint="eastAsia" w:asciiTheme="minorEastAsia" w:hAnsiTheme="minorEastAsia"/>
          <w:b/>
        </w:rPr>
        <w:t>图</w:t>
      </w:r>
      <w:r>
        <w:rPr>
          <w:rFonts w:hint="eastAsia" w:asciiTheme="minorEastAsia" w:hAnsiTheme="minorEastAsia"/>
          <w:b/>
          <w:lang w:val="en-US" w:eastAsia="zh-CN"/>
        </w:rPr>
        <w:t>5</w:t>
      </w:r>
      <w:r>
        <w:rPr>
          <w:rFonts w:hint="eastAsia" w:asciiTheme="minorEastAsia" w:hAnsiTheme="minorEastAsia"/>
          <w:b/>
        </w:rPr>
        <w:t>.</w:t>
      </w:r>
      <w:r>
        <w:rPr>
          <w:rFonts w:hint="eastAsia" w:asciiTheme="minorEastAsia" w:hAnsiTheme="minorEastAsia"/>
          <w:b/>
          <w:lang w:val="en-US" w:eastAsia="zh-CN"/>
        </w:rPr>
        <w:t>3</w:t>
      </w:r>
    </w:p>
    <w:p>
      <w:pPr>
        <w:pStyle w:val="26"/>
      </w:pPr>
    </w:p>
    <w:p>
      <w:pPr>
        <w:pStyle w:val="3"/>
        <w:ind w:firstLine="643"/>
      </w:pPr>
      <w:bookmarkStart w:id="29" w:name="_Toc10539"/>
      <w:r>
        <w:rPr>
          <w:rFonts w:hint="eastAsia"/>
          <w:lang w:val="en-US" w:eastAsia="zh-CN"/>
        </w:rPr>
        <w:t>六</w:t>
      </w:r>
      <w:r>
        <w:rPr>
          <w:rFonts w:hint="eastAsia"/>
        </w:rPr>
        <w:t>、打印资格确认书</w:t>
      </w:r>
      <w:bookmarkEnd w:id="29"/>
    </w:p>
    <w:p>
      <w:r>
        <w:rPr>
          <w:rFonts w:hint="eastAsia"/>
        </w:rPr>
        <w:t>竞买资格申请审查通过后，竞买人及时在地块申购页面，选择已申购的地块，点击“资格确认书”，如图</w:t>
      </w:r>
      <w:r>
        <w:rPr>
          <w:rFonts w:hint="eastAsia"/>
          <w:lang w:val="en-US" w:eastAsia="zh-CN"/>
        </w:rPr>
        <w:t>6</w:t>
      </w:r>
      <w:r>
        <w:rPr>
          <w:rFonts w:hint="eastAsia"/>
        </w:rPr>
        <w:t>.1所示：</w:t>
      </w:r>
    </w:p>
    <w:p>
      <w:pPr>
        <w:pStyle w:val="26"/>
      </w:pPr>
      <w:r>
        <w:drawing>
          <wp:inline distT="0" distB="0" distL="0" distR="0">
            <wp:extent cx="5274310" cy="1785620"/>
            <wp:effectExtent l="0" t="0" r="2540" b="5080"/>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noChangeArrowheads="1"/>
                    </pic:cNvPicPr>
                  </pic:nvPicPr>
                  <pic:blipFill>
                    <a:blip r:embed="rId36" cstate="print"/>
                    <a:srcRect/>
                    <a:stretch>
                      <a:fillRect/>
                    </a:stretch>
                  </pic:blipFill>
                  <pic:spPr>
                    <a:xfrm>
                      <a:off x="0" y="0"/>
                      <a:ext cx="5274310" cy="1785646"/>
                    </a:xfrm>
                    <a:prstGeom prst="rect">
                      <a:avLst/>
                    </a:prstGeom>
                    <a:noFill/>
                    <a:ln w="9525">
                      <a:noFill/>
                      <a:miter lim="800000"/>
                      <a:headEnd/>
                      <a:tailEnd/>
                    </a:ln>
                  </pic:spPr>
                </pic:pic>
              </a:graphicData>
            </a:graphic>
          </wp:inline>
        </w:drawing>
      </w:r>
    </w:p>
    <w:p>
      <w:pPr>
        <w:pStyle w:val="26"/>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6</w:t>
      </w:r>
      <w:r>
        <w:rPr>
          <w:rFonts w:hint="eastAsia" w:asciiTheme="minorEastAsia" w:hAnsiTheme="minorEastAsia"/>
          <w:b/>
        </w:rPr>
        <w:t>.1</w:t>
      </w:r>
    </w:p>
    <w:p>
      <w:pPr>
        <w:pStyle w:val="26"/>
      </w:pPr>
    </w:p>
    <w:p>
      <w:r>
        <w:rPr>
          <w:rFonts w:hint="eastAsia"/>
        </w:rPr>
        <w:t>点击“资格确认书”后，在跳转的页面，点击“打印”，即可打印出资格确认书，如图</w:t>
      </w:r>
      <w:r>
        <w:rPr>
          <w:rFonts w:hint="eastAsia"/>
          <w:lang w:val="en-US" w:eastAsia="zh-CN"/>
        </w:rPr>
        <w:t>6</w:t>
      </w:r>
      <w:r>
        <w:rPr>
          <w:rFonts w:hint="eastAsia"/>
        </w:rPr>
        <w:t>.2所示：</w:t>
      </w:r>
    </w:p>
    <w:p>
      <w:pPr>
        <w:ind w:firstLine="0" w:firstLineChars="0"/>
        <w:jc w:val="center"/>
      </w:pPr>
      <w:r>
        <w:drawing>
          <wp:inline distT="0" distB="0" distL="114300" distR="114300">
            <wp:extent cx="3782695" cy="4061460"/>
            <wp:effectExtent l="0" t="0" r="8255" b="1524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37" cstate="print"/>
                    <a:stretch>
                      <a:fillRect/>
                    </a:stretch>
                  </pic:blipFill>
                  <pic:spPr>
                    <a:xfrm>
                      <a:off x="0" y="0"/>
                      <a:ext cx="3786505" cy="4065401"/>
                    </a:xfrm>
                    <a:prstGeom prst="rect">
                      <a:avLst/>
                    </a:prstGeom>
                    <a:noFill/>
                    <a:ln w="9525">
                      <a:noFill/>
                    </a:ln>
                  </pic:spPr>
                </pic:pic>
              </a:graphicData>
            </a:graphic>
          </wp:inline>
        </w:drawing>
      </w:r>
    </w:p>
    <w:p>
      <w:pPr>
        <w:pStyle w:val="26"/>
        <w:jc w:val="center"/>
        <w:rPr>
          <w:rFonts w:asciiTheme="minorEastAsia" w:hAnsiTheme="minorEastAsia"/>
          <w:b/>
        </w:rPr>
      </w:pPr>
      <w:r>
        <w:rPr>
          <w:rFonts w:hint="eastAsia" w:asciiTheme="minorEastAsia" w:hAnsiTheme="minorEastAsia"/>
          <w:b/>
        </w:rPr>
        <w:t>图7.2</w:t>
      </w:r>
    </w:p>
    <w:p>
      <w:pPr>
        <w:ind w:firstLine="0" w:firstLineChars="0"/>
      </w:pPr>
    </w:p>
    <w:p>
      <w:pPr>
        <w:ind w:firstLine="0" w:firstLineChars="0"/>
        <w:rPr>
          <w:color w:val="FF0000"/>
        </w:rPr>
      </w:pPr>
      <w:r>
        <w:rPr>
          <w:rFonts w:hint="eastAsia"/>
          <w:color w:val="FF0000"/>
        </w:rPr>
        <w:t>注：竞买人须凭资格确认书及相关资料在规定的拍卖时间到指定地点参与地块拍卖活动。</w:t>
      </w:r>
    </w:p>
    <w:p/>
    <w:p/>
    <w:p/>
    <w:p/>
    <w:p/>
    <w:p/>
    <w:p/>
    <w:sectPr>
      <w:pgSz w:w="11906" w:h="16838"/>
      <w:pgMar w:top="1440" w:right="1797" w:bottom="1440" w:left="1797"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Dotum">
    <w:altName w:val="Malgun Gothic"/>
    <w:panose1 w:val="020B0600000101010101"/>
    <w:charset w:val="81"/>
    <w:family w:val="swiss"/>
    <w:pitch w:val="default"/>
    <w:sig w:usb0="00000000" w:usb1="00000000" w:usb2="00000030" w:usb3="00000000" w:csb0="0008009F" w:csb1="00000000"/>
  </w:font>
  <w:font w:name="仿宋_GB2312">
    <w:panose1 w:val="02010609030101010101"/>
    <w:charset w:val="86"/>
    <w:family w:val="modern"/>
    <w:pitch w:val="default"/>
    <w:sig w:usb0="00000001" w:usb1="080E0000" w:usb2="00000000" w:usb3="00000000" w:csb0="00040000" w:csb1="00000000"/>
  </w:font>
  <w:font w:name="方正黑体_GBK">
    <w:altName w:val="SimSun-ExtB"/>
    <w:panose1 w:val="00000000000000000000"/>
    <w:charset w:val="86"/>
    <w:family w:val="script"/>
    <w:pitch w:val="default"/>
    <w:sig w:usb0="00000000" w:usb1="00000000" w:usb2="00000010" w:usb3="00000000" w:csb0="00040000" w:csb1="00000000"/>
  </w:font>
  <w:font w:name="SimSun-ExtB">
    <w:panose1 w:val="02010609060101010101"/>
    <w:charset w:val="86"/>
    <w:family w:val="auto"/>
    <w:pitch w:val="default"/>
    <w:sig w:usb0="00000001" w:usb1="02000000" w:usb2="00000000" w:usb3="00000000" w:csb0="00040001" w:csb1="0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571D81"/>
    <w:multiLevelType w:val="singleLevel"/>
    <w:tmpl w:val="43571D81"/>
    <w:lvl w:ilvl="0" w:tentative="0">
      <w:start w:val="1"/>
      <w:numFmt w:val="chineseCounting"/>
      <w:suff w:val="nothing"/>
      <w:lvlText w:val="%1、"/>
      <w:lvlJc w:val="left"/>
      <w:rPr>
        <w:rFonts w:cs="Times New Roman"/>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6B054D"/>
    <w:rsid w:val="01EE5D2D"/>
    <w:rsid w:val="28BE3904"/>
    <w:rsid w:val="399B43A3"/>
    <w:rsid w:val="3D500241"/>
    <w:rsid w:val="454E7CE5"/>
    <w:rsid w:val="469D3BB0"/>
    <w:rsid w:val="4D3C7F2E"/>
    <w:rsid w:val="57E509E1"/>
    <w:rsid w:val="6AD30A3B"/>
    <w:rsid w:val="6F6B054D"/>
    <w:rsid w:val="751913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keepLines/>
      <w:spacing w:before="340" w:after="330" w:line="556" w:lineRule="auto"/>
      <w:outlineLvl w:val="0"/>
    </w:pPr>
    <w:rPr>
      <w:rFonts w:eastAsia="华文中宋"/>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Plain Text"/>
    <w:basedOn w:val="1"/>
    <w:link w:val="25"/>
    <w:semiHidden/>
    <w:qFormat/>
    <w:uiPriority w:val="99"/>
    <w:rPr>
      <w:rFonts w:ascii="宋体" w:hAnsi="Courier New" w:cs="Times New Roman"/>
      <w:sz w:val="32"/>
      <w:szCs w:val="20"/>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99"/>
  </w:style>
  <w:style w:type="paragraph" w:styleId="8">
    <w:name w:val="toc 2"/>
    <w:basedOn w:val="1"/>
    <w:next w:val="1"/>
    <w:unhideWhenUsed/>
    <w:qFormat/>
    <w:uiPriority w:val="39"/>
    <w:pPr>
      <w:ind w:left="420" w:leftChars="200"/>
    </w:pPr>
  </w:style>
  <w:style w:type="paragraph" w:styleId="9">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0">
    <w:name w:val="Title"/>
    <w:basedOn w:val="1"/>
    <w:next w:val="1"/>
    <w:qFormat/>
    <w:uiPriority w:val="99"/>
    <w:pPr>
      <w:spacing w:before="240" w:after="60"/>
      <w:jc w:val="center"/>
      <w:outlineLvl w:val="0"/>
    </w:pPr>
    <w:rPr>
      <w:rFonts w:ascii="Cambria" w:hAnsi="Cambria" w:eastAsia="华文中宋" w:cs="Times New Roman"/>
      <w:b/>
      <w:bCs/>
      <w:sz w:val="36"/>
      <w:szCs w:val="32"/>
    </w:rPr>
  </w:style>
  <w:style w:type="character" w:styleId="13">
    <w:name w:val="FollowedHyperlink"/>
    <w:basedOn w:val="12"/>
    <w:uiPriority w:val="0"/>
    <w:rPr>
      <w:color w:val="800080"/>
      <w:u w:val="none"/>
    </w:rPr>
  </w:style>
  <w:style w:type="character" w:styleId="14">
    <w:name w:val="HTML Definition"/>
    <w:basedOn w:val="12"/>
    <w:uiPriority w:val="0"/>
  </w:style>
  <w:style w:type="character" w:styleId="15">
    <w:name w:val="HTML Typewriter"/>
    <w:basedOn w:val="12"/>
    <w:uiPriority w:val="0"/>
    <w:rPr>
      <w:rFonts w:hint="default" w:ascii="monospace" w:hAnsi="monospace" w:eastAsia="monospace" w:cs="monospace"/>
      <w:sz w:val="20"/>
    </w:rPr>
  </w:style>
  <w:style w:type="character" w:styleId="16">
    <w:name w:val="HTML Acronym"/>
    <w:basedOn w:val="12"/>
    <w:uiPriority w:val="0"/>
  </w:style>
  <w:style w:type="character" w:styleId="17">
    <w:name w:val="HTML Variable"/>
    <w:basedOn w:val="12"/>
    <w:uiPriority w:val="0"/>
  </w:style>
  <w:style w:type="character" w:styleId="18">
    <w:name w:val="Hyperlink"/>
    <w:basedOn w:val="12"/>
    <w:uiPriority w:val="0"/>
    <w:rPr>
      <w:color w:val="0000FF"/>
      <w:u w:val="none"/>
    </w:rPr>
  </w:style>
  <w:style w:type="character" w:styleId="19">
    <w:name w:val="HTML Code"/>
    <w:basedOn w:val="12"/>
    <w:uiPriority w:val="0"/>
    <w:rPr>
      <w:rFonts w:ascii="monospace" w:hAnsi="monospace" w:eastAsia="monospace" w:cs="monospace"/>
      <w:sz w:val="20"/>
    </w:rPr>
  </w:style>
  <w:style w:type="character" w:styleId="20">
    <w:name w:val="HTML Cite"/>
    <w:basedOn w:val="12"/>
    <w:uiPriority w:val="0"/>
  </w:style>
  <w:style w:type="character" w:styleId="21">
    <w:name w:val="HTML Keyboard"/>
    <w:basedOn w:val="12"/>
    <w:uiPriority w:val="0"/>
    <w:rPr>
      <w:rFonts w:hint="default" w:ascii="monospace" w:hAnsi="monospace" w:eastAsia="monospace" w:cs="monospace"/>
      <w:sz w:val="20"/>
    </w:rPr>
  </w:style>
  <w:style w:type="character" w:styleId="22">
    <w:name w:val="HTML Sample"/>
    <w:basedOn w:val="12"/>
    <w:uiPriority w:val="0"/>
    <w:rPr>
      <w:rFonts w:hint="default" w:ascii="monospace" w:hAnsi="monospace" w:eastAsia="monospace" w:cs="monospace"/>
    </w:rPr>
  </w:style>
  <w:style w:type="paragraph" w:customStyle="1" w:styleId="23">
    <w:name w:val="正文首行缩进两字符"/>
    <w:basedOn w:val="1"/>
    <w:qFormat/>
    <w:uiPriority w:val="0"/>
    <w:pPr>
      <w:spacing w:line="360" w:lineRule="auto"/>
      <w:ind w:firstLine="200" w:firstLineChars="200"/>
    </w:pPr>
  </w:style>
  <w:style w:type="paragraph" w:customStyle="1" w:styleId="24">
    <w:name w:val="p0"/>
    <w:basedOn w:val="1"/>
    <w:uiPriority w:val="99"/>
    <w:pPr>
      <w:widowControl/>
      <w:spacing w:line="365" w:lineRule="atLeast"/>
      <w:ind w:left="1"/>
    </w:pPr>
    <w:rPr>
      <w:kern w:val="0"/>
      <w:sz w:val="20"/>
      <w:szCs w:val="20"/>
    </w:rPr>
  </w:style>
  <w:style w:type="character" w:customStyle="1" w:styleId="25">
    <w:name w:val="Plain Text Char"/>
    <w:basedOn w:val="12"/>
    <w:link w:val="4"/>
    <w:qFormat/>
    <w:locked/>
    <w:uiPriority w:val="99"/>
    <w:rPr>
      <w:rFonts w:ascii="宋体" w:hAnsi="Courier New" w:cs="Times New Roman"/>
      <w:sz w:val="32"/>
      <w:szCs w:val="20"/>
    </w:rPr>
  </w:style>
  <w:style w:type="paragraph" w:styleId="26">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styleId="27">
    <w:name w:val="List Paragraph"/>
    <w:basedOn w:val="1"/>
    <w:qFormat/>
    <w:uiPriority w:val="34"/>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2021-03-19T09:41:00Z</dcterms:created>
  <dc:creator>北欧海盗</dc:creator>
  <cp:lastModifiedBy>北欧海盗</cp:lastModifiedBy>
  <dcterms:modified xsi:type="dcterms:W3CDTF">2021-03-19T11:04:09Z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3871D3F0E46A4DF2B81817254910B2DB</vt:lpwstr>
  </property>
</Properties>
</file>