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val="0"/>
        <w:spacing w:before="0" w:beforeAutospacing="0" w:after="0" w:afterAutospacing="0" w:line="578" w:lineRule="exact"/>
        <w:jc w:val="center"/>
        <w:rPr>
          <w:rFonts w:ascii="Times New Roman" w:hAnsi="Times New Roman" w:eastAsia="方正小标宋简体" w:cs="Times New Roman"/>
          <w:color w:val="333333"/>
          <w:sz w:val="44"/>
          <w:szCs w:val="44"/>
        </w:rPr>
      </w:pPr>
      <w:bookmarkStart w:id="0" w:name="OLE_LINK11"/>
      <w:bookmarkStart w:id="1" w:name="OLE_LINK12"/>
      <w:bookmarkStart w:id="2" w:name="OLE_LINK14"/>
      <w:bookmarkStart w:id="3" w:name="OLE_LINK2"/>
      <w:bookmarkStart w:id="4" w:name="OLE_LINK10"/>
      <w:bookmarkStart w:id="5" w:name="OLE_LINK5"/>
      <w:bookmarkStart w:id="6" w:name="OLE_LINK3"/>
      <w:bookmarkStart w:id="7" w:name="OLE_LINK9"/>
      <w:bookmarkStart w:id="8" w:name="OLE_LINK8"/>
      <w:bookmarkStart w:id="9" w:name="OLE_LINK4"/>
      <w:bookmarkStart w:id="10" w:name="OLE_LINK1"/>
      <w:bookmarkStart w:id="11" w:name="OLE_LINK7"/>
      <w:bookmarkStart w:id="12" w:name="OLE_LINK6"/>
      <w:r>
        <w:rPr>
          <w:rFonts w:hint="eastAsia" w:ascii="方正小标宋简体" w:hAnsi="方正小标宋简体" w:eastAsia="方正小标宋简体" w:cs="方正小标宋简体"/>
          <w:color w:val="333333"/>
          <w:sz w:val="44"/>
          <w:szCs w:val="44"/>
        </w:rPr>
        <w:t>达州市听力语言康复中心</w:t>
      </w:r>
    </w:p>
    <w:p>
      <w:pPr>
        <w:pStyle w:val="8"/>
        <w:widowControl w:val="0"/>
        <w:spacing w:before="0" w:beforeAutospacing="0" w:after="0" w:afterAutospacing="0" w:line="578"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达州市公共资源交易服务中心</w:t>
      </w:r>
    </w:p>
    <w:p>
      <w:pPr>
        <w:pStyle w:val="8"/>
        <w:widowControl w:val="0"/>
        <w:spacing w:before="0" w:beforeAutospacing="0" w:after="0" w:afterAutospacing="0" w:line="578" w:lineRule="exact"/>
        <w:jc w:val="center"/>
        <w:rPr>
          <w:rFonts w:ascii="方正小标宋简体" w:hAnsi="方正小标宋简体" w:eastAsia="方正小标宋简体" w:cs="方正小标宋简体"/>
          <w:color w:val="333333"/>
          <w:sz w:val="44"/>
          <w:szCs w:val="44"/>
        </w:rPr>
      </w:pPr>
      <w:r>
        <w:rPr>
          <w:rFonts w:ascii="Times New Roman" w:hAnsi="Times New Roman" w:eastAsia="方正小标宋简体" w:cs="Times New Roman"/>
          <w:color w:val="333333"/>
          <w:sz w:val="44"/>
          <w:szCs w:val="44"/>
        </w:rPr>
        <w:t>关于</w:t>
      </w:r>
      <w:r>
        <w:rPr>
          <w:rFonts w:hint="eastAsia" w:ascii="方正小标宋简体" w:hAnsi="方正小标宋简体" w:eastAsia="方正小标宋简体" w:cs="方正小标宋简体"/>
          <w:color w:val="333333"/>
          <w:sz w:val="44"/>
          <w:szCs w:val="44"/>
        </w:rPr>
        <w:t>达州市听力语言康复中心部分国有资产</w:t>
      </w:r>
    </w:p>
    <w:p>
      <w:pPr>
        <w:pStyle w:val="8"/>
        <w:widowControl w:val="0"/>
        <w:spacing w:before="0" w:beforeAutospacing="0" w:after="0" w:afterAutospacing="0" w:line="578" w:lineRule="exact"/>
        <w:jc w:val="center"/>
        <w:rPr>
          <w:rFonts w:ascii="Times New Roman" w:hAnsi="Times New Roman" w:eastAsia="方正小标宋简体" w:cs="Times New Roman"/>
          <w:color w:val="333333"/>
          <w:sz w:val="44"/>
          <w:szCs w:val="44"/>
        </w:rPr>
      </w:pPr>
      <w:r>
        <w:rPr>
          <w:rFonts w:hint="eastAsia" w:ascii="方正小标宋简体" w:hAnsi="方正小标宋简体" w:eastAsia="方正小标宋简体" w:cs="方正小标宋简体"/>
          <w:color w:val="333333"/>
          <w:sz w:val="44"/>
          <w:szCs w:val="44"/>
        </w:rPr>
        <w:t>报废公开处置</w:t>
      </w:r>
      <w:r>
        <w:rPr>
          <w:rFonts w:ascii="Times New Roman" w:hAnsi="Times New Roman" w:eastAsia="方正小标宋简体" w:cs="Times New Roman"/>
          <w:color w:val="333333"/>
          <w:sz w:val="44"/>
          <w:szCs w:val="44"/>
        </w:rPr>
        <w:t>的公告</w:t>
      </w:r>
    </w:p>
    <w:p>
      <w:pPr>
        <w:pStyle w:val="8"/>
        <w:widowControl w:val="0"/>
        <w:wordWrap w:val="0"/>
        <w:spacing w:before="0" w:beforeAutospacing="0" w:after="0" w:afterAutospacing="0" w:line="578" w:lineRule="exact"/>
        <w:rPr>
          <w:rFonts w:ascii="Times New Roman" w:hAnsi="Times New Roman" w:eastAsia="仿宋" w:cs="Times New Roman"/>
          <w:color w:val="333333"/>
          <w:sz w:val="30"/>
          <w:szCs w:val="30"/>
        </w:rPr>
      </w:pPr>
      <w:bookmarkStart w:id="14" w:name="_GoBack"/>
      <w:bookmarkEnd w:id="14"/>
    </w:p>
    <w:p>
      <w:pPr>
        <w:widowControl/>
        <w:wordWrap w:val="0"/>
        <w:ind w:firstLine="640" w:firstLineChars="200"/>
        <w:jc w:val="left"/>
        <w:rPr>
          <w:rFonts w:ascii="仿宋" w:hAnsi="仿宋" w:eastAsia="仿宋" w:cs="宋体"/>
          <w:color w:val="333333"/>
          <w:kern w:val="0"/>
          <w:sz w:val="32"/>
          <w:szCs w:val="32"/>
        </w:rPr>
      </w:pPr>
      <w:r>
        <w:rPr>
          <w:rFonts w:hint="eastAsia" w:ascii="仿宋" w:hAnsi="仿宋" w:eastAsia="仿宋" w:cs="仿宋"/>
          <w:sz w:val="32"/>
          <w:szCs w:val="32"/>
        </w:rPr>
        <w:t>达州市听力语言康复中心拟将国有报废资产处置委托达州市公共资源交易服务中心</w:t>
      </w:r>
      <w:r>
        <w:rPr>
          <w:rFonts w:ascii="仿宋" w:hAnsi="仿宋" w:eastAsia="仿宋"/>
          <w:sz w:val="32"/>
          <w:szCs w:val="32"/>
        </w:rPr>
        <w:t>组织现场电子竞价，兹邀请符合本次现场竞价要求的意向竞价人参加竞价，现将有关事项公告如下。</w:t>
      </w:r>
    </w:p>
    <w:p>
      <w:pPr>
        <w:adjustRightInd w:val="0"/>
        <w:snapToGrid w:val="0"/>
        <w:spacing w:line="578" w:lineRule="exact"/>
        <w:ind w:firstLine="640" w:firstLineChars="200"/>
        <w:rPr>
          <w:rFonts w:ascii="黑体" w:hAnsi="黑体" w:eastAsia="黑体"/>
          <w:bCs/>
          <w:sz w:val="32"/>
          <w:szCs w:val="32"/>
        </w:rPr>
      </w:pPr>
      <w:r>
        <w:rPr>
          <w:rFonts w:ascii="黑体" w:hAnsi="黑体" w:eastAsia="黑体"/>
          <w:bCs/>
          <w:color w:val="333333"/>
          <w:sz w:val="32"/>
          <w:szCs w:val="32"/>
        </w:rPr>
        <w:t>一、竞价方式</w:t>
      </w:r>
    </w:p>
    <w:p>
      <w:pPr>
        <w:wordWrap w:val="0"/>
        <w:spacing w:line="578" w:lineRule="exact"/>
        <w:ind w:firstLine="640" w:firstLineChars="200"/>
        <w:rPr>
          <w:rFonts w:ascii="仿宋" w:hAnsi="仿宋" w:eastAsia="仿宋"/>
          <w:sz w:val="32"/>
          <w:szCs w:val="32"/>
        </w:rPr>
      </w:pPr>
      <w:r>
        <w:rPr>
          <w:rFonts w:ascii="仿宋" w:hAnsi="仿宋" w:eastAsia="仿宋"/>
          <w:sz w:val="32"/>
          <w:szCs w:val="32"/>
        </w:rPr>
        <w:t>网上竞价方式。</w:t>
      </w:r>
    </w:p>
    <w:p>
      <w:pPr>
        <w:wordWrap w:val="0"/>
        <w:spacing w:line="578" w:lineRule="exact"/>
        <w:ind w:firstLine="640" w:firstLineChars="200"/>
        <w:rPr>
          <w:rFonts w:ascii="仿宋" w:hAnsi="仿宋" w:eastAsia="仿宋"/>
          <w:sz w:val="32"/>
          <w:szCs w:val="32"/>
        </w:rPr>
      </w:pPr>
      <w:r>
        <w:rPr>
          <w:rFonts w:ascii="仿宋" w:hAnsi="仿宋" w:eastAsia="仿宋"/>
          <w:sz w:val="32"/>
          <w:szCs w:val="32"/>
        </w:rPr>
        <w:t>特别提示：意向</w:t>
      </w:r>
      <w:r>
        <w:rPr>
          <w:rFonts w:hint="eastAsia" w:ascii="仿宋" w:hAnsi="仿宋" w:eastAsia="仿宋"/>
          <w:sz w:val="32"/>
          <w:szCs w:val="32"/>
        </w:rPr>
        <w:t>竞价</w:t>
      </w:r>
      <w:r>
        <w:rPr>
          <w:rFonts w:ascii="仿宋" w:hAnsi="仿宋" w:eastAsia="仿宋"/>
          <w:sz w:val="32"/>
          <w:szCs w:val="32"/>
        </w:rPr>
        <w:t>人在网上竞价前，必须先登录达州市公共资源交易服务网（</w:t>
      </w:r>
      <w:r>
        <w:fldChar w:fldCharType="begin"/>
      </w:r>
      <w:r>
        <w:instrText xml:space="preserve"> HYPERLINK "http://www.dzggzy.cn/" </w:instrText>
      </w:r>
      <w:r>
        <w:fldChar w:fldCharType="separate"/>
      </w:r>
      <w:r>
        <w:rPr>
          <w:rFonts w:ascii="仿宋" w:hAnsi="仿宋" w:eastAsia="仿宋"/>
          <w:sz w:val="32"/>
          <w:szCs w:val="32"/>
        </w:rPr>
        <w:t>http://www.dzggzy.cn</w:t>
      </w:r>
      <w:r>
        <w:rPr>
          <w:rFonts w:ascii="仿宋" w:hAnsi="仿宋" w:eastAsia="仿宋"/>
          <w:sz w:val="32"/>
          <w:szCs w:val="32"/>
        </w:rPr>
        <w:fldChar w:fldCharType="end"/>
      </w:r>
      <w:r>
        <w:rPr>
          <w:rFonts w:ascii="仿宋" w:hAnsi="仿宋" w:eastAsia="仿宋"/>
          <w:sz w:val="32"/>
          <w:szCs w:val="32"/>
        </w:rPr>
        <w:t>）下载中心栏目查阅网上操作指南并完成网上注册、网上报名、网上缴纳</w:t>
      </w:r>
      <w:r>
        <w:rPr>
          <w:rFonts w:hint="eastAsia" w:ascii="仿宋" w:hAnsi="仿宋" w:eastAsia="仿宋"/>
          <w:sz w:val="32"/>
          <w:szCs w:val="32"/>
        </w:rPr>
        <w:t>竞价</w:t>
      </w:r>
      <w:r>
        <w:rPr>
          <w:rFonts w:ascii="仿宋" w:hAnsi="仿宋" w:eastAsia="仿宋"/>
          <w:sz w:val="32"/>
          <w:szCs w:val="32"/>
        </w:rPr>
        <w:t>保证金、网上递交资格申请材料等。</w:t>
      </w:r>
    </w:p>
    <w:p>
      <w:pPr>
        <w:pStyle w:val="8"/>
        <w:widowControl w:val="0"/>
        <w:spacing w:before="0" w:beforeAutospacing="0" w:after="0" w:afterAutospacing="0" w:line="578" w:lineRule="exact"/>
        <w:ind w:firstLine="602"/>
        <w:jc w:val="both"/>
        <w:rPr>
          <w:rFonts w:ascii="黑体" w:hAnsi="黑体" w:eastAsia="黑体" w:cs="Times New Roman"/>
          <w:bCs/>
          <w:sz w:val="32"/>
          <w:szCs w:val="32"/>
        </w:rPr>
      </w:pPr>
      <w:r>
        <w:rPr>
          <w:rFonts w:ascii="黑体" w:hAnsi="黑体" w:eastAsia="黑体" w:cs="Times New Roman"/>
          <w:bCs/>
          <w:color w:val="333333"/>
          <w:sz w:val="32"/>
          <w:szCs w:val="32"/>
        </w:rPr>
        <w:t>二、资产状况、交付标准</w:t>
      </w:r>
    </w:p>
    <w:p>
      <w:pPr>
        <w:pStyle w:val="8"/>
        <w:widowControl w:val="0"/>
        <w:spacing w:before="0" w:beforeAutospacing="0" w:after="0" w:afterAutospacing="0" w:line="578" w:lineRule="exact"/>
        <w:ind w:firstLine="320" w:firstLineChars="100"/>
        <w:jc w:val="both"/>
        <w:rPr>
          <w:rFonts w:ascii="仿宋" w:hAnsi="仿宋" w:eastAsia="仿宋" w:cs="Times New Roman"/>
          <w:color w:val="333333"/>
          <w:sz w:val="32"/>
          <w:szCs w:val="32"/>
        </w:rPr>
      </w:pPr>
      <w:r>
        <w:rPr>
          <w:rFonts w:ascii="仿宋" w:hAnsi="仿宋" w:eastAsia="仿宋" w:cs="Times New Roman"/>
          <w:color w:val="333333"/>
          <w:sz w:val="32"/>
          <w:szCs w:val="32"/>
        </w:rPr>
        <w:t>（一）资产状况：</w:t>
      </w:r>
    </w:p>
    <w:tbl>
      <w:tblPr>
        <w:tblStyle w:val="9"/>
        <w:tblpPr w:leftFromText="180" w:rightFromText="180" w:vertAnchor="text" w:horzAnchor="page" w:tblpXSpec="center" w:tblpY="374"/>
        <w:tblOverlap w:val="never"/>
        <w:tblW w:w="9180" w:type="dxa"/>
        <w:jc w:val="center"/>
        <w:tblLayout w:type="fixed"/>
        <w:tblCellMar>
          <w:top w:w="0" w:type="dxa"/>
          <w:left w:w="108" w:type="dxa"/>
          <w:bottom w:w="0" w:type="dxa"/>
          <w:right w:w="108" w:type="dxa"/>
        </w:tblCellMar>
      </w:tblPr>
      <w:tblGrid>
        <w:gridCol w:w="702"/>
        <w:gridCol w:w="1107"/>
        <w:gridCol w:w="1560"/>
        <w:gridCol w:w="998"/>
        <w:gridCol w:w="1695"/>
        <w:gridCol w:w="1701"/>
        <w:gridCol w:w="1417"/>
      </w:tblGrid>
      <w:tr>
        <w:tblPrEx>
          <w:tblCellMar>
            <w:top w:w="0" w:type="dxa"/>
            <w:left w:w="108" w:type="dxa"/>
            <w:bottom w:w="0" w:type="dxa"/>
            <w:right w:w="108" w:type="dxa"/>
          </w:tblCellMar>
        </w:tblPrEx>
        <w:trPr>
          <w:trHeight w:val="898" w:hRule="atLeast"/>
          <w:jc w:val="center"/>
        </w:trPr>
        <w:tc>
          <w:tcPr>
            <w:tcW w:w="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序号</w:t>
            </w:r>
          </w:p>
        </w:tc>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标的</w:t>
            </w:r>
          </w:p>
          <w:p>
            <w:pPr>
              <w:spacing w:line="400" w:lineRule="exact"/>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名称</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型号</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数量</w:t>
            </w:r>
          </w:p>
          <w:p>
            <w:pPr>
              <w:spacing w:line="400" w:lineRule="exact"/>
              <w:jc w:val="center"/>
              <w:rPr>
                <w:rFonts w:ascii="仿宋" w:hAnsi="仿宋" w:eastAsia="仿宋" w:cs="宋体"/>
                <w:b/>
                <w:color w:val="000000"/>
                <w:kern w:val="0"/>
                <w:sz w:val="24"/>
              </w:rPr>
            </w:pPr>
            <w:r>
              <w:rPr>
                <w:rFonts w:hint="eastAsia" w:ascii="仿宋" w:hAnsi="仿宋" w:eastAsia="仿宋" w:cs="宋体"/>
                <w:b/>
                <w:color w:val="000000"/>
                <w:kern w:val="0"/>
                <w:sz w:val="24"/>
              </w:rPr>
              <w:t>（批）</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竞价起始价</w:t>
            </w:r>
          </w:p>
          <w:p>
            <w:pPr>
              <w:spacing w:line="400" w:lineRule="exact"/>
              <w:jc w:val="center"/>
              <w:rPr>
                <w:rFonts w:ascii="仿宋" w:hAnsi="仿宋" w:eastAsia="仿宋" w:cs="宋体"/>
                <w:b/>
                <w:color w:val="000000"/>
                <w:kern w:val="0"/>
                <w:sz w:val="24"/>
              </w:rPr>
            </w:pPr>
            <w:r>
              <w:rPr>
                <w:rFonts w:hint="eastAsia" w:ascii="仿宋" w:hAnsi="仿宋" w:eastAsia="仿宋" w:cs="宋体"/>
                <w:b/>
                <w:color w:val="000000"/>
                <w:kern w:val="0"/>
                <w:sz w:val="24"/>
              </w:rPr>
              <w:t>（元）</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竞价保证金</w:t>
            </w:r>
          </w:p>
          <w:p>
            <w:pPr>
              <w:spacing w:line="400" w:lineRule="exact"/>
              <w:jc w:val="center"/>
              <w:rPr>
                <w:rFonts w:ascii="仿宋" w:hAnsi="仿宋" w:eastAsia="仿宋" w:cs="宋体"/>
                <w:b/>
                <w:color w:val="000000"/>
                <w:kern w:val="0"/>
                <w:sz w:val="24"/>
              </w:rPr>
            </w:pPr>
            <w:r>
              <w:rPr>
                <w:rFonts w:hint="eastAsia" w:ascii="仿宋" w:hAnsi="仿宋" w:eastAsia="仿宋" w:cs="宋体"/>
                <w:b/>
                <w:color w:val="000000"/>
                <w:kern w:val="0"/>
                <w:sz w:val="24"/>
              </w:rPr>
              <w:t>（元）</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备注</w:t>
            </w:r>
          </w:p>
        </w:tc>
      </w:tr>
      <w:tr>
        <w:tblPrEx>
          <w:tblCellMar>
            <w:top w:w="0" w:type="dxa"/>
            <w:left w:w="108" w:type="dxa"/>
            <w:bottom w:w="0" w:type="dxa"/>
            <w:right w:w="108" w:type="dxa"/>
          </w:tblCellMar>
        </w:tblPrEx>
        <w:trPr>
          <w:trHeight w:val="859" w:hRule="atLeast"/>
          <w:jc w:val="center"/>
        </w:trPr>
        <w:tc>
          <w:tcPr>
            <w:tcW w:w="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cs="宋体"/>
                <w:color w:val="000000"/>
                <w:kern w:val="0"/>
                <w:sz w:val="28"/>
                <w:szCs w:val="28"/>
              </w:rPr>
              <w:t>国有报废资产</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00" w:lineRule="exact"/>
              <w:rPr>
                <w:rFonts w:ascii="仿宋" w:hAnsi="仿宋" w:eastAsia="仿宋"/>
                <w:sz w:val="28"/>
                <w:szCs w:val="28"/>
              </w:rPr>
            </w:pPr>
            <w:r>
              <w:rPr>
                <w:rFonts w:ascii="仿宋" w:hAnsi="仿宋" w:eastAsia="仿宋"/>
                <w:sz w:val="28"/>
                <w:szCs w:val="28"/>
              </w:rPr>
              <w:t>通用设备</w:t>
            </w:r>
            <w:r>
              <w:rPr>
                <w:rFonts w:hint="eastAsia" w:ascii="仿宋" w:hAnsi="仿宋" w:eastAsia="仿宋"/>
                <w:sz w:val="28"/>
                <w:szCs w:val="28"/>
              </w:rPr>
              <w:t>、</w:t>
            </w:r>
          </w:p>
          <w:p>
            <w:pPr>
              <w:adjustRightInd w:val="0"/>
              <w:snapToGrid w:val="0"/>
              <w:spacing w:line="400" w:lineRule="exact"/>
              <w:rPr>
                <w:rFonts w:ascii="仿宋" w:hAnsi="仿宋" w:eastAsia="仿宋"/>
                <w:sz w:val="28"/>
                <w:szCs w:val="28"/>
              </w:rPr>
            </w:pPr>
            <w:r>
              <w:rPr>
                <w:rFonts w:ascii="仿宋" w:hAnsi="仿宋" w:eastAsia="仿宋"/>
                <w:sz w:val="28"/>
                <w:szCs w:val="28"/>
              </w:rPr>
              <w:t>专用设备</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00" w:lineRule="exact"/>
              <w:jc w:val="center"/>
              <w:rPr>
                <w:rFonts w:ascii="仿宋" w:hAnsi="仿宋" w:eastAsia="仿宋"/>
                <w:sz w:val="28"/>
                <w:szCs w:val="28"/>
              </w:rPr>
            </w:pPr>
            <w:r>
              <w:rPr>
                <w:rFonts w:hint="eastAsia" w:ascii="仿宋" w:hAnsi="仿宋" w:eastAsia="仿宋"/>
                <w:sz w:val="28"/>
                <w:szCs w:val="28"/>
              </w:rPr>
              <w:t>1</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4005</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00" w:lineRule="exact"/>
              <w:jc w:val="center"/>
              <w:rPr>
                <w:rFonts w:ascii="仿宋" w:hAnsi="仿宋" w:eastAsia="仿宋"/>
                <w:sz w:val="28"/>
                <w:szCs w:val="28"/>
              </w:rPr>
            </w:pPr>
            <w:r>
              <w:rPr>
                <w:rFonts w:hint="eastAsia" w:ascii="仿宋" w:hAnsi="仿宋" w:eastAsia="仿宋"/>
                <w:sz w:val="28"/>
                <w:szCs w:val="28"/>
              </w:rPr>
              <w:t>1000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报废资产明细详见附件4</w:t>
            </w:r>
          </w:p>
        </w:tc>
      </w:tr>
    </w:tbl>
    <w:p>
      <w:pPr>
        <w:pStyle w:val="8"/>
        <w:widowControl w:val="0"/>
        <w:spacing w:before="0" w:beforeAutospacing="0" w:after="0" w:afterAutospacing="0" w:line="578" w:lineRule="exact"/>
        <w:jc w:val="both"/>
        <w:rPr>
          <w:rFonts w:ascii="仿宋" w:hAnsi="仿宋" w:eastAsia="仿宋" w:cs="Times New Roman"/>
          <w:color w:val="333333"/>
          <w:sz w:val="32"/>
          <w:szCs w:val="32"/>
        </w:rPr>
      </w:pPr>
    </w:p>
    <w:p>
      <w:pPr>
        <w:pStyle w:val="8"/>
        <w:widowControl w:val="0"/>
        <w:spacing w:before="0" w:beforeAutospacing="0" w:after="0" w:afterAutospacing="0" w:line="578" w:lineRule="exact"/>
        <w:jc w:val="both"/>
        <w:rPr>
          <w:rFonts w:ascii="仿宋" w:hAnsi="仿宋" w:eastAsia="仿宋" w:cs="Times New Roman"/>
          <w:color w:val="333333"/>
          <w:sz w:val="32"/>
          <w:szCs w:val="32"/>
        </w:rPr>
      </w:pPr>
    </w:p>
    <w:p>
      <w:pPr>
        <w:pStyle w:val="8"/>
        <w:widowControl w:val="0"/>
        <w:spacing w:before="0" w:beforeAutospacing="0" w:after="0" w:afterAutospacing="0" w:line="578" w:lineRule="exact"/>
        <w:ind w:firstLine="640" w:firstLineChars="200"/>
        <w:jc w:val="both"/>
        <w:rPr>
          <w:rFonts w:ascii="仿宋" w:hAnsi="仿宋" w:eastAsia="仿宋"/>
          <w:color w:val="000000"/>
          <w:kern w:val="2"/>
          <w:sz w:val="32"/>
          <w:szCs w:val="32"/>
        </w:rPr>
      </w:pPr>
      <w:r>
        <w:rPr>
          <w:rFonts w:ascii="仿宋" w:hAnsi="仿宋" w:eastAsia="仿宋" w:cs="Times New Roman"/>
          <w:kern w:val="2"/>
          <w:sz w:val="32"/>
          <w:szCs w:val="32"/>
        </w:rPr>
        <w:t>（二）交付标准：</w:t>
      </w:r>
      <w:r>
        <w:rPr>
          <w:rFonts w:hint="eastAsia" w:ascii="仿宋" w:hAnsi="仿宋" w:eastAsia="仿宋"/>
          <w:color w:val="000000"/>
          <w:kern w:val="2"/>
          <w:sz w:val="32"/>
          <w:szCs w:val="32"/>
        </w:rPr>
        <w:t>标的物一切均以实物现状为准，意向竞价人须自行察看和了解所竞价标的物之现状。</w:t>
      </w:r>
    </w:p>
    <w:p>
      <w:pPr>
        <w:ind w:firstLine="640" w:firstLineChars="200"/>
        <w:rPr>
          <w:rFonts w:ascii="仿宋" w:hAnsi="仿宋" w:eastAsia="仿宋"/>
          <w:sz w:val="32"/>
          <w:szCs w:val="32"/>
        </w:rPr>
      </w:pPr>
      <w:r>
        <w:rPr>
          <w:rFonts w:hint="eastAsia" w:ascii="仿宋" w:hAnsi="仿宋" w:eastAsia="仿宋"/>
          <w:sz w:val="32"/>
          <w:szCs w:val="32"/>
        </w:rPr>
        <w:t>（三）其它事项</w:t>
      </w:r>
    </w:p>
    <w:p>
      <w:pPr>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1.资产现场装卸费用及运输费用等由买方承担。</w:t>
      </w:r>
    </w:p>
    <w:p>
      <w:pPr>
        <w:pStyle w:val="8"/>
        <w:widowControl w:val="0"/>
        <w:spacing w:before="0" w:beforeAutospacing="0" w:after="0" w:afterAutospacing="0" w:line="578" w:lineRule="exact"/>
        <w:ind w:firstLine="640" w:firstLineChars="200"/>
        <w:jc w:val="both"/>
        <w:rPr>
          <w:rFonts w:ascii="仿宋" w:hAnsi="仿宋" w:eastAsia="仿宋"/>
          <w:color w:val="000000"/>
          <w:kern w:val="2"/>
          <w:sz w:val="32"/>
          <w:szCs w:val="32"/>
        </w:rPr>
      </w:pPr>
      <w:r>
        <w:rPr>
          <w:rFonts w:hint="eastAsia" w:ascii="仿宋" w:hAnsi="仿宋" w:eastAsia="仿宋"/>
          <w:color w:val="000000"/>
          <w:kern w:val="2"/>
          <w:sz w:val="32"/>
          <w:szCs w:val="32"/>
        </w:rPr>
        <w:t>2.未尽事宜，由双方协商解决，如协商不成，双方有权向有管辖权的人民法院提起诉讼。</w:t>
      </w:r>
    </w:p>
    <w:p>
      <w:pPr>
        <w:pStyle w:val="8"/>
        <w:widowControl w:val="0"/>
        <w:spacing w:before="0" w:beforeAutospacing="0" w:after="0" w:afterAutospacing="0" w:line="578" w:lineRule="exact"/>
        <w:ind w:firstLine="640" w:firstLineChars="200"/>
        <w:jc w:val="both"/>
        <w:rPr>
          <w:rFonts w:ascii="仿宋" w:hAnsi="仿宋" w:eastAsia="仿宋" w:cs="Times New Roman"/>
          <w:bCs/>
          <w:sz w:val="32"/>
          <w:szCs w:val="32"/>
        </w:rPr>
      </w:pPr>
      <w:r>
        <w:rPr>
          <w:rFonts w:ascii="仿宋" w:hAnsi="仿宋" w:eastAsia="仿宋" w:cs="Times New Roman"/>
          <w:bCs/>
          <w:color w:val="333333"/>
          <w:sz w:val="32"/>
          <w:szCs w:val="32"/>
        </w:rPr>
        <w:t>三、意向竞价人应具备的条件</w:t>
      </w:r>
    </w:p>
    <w:p>
      <w:pPr>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（一）中华人民共和国境内的自然人、法人或其他组织，并具有独立承担民事责任能力；</w:t>
      </w:r>
    </w:p>
    <w:p>
      <w:pPr>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（二）合法经营、照章纳税、独立承担经营期间的民事及相应的法律责任；</w:t>
      </w:r>
    </w:p>
    <w:p>
      <w:pPr>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（三）纳入诚信负面清单的自然人和法人或其他组织不得参与竞价；</w:t>
      </w:r>
    </w:p>
    <w:p>
      <w:pPr>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（四）不允许联合体竞价；</w:t>
      </w:r>
    </w:p>
    <w:p>
      <w:pPr>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（五）意向竞价人报名时须交纳竞价保证金；</w:t>
      </w:r>
    </w:p>
    <w:p>
      <w:pPr>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（六）国家法律、行政法规规定的其他条件。</w:t>
      </w:r>
    </w:p>
    <w:p>
      <w:pPr>
        <w:pStyle w:val="8"/>
        <w:widowControl w:val="0"/>
        <w:spacing w:before="0" w:beforeAutospacing="0" w:after="0" w:afterAutospacing="0" w:line="578" w:lineRule="exact"/>
        <w:ind w:firstLine="640" w:firstLineChars="200"/>
        <w:jc w:val="both"/>
        <w:rPr>
          <w:rFonts w:ascii="黑体" w:hAnsi="黑体" w:eastAsia="黑体" w:cs="方正黑体简体"/>
          <w:bCs/>
          <w:sz w:val="32"/>
          <w:szCs w:val="32"/>
        </w:rPr>
      </w:pPr>
      <w:r>
        <w:rPr>
          <w:rFonts w:hint="eastAsia" w:ascii="黑体" w:hAnsi="黑体" w:eastAsia="黑体" w:cs="方正黑体简体"/>
          <w:bCs/>
          <w:color w:val="333333"/>
          <w:sz w:val="32"/>
          <w:szCs w:val="32"/>
        </w:rPr>
        <w:t>四、资格审查</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（一）资格审查资料提交截止时间：</w:t>
      </w:r>
      <w:r>
        <w:rPr>
          <w:rFonts w:ascii="仿宋" w:hAnsi="仿宋" w:eastAsia="仿宋" w:cs="Times New Roman"/>
          <w:kern w:val="2"/>
          <w:sz w:val="32"/>
          <w:szCs w:val="32"/>
          <w:u w:val="single"/>
        </w:rPr>
        <w:t>2023</w:t>
      </w:r>
      <w:r>
        <w:rPr>
          <w:rFonts w:ascii="仿宋" w:hAnsi="仿宋" w:eastAsia="仿宋" w:cs="Times New Roman"/>
          <w:kern w:val="2"/>
          <w:sz w:val="32"/>
          <w:szCs w:val="32"/>
        </w:rPr>
        <w:t>年</w:t>
      </w:r>
      <w:r>
        <w:rPr>
          <w:rFonts w:hint="eastAsia" w:ascii="仿宋" w:hAnsi="仿宋" w:eastAsia="仿宋" w:cs="Times New Roman"/>
          <w:kern w:val="2"/>
          <w:sz w:val="32"/>
          <w:szCs w:val="32"/>
          <w:u w:val="single"/>
        </w:rPr>
        <w:t>4</w:t>
      </w:r>
      <w:r>
        <w:rPr>
          <w:rFonts w:ascii="仿宋" w:hAnsi="仿宋" w:eastAsia="仿宋" w:cs="Times New Roman"/>
          <w:kern w:val="2"/>
          <w:sz w:val="32"/>
          <w:szCs w:val="32"/>
        </w:rPr>
        <w:t>月</w:t>
      </w:r>
      <w:r>
        <w:rPr>
          <w:rFonts w:hint="eastAsia" w:ascii="仿宋" w:hAnsi="仿宋" w:eastAsia="仿宋" w:cs="Times New Roman"/>
          <w:kern w:val="2"/>
          <w:sz w:val="32"/>
          <w:szCs w:val="32"/>
          <w:u w:val="single"/>
        </w:rPr>
        <w:t>6</w:t>
      </w:r>
      <w:r>
        <w:rPr>
          <w:rFonts w:ascii="仿宋" w:hAnsi="仿宋" w:eastAsia="仿宋" w:cs="Times New Roman"/>
          <w:kern w:val="2"/>
          <w:sz w:val="32"/>
          <w:szCs w:val="32"/>
        </w:rPr>
        <w:t>日</w:t>
      </w:r>
      <w:r>
        <w:rPr>
          <w:rFonts w:ascii="仿宋" w:hAnsi="仿宋" w:eastAsia="仿宋" w:cs="Times New Roman"/>
          <w:kern w:val="2"/>
          <w:sz w:val="32"/>
          <w:szCs w:val="32"/>
          <w:u w:val="single"/>
        </w:rPr>
        <w:t>10</w:t>
      </w:r>
      <w:r>
        <w:rPr>
          <w:rFonts w:ascii="仿宋" w:hAnsi="仿宋" w:eastAsia="仿宋" w:cs="Times New Roman"/>
          <w:kern w:val="2"/>
          <w:sz w:val="32"/>
          <w:szCs w:val="32"/>
        </w:rPr>
        <w:t>时</w:t>
      </w:r>
      <w:r>
        <w:rPr>
          <w:rFonts w:hint="eastAsia" w:ascii="仿宋" w:hAnsi="仿宋" w:eastAsia="仿宋" w:cs="Times New Roman"/>
          <w:kern w:val="2"/>
          <w:sz w:val="32"/>
          <w:szCs w:val="32"/>
          <w:u w:val="single"/>
        </w:rPr>
        <w:t>3</w:t>
      </w:r>
      <w:r>
        <w:rPr>
          <w:rFonts w:ascii="仿宋" w:hAnsi="仿宋" w:eastAsia="仿宋" w:cs="Times New Roman"/>
          <w:kern w:val="2"/>
          <w:sz w:val="32"/>
          <w:szCs w:val="32"/>
          <w:u w:val="single"/>
        </w:rPr>
        <w:t>0</w:t>
      </w:r>
      <w:r>
        <w:rPr>
          <w:rFonts w:ascii="仿宋" w:hAnsi="仿宋" w:eastAsia="仿宋" w:cs="Times New Roman"/>
          <w:kern w:val="2"/>
          <w:sz w:val="32"/>
          <w:szCs w:val="32"/>
        </w:rPr>
        <w:t>分；</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资料递交要求：意向</w:t>
      </w:r>
      <w:r>
        <w:rPr>
          <w:rFonts w:hint="eastAsia" w:ascii="仿宋" w:hAnsi="仿宋" w:eastAsia="仿宋" w:cs="Times New Roman"/>
          <w:kern w:val="2"/>
          <w:sz w:val="32"/>
          <w:szCs w:val="32"/>
        </w:rPr>
        <w:t>竞价</w:t>
      </w:r>
      <w:r>
        <w:rPr>
          <w:rFonts w:ascii="仿宋" w:hAnsi="仿宋" w:eastAsia="仿宋" w:cs="Times New Roman"/>
          <w:kern w:val="2"/>
          <w:sz w:val="32"/>
          <w:szCs w:val="32"/>
        </w:rPr>
        <w:t>人登录达州市公共资源交易服务平台，在【资格审查申请】菜单中上传资格审查所需资料（原件原色扫描件）。</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（二）需提交资格审查资料</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1.法人提交申请的，应提交下列资料：</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（1）竞价申请书（原件原色扫描件）（见附件一）；</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（2）合法存续的企业法人（单位提供营业执照等相关证照原件原色扫描件）；</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（3）法定代表人的有效身份证明文件（原件原色扫描件）；</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w:t>
      </w:r>
      <w:r>
        <w:rPr>
          <w:rFonts w:hint="eastAsia" w:ascii="仿宋" w:hAnsi="仿宋" w:eastAsia="仿宋" w:cs="Times New Roman"/>
          <w:kern w:val="2"/>
          <w:sz w:val="32"/>
          <w:szCs w:val="32"/>
        </w:rPr>
        <w:t>4</w:t>
      </w:r>
      <w:r>
        <w:rPr>
          <w:rFonts w:ascii="仿宋" w:hAnsi="仿宋" w:eastAsia="仿宋" w:cs="Times New Roman"/>
          <w:kern w:val="2"/>
          <w:sz w:val="32"/>
          <w:szCs w:val="32"/>
        </w:rPr>
        <w:t>）意向</w:t>
      </w:r>
      <w:r>
        <w:rPr>
          <w:rFonts w:hint="eastAsia" w:ascii="仿宋" w:hAnsi="仿宋" w:eastAsia="仿宋" w:cs="Times New Roman"/>
          <w:kern w:val="2"/>
          <w:sz w:val="32"/>
          <w:szCs w:val="32"/>
        </w:rPr>
        <w:t>竞价</w:t>
      </w:r>
      <w:r>
        <w:rPr>
          <w:rFonts w:ascii="仿宋" w:hAnsi="仿宋" w:eastAsia="仿宋" w:cs="Times New Roman"/>
          <w:kern w:val="2"/>
          <w:sz w:val="32"/>
          <w:szCs w:val="32"/>
        </w:rPr>
        <w:t>人委托他人代为竞</w:t>
      </w:r>
      <w:r>
        <w:rPr>
          <w:rFonts w:hint="eastAsia" w:ascii="仿宋" w:hAnsi="仿宋" w:eastAsia="仿宋" w:cs="Times New Roman"/>
          <w:kern w:val="2"/>
          <w:sz w:val="32"/>
          <w:szCs w:val="32"/>
        </w:rPr>
        <w:t>价</w:t>
      </w:r>
      <w:r>
        <w:rPr>
          <w:rFonts w:ascii="仿宋" w:hAnsi="仿宋" w:eastAsia="仿宋" w:cs="Times New Roman"/>
          <w:kern w:val="2"/>
          <w:sz w:val="32"/>
          <w:szCs w:val="32"/>
        </w:rPr>
        <w:t>的，应提交授权委托书（见附件二）及委托代理人的有效身份证明文件（原件原色扫描件）；</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w:t>
      </w:r>
      <w:r>
        <w:rPr>
          <w:rFonts w:hint="eastAsia" w:ascii="仿宋" w:hAnsi="仿宋" w:eastAsia="仿宋" w:cs="Times New Roman"/>
          <w:kern w:val="2"/>
          <w:sz w:val="32"/>
          <w:szCs w:val="32"/>
        </w:rPr>
        <w:t>5</w:t>
      </w:r>
      <w:r>
        <w:rPr>
          <w:rFonts w:ascii="仿宋" w:hAnsi="仿宋" w:eastAsia="仿宋" w:cs="Times New Roman"/>
          <w:kern w:val="2"/>
          <w:sz w:val="32"/>
          <w:szCs w:val="32"/>
        </w:rPr>
        <w:t>）在达州市公共资源交易服务系统中打印的竞价保证金交纳凭证（原件原色扫描件）；</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w:t>
      </w:r>
      <w:r>
        <w:rPr>
          <w:rFonts w:hint="eastAsia" w:ascii="仿宋" w:hAnsi="仿宋" w:eastAsia="仿宋" w:cs="Times New Roman"/>
          <w:kern w:val="2"/>
          <w:sz w:val="32"/>
          <w:szCs w:val="32"/>
        </w:rPr>
        <w:t>6</w:t>
      </w:r>
      <w:r>
        <w:rPr>
          <w:rFonts w:ascii="仿宋" w:hAnsi="仿宋" w:eastAsia="仿宋" w:cs="Times New Roman"/>
          <w:kern w:val="2"/>
          <w:sz w:val="32"/>
          <w:szCs w:val="32"/>
        </w:rPr>
        <w:t>）竞价要求的其他条件相关资料（原件原色扫描件）。</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2.其他组织申请的，应提交下列资料：</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（1）竞价申请书（原件原色扫描件）（见附件一）；</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（2）表明该组织合法存在的文件或有效证明（原件原色扫描件）；</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（3）表明该组织负责人身份的有效证明文件（原件原色扫描件）；</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w:t>
      </w:r>
      <w:r>
        <w:rPr>
          <w:rFonts w:hint="eastAsia" w:ascii="仿宋" w:hAnsi="仿宋" w:eastAsia="仿宋" w:cs="Times New Roman"/>
          <w:kern w:val="2"/>
          <w:sz w:val="32"/>
          <w:szCs w:val="32"/>
        </w:rPr>
        <w:t>4</w:t>
      </w:r>
      <w:r>
        <w:rPr>
          <w:rFonts w:ascii="仿宋" w:hAnsi="仿宋" w:eastAsia="仿宋" w:cs="Times New Roman"/>
          <w:kern w:val="2"/>
          <w:sz w:val="32"/>
          <w:szCs w:val="32"/>
        </w:rPr>
        <w:t>）意向竞价人委托他人代为申请的，应提交授权委托书及委托代理人的身份证明文件（原件原色扫描件）</w:t>
      </w:r>
      <w:r>
        <w:rPr>
          <w:rFonts w:hint="eastAsia" w:ascii="仿宋" w:hAnsi="仿宋" w:eastAsia="仿宋" w:cs="Times New Roman"/>
          <w:kern w:val="2"/>
          <w:sz w:val="32"/>
          <w:szCs w:val="32"/>
        </w:rPr>
        <w:t>；</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w:t>
      </w:r>
      <w:r>
        <w:rPr>
          <w:rFonts w:hint="eastAsia" w:ascii="仿宋" w:hAnsi="仿宋" w:eastAsia="仿宋" w:cs="Times New Roman"/>
          <w:kern w:val="2"/>
          <w:sz w:val="32"/>
          <w:szCs w:val="32"/>
        </w:rPr>
        <w:t>5</w:t>
      </w:r>
      <w:r>
        <w:rPr>
          <w:rFonts w:ascii="仿宋" w:hAnsi="仿宋" w:eastAsia="仿宋" w:cs="Times New Roman"/>
          <w:kern w:val="2"/>
          <w:sz w:val="32"/>
          <w:szCs w:val="32"/>
        </w:rPr>
        <w:t>）在达州市公共资源交易服务系统中打印的竞价保证金交纳凭证（原件原色扫描件）</w:t>
      </w:r>
      <w:r>
        <w:rPr>
          <w:rFonts w:hint="eastAsia" w:ascii="仿宋" w:hAnsi="仿宋" w:eastAsia="仿宋" w:cs="Times New Roman"/>
          <w:kern w:val="2"/>
          <w:sz w:val="32"/>
          <w:szCs w:val="32"/>
        </w:rPr>
        <w:t>；</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w:t>
      </w:r>
      <w:r>
        <w:rPr>
          <w:rFonts w:hint="eastAsia" w:ascii="仿宋" w:hAnsi="仿宋" w:eastAsia="仿宋" w:cs="Times New Roman"/>
          <w:kern w:val="2"/>
          <w:sz w:val="32"/>
          <w:szCs w:val="32"/>
        </w:rPr>
        <w:t>6</w:t>
      </w:r>
      <w:r>
        <w:rPr>
          <w:rFonts w:ascii="仿宋" w:hAnsi="仿宋" w:eastAsia="仿宋" w:cs="Times New Roman"/>
          <w:kern w:val="2"/>
          <w:sz w:val="32"/>
          <w:szCs w:val="32"/>
        </w:rPr>
        <w:t>）竞价要求的其他条件相关资料（原件原色扫描件）。</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（三）</w:t>
      </w:r>
      <w:r>
        <w:rPr>
          <w:rFonts w:hint="eastAsia" w:ascii="仿宋" w:hAnsi="仿宋" w:eastAsia="仿宋" w:cs="Times New Roman"/>
          <w:kern w:val="2"/>
          <w:sz w:val="32"/>
          <w:szCs w:val="32"/>
        </w:rPr>
        <w:t>竞价</w:t>
      </w:r>
      <w:r>
        <w:rPr>
          <w:rFonts w:ascii="仿宋" w:hAnsi="仿宋" w:eastAsia="仿宋" w:cs="Times New Roman"/>
          <w:kern w:val="2"/>
          <w:sz w:val="32"/>
          <w:szCs w:val="32"/>
        </w:rPr>
        <w:t>申请一经提交后，即视为</w:t>
      </w:r>
      <w:r>
        <w:rPr>
          <w:rFonts w:hint="eastAsia" w:ascii="仿宋" w:hAnsi="仿宋" w:eastAsia="仿宋" w:cs="Times New Roman"/>
          <w:kern w:val="2"/>
          <w:sz w:val="32"/>
          <w:szCs w:val="32"/>
        </w:rPr>
        <w:t>竞价</w:t>
      </w:r>
      <w:r>
        <w:rPr>
          <w:rFonts w:ascii="仿宋" w:hAnsi="仿宋" w:eastAsia="仿宋" w:cs="Times New Roman"/>
          <w:kern w:val="2"/>
          <w:sz w:val="32"/>
          <w:szCs w:val="32"/>
        </w:rPr>
        <w:t>人对竞价规则及</w:t>
      </w:r>
      <w:r>
        <w:rPr>
          <w:rFonts w:hint="eastAsia" w:ascii="仿宋" w:hAnsi="仿宋" w:eastAsia="仿宋" w:cs="Times New Roman"/>
          <w:kern w:val="2"/>
          <w:sz w:val="32"/>
          <w:szCs w:val="32"/>
        </w:rPr>
        <w:t>竞价</w:t>
      </w:r>
      <w:r>
        <w:rPr>
          <w:rFonts w:ascii="仿宋" w:hAnsi="仿宋" w:eastAsia="仿宋" w:cs="Times New Roman"/>
          <w:kern w:val="2"/>
          <w:sz w:val="32"/>
          <w:szCs w:val="32"/>
        </w:rPr>
        <w:t>资产状况无异议并全面接受，愿意遵照</w:t>
      </w:r>
      <w:r>
        <w:rPr>
          <w:rFonts w:hint="eastAsia" w:ascii="仿宋" w:hAnsi="仿宋" w:eastAsia="仿宋" w:cs="Times New Roman"/>
          <w:kern w:val="2"/>
          <w:sz w:val="32"/>
          <w:szCs w:val="32"/>
        </w:rPr>
        <w:t>竞价</w:t>
      </w:r>
      <w:r>
        <w:rPr>
          <w:rFonts w:ascii="仿宋" w:hAnsi="仿宋" w:eastAsia="仿宋" w:cs="Times New Roman"/>
          <w:kern w:val="2"/>
          <w:sz w:val="32"/>
          <w:szCs w:val="32"/>
        </w:rPr>
        <w:t>文件内容参与</w:t>
      </w:r>
      <w:r>
        <w:rPr>
          <w:rFonts w:hint="eastAsia" w:ascii="仿宋" w:hAnsi="仿宋" w:eastAsia="仿宋" w:cs="Times New Roman"/>
          <w:kern w:val="2"/>
          <w:sz w:val="32"/>
          <w:szCs w:val="32"/>
        </w:rPr>
        <w:t>竞价</w:t>
      </w:r>
      <w:r>
        <w:rPr>
          <w:rFonts w:ascii="仿宋" w:hAnsi="仿宋" w:eastAsia="仿宋" w:cs="Times New Roman"/>
          <w:kern w:val="2"/>
          <w:sz w:val="32"/>
          <w:szCs w:val="32"/>
        </w:rPr>
        <w:t>并承担因</w:t>
      </w:r>
      <w:r>
        <w:rPr>
          <w:rFonts w:hint="eastAsia" w:ascii="仿宋" w:hAnsi="仿宋" w:eastAsia="仿宋" w:cs="Times New Roman"/>
          <w:kern w:val="2"/>
          <w:sz w:val="32"/>
          <w:szCs w:val="32"/>
        </w:rPr>
        <w:t>竞价</w:t>
      </w:r>
      <w:r>
        <w:rPr>
          <w:rFonts w:ascii="仿宋" w:hAnsi="仿宋" w:eastAsia="仿宋" w:cs="Times New Roman"/>
          <w:kern w:val="2"/>
          <w:sz w:val="32"/>
          <w:szCs w:val="32"/>
        </w:rPr>
        <w:t>行为产生的任何法律经济后果。</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（四）意向</w:t>
      </w:r>
      <w:r>
        <w:rPr>
          <w:rFonts w:hint="eastAsia" w:ascii="仿宋" w:hAnsi="仿宋" w:eastAsia="仿宋" w:cs="Times New Roman"/>
          <w:kern w:val="2"/>
          <w:sz w:val="32"/>
          <w:szCs w:val="32"/>
        </w:rPr>
        <w:t>竞价</w:t>
      </w:r>
      <w:r>
        <w:rPr>
          <w:rFonts w:ascii="仿宋" w:hAnsi="仿宋" w:eastAsia="仿宋" w:cs="Times New Roman"/>
          <w:kern w:val="2"/>
          <w:sz w:val="32"/>
          <w:szCs w:val="32"/>
        </w:rPr>
        <w:t>人有下列行为之一的，视为放弃意向</w:t>
      </w:r>
      <w:r>
        <w:rPr>
          <w:rFonts w:hint="eastAsia" w:ascii="仿宋" w:hAnsi="仿宋" w:eastAsia="仿宋" w:cs="Times New Roman"/>
          <w:kern w:val="2"/>
          <w:sz w:val="32"/>
          <w:szCs w:val="32"/>
        </w:rPr>
        <w:t>竞价</w:t>
      </w:r>
      <w:r>
        <w:rPr>
          <w:rFonts w:ascii="仿宋" w:hAnsi="仿宋" w:eastAsia="仿宋" w:cs="Times New Roman"/>
          <w:kern w:val="2"/>
          <w:sz w:val="32"/>
          <w:szCs w:val="32"/>
        </w:rPr>
        <w:t>：</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（1）未按要求交纳</w:t>
      </w:r>
      <w:r>
        <w:rPr>
          <w:rFonts w:hint="eastAsia" w:ascii="仿宋" w:hAnsi="仿宋" w:eastAsia="仿宋" w:cs="Times New Roman"/>
          <w:kern w:val="2"/>
          <w:sz w:val="32"/>
          <w:szCs w:val="32"/>
        </w:rPr>
        <w:t>竞价</w:t>
      </w:r>
      <w:r>
        <w:rPr>
          <w:rFonts w:ascii="仿宋" w:hAnsi="仿宋" w:eastAsia="仿宋" w:cs="Times New Roman"/>
          <w:kern w:val="2"/>
          <w:sz w:val="32"/>
          <w:szCs w:val="32"/>
        </w:rPr>
        <w:t>保证金的；</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（2）未按要求提交资格审查相关资料的</w:t>
      </w:r>
      <w:r>
        <w:rPr>
          <w:rFonts w:hint="eastAsia" w:ascii="仿宋" w:hAnsi="仿宋" w:eastAsia="仿宋" w:cs="Times New Roman"/>
          <w:kern w:val="2"/>
          <w:sz w:val="32"/>
          <w:szCs w:val="32"/>
        </w:rPr>
        <w:t>。</w:t>
      </w:r>
    </w:p>
    <w:p>
      <w:pPr>
        <w:pStyle w:val="8"/>
        <w:widowControl w:val="0"/>
        <w:spacing w:before="0" w:beforeAutospacing="0" w:after="0" w:afterAutospacing="0" w:line="578" w:lineRule="exact"/>
        <w:ind w:firstLine="640" w:firstLineChars="200"/>
        <w:jc w:val="both"/>
        <w:rPr>
          <w:rFonts w:ascii="黑体" w:hAnsi="黑体" w:eastAsia="黑体" w:cs="方正黑体简体"/>
          <w:bCs/>
          <w:color w:val="333333"/>
          <w:sz w:val="32"/>
          <w:szCs w:val="32"/>
        </w:rPr>
      </w:pPr>
      <w:r>
        <w:rPr>
          <w:rFonts w:ascii="黑体" w:hAnsi="黑体" w:eastAsia="黑体" w:cs="方正黑体简体"/>
          <w:bCs/>
          <w:color w:val="333333"/>
          <w:sz w:val="32"/>
          <w:szCs w:val="32"/>
        </w:rPr>
        <w:t>五、成交价款支付方式</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（二）成交价款支付方式</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成交双方在成交之日起五个工作日之内签订《</w:t>
      </w:r>
      <w:r>
        <w:rPr>
          <w:rFonts w:hint="eastAsia" w:ascii="仿宋" w:hAnsi="仿宋" w:eastAsia="仿宋" w:cs="Times New Roman"/>
          <w:kern w:val="2"/>
          <w:sz w:val="32"/>
          <w:szCs w:val="32"/>
        </w:rPr>
        <w:t>报废设备回收处置合同</w:t>
      </w:r>
      <w:r>
        <w:rPr>
          <w:rFonts w:ascii="仿宋" w:hAnsi="仿宋" w:eastAsia="仿宋" w:cs="Times New Roman"/>
          <w:kern w:val="2"/>
          <w:sz w:val="32"/>
          <w:szCs w:val="32"/>
        </w:rPr>
        <w:t>》，按照《</w:t>
      </w:r>
      <w:r>
        <w:rPr>
          <w:rFonts w:hint="eastAsia" w:ascii="仿宋" w:hAnsi="仿宋" w:eastAsia="仿宋" w:cs="Times New Roman"/>
          <w:kern w:val="2"/>
          <w:sz w:val="32"/>
          <w:szCs w:val="32"/>
        </w:rPr>
        <w:t>报废设备回收处置合同</w:t>
      </w:r>
      <w:r>
        <w:rPr>
          <w:rFonts w:ascii="仿宋" w:hAnsi="仿宋" w:eastAsia="仿宋" w:cs="Times New Roman"/>
          <w:kern w:val="2"/>
          <w:sz w:val="32"/>
          <w:szCs w:val="32"/>
        </w:rPr>
        <w:t>》约定支付款项。</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（三）其他事项</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资产现场装卸费用及运输费用由</w:t>
      </w:r>
      <w:r>
        <w:rPr>
          <w:rFonts w:hint="eastAsia" w:ascii="仿宋" w:hAnsi="仿宋" w:eastAsia="仿宋" w:cs="Times New Roman"/>
          <w:kern w:val="2"/>
          <w:sz w:val="32"/>
          <w:szCs w:val="32"/>
        </w:rPr>
        <w:t>竞得</w:t>
      </w:r>
      <w:r>
        <w:rPr>
          <w:rFonts w:ascii="仿宋" w:hAnsi="仿宋" w:eastAsia="仿宋" w:cs="Times New Roman"/>
          <w:kern w:val="2"/>
          <w:sz w:val="32"/>
          <w:szCs w:val="32"/>
        </w:rPr>
        <w:t>方承担。</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未尽事宜，由双方协商解决，如协商不成，双方有权向有管辖权的人民法院提起诉讼。</w:t>
      </w:r>
    </w:p>
    <w:p>
      <w:pPr>
        <w:pStyle w:val="8"/>
        <w:widowControl w:val="0"/>
        <w:spacing w:before="0" w:beforeAutospacing="0" w:after="0" w:afterAutospacing="0" w:line="578" w:lineRule="exact"/>
        <w:ind w:firstLine="640" w:firstLineChars="200"/>
        <w:jc w:val="both"/>
        <w:rPr>
          <w:rFonts w:ascii="黑体" w:hAnsi="黑体" w:eastAsia="黑体" w:cs="方正黑体简体"/>
          <w:bCs/>
          <w:color w:val="333333"/>
          <w:sz w:val="32"/>
          <w:szCs w:val="32"/>
        </w:rPr>
      </w:pPr>
      <w:r>
        <w:rPr>
          <w:rFonts w:ascii="黑体" w:hAnsi="黑体" w:eastAsia="黑体" w:cs="方正黑体简体"/>
          <w:bCs/>
          <w:color w:val="333333"/>
          <w:sz w:val="32"/>
          <w:szCs w:val="32"/>
        </w:rPr>
        <w:t>六、公告期限</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公告期限：</w:t>
      </w:r>
      <w:r>
        <w:rPr>
          <w:rFonts w:ascii="仿宋" w:hAnsi="仿宋" w:eastAsia="仿宋"/>
          <w:sz w:val="32"/>
          <w:szCs w:val="32"/>
          <w:u w:val="single"/>
        </w:rPr>
        <w:t>2023</w:t>
      </w:r>
      <w:r>
        <w:rPr>
          <w:rFonts w:ascii="仿宋" w:hAnsi="仿宋" w:eastAsia="仿宋"/>
          <w:sz w:val="32"/>
          <w:szCs w:val="32"/>
        </w:rPr>
        <w:t>年</w:t>
      </w:r>
      <w:r>
        <w:rPr>
          <w:rFonts w:hint="eastAsia" w:ascii="仿宋" w:hAnsi="仿宋" w:eastAsia="仿宋"/>
          <w:sz w:val="32"/>
          <w:szCs w:val="32"/>
          <w:u w:val="single"/>
        </w:rPr>
        <w:t>3</w:t>
      </w:r>
      <w:r>
        <w:rPr>
          <w:rFonts w:ascii="仿宋" w:hAnsi="仿宋" w:eastAsia="仿宋"/>
          <w:sz w:val="32"/>
          <w:szCs w:val="32"/>
        </w:rPr>
        <w:t>月</w:t>
      </w:r>
      <w:r>
        <w:rPr>
          <w:rFonts w:hint="eastAsia" w:ascii="仿宋" w:hAnsi="仿宋" w:eastAsia="仿宋"/>
          <w:sz w:val="32"/>
          <w:szCs w:val="32"/>
          <w:u w:val="single"/>
        </w:rPr>
        <w:t>22</w:t>
      </w:r>
      <w:r>
        <w:rPr>
          <w:rFonts w:ascii="仿宋" w:hAnsi="仿宋" w:eastAsia="仿宋"/>
          <w:sz w:val="32"/>
          <w:szCs w:val="32"/>
        </w:rPr>
        <w:t>日至</w:t>
      </w:r>
      <w:r>
        <w:rPr>
          <w:rFonts w:ascii="仿宋" w:hAnsi="仿宋" w:eastAsia="仿宋"/>
          <w:sz w:val="32"/>
          <w:szCs w:val="32"/>
          <w:u w:val="single"/>
        </w:rPr>
        <w:t>2023</w:t>
      </w:r>
      <w:r>
        <w:rPr>
          <w:rFonts w:ascii="仿宋" w:hAnsi="仿宋" w:eastAsia="仿宋"/>
          <w:sz w:val="32"/>
          <w:szCs w:val="32"/>
        </w:rPr>
        <w:t>年</w:t>
      </w:r>
      <w:r>
        <w:rPr>
          <w:rFonts w:hint="eastAsia" w:ascii="仿宋" w:hAnsi="仿宋" w:eastAsia="仿宋"/>
          <w:sz w:val="32"/>
          <w:szCs w:val="32"/>
          <w:u w:val="single"/>
        </w:rPr>
        <w:t>4</w:t>
      </w:r>
      <w:r>
        <w:rPr>
          <w:rFonts w:ascii="仿宋" w:hAnsi="仿宋" w:eastAsia="仿宋"/>
          <w:sz w:val="32"/>
          <w:szCs w:val="32"/>
        </w:rPr>
        <w:t>月</w:t>
      </w:r>
      <w:r>
        <w:rPr>
          <w:rFonts w:hint="eastAsia" w:ascii="仿宋" w:hAnsi="仿宋" w:eastAsia="仿宋"/>
          <w:sz w:val="32"/>
          <w:szCs w:val="32"/>
          <w:u w:val="single"/>
        </w:rPr>
        <w:t>4</w:t>
      </w:r>
      <w:r>
        <w:rPr>
          <w:rFonts w:ascii="仿宋" w:hAnsi="仿宋" w:eastAsia="仿宋"/>
          <w:sz w:val="32"/>
          <w:szCs w:val="32"/>
        </w:rPr>
        <w:t>日</w:t>
      </w:r>
      <w:r>
        <w:rPr>
          <w:rFonts w:ascii="仿宋" w:hAnsi="仿宋" w:eastAsia="仿宋"/>
          <w:sz w:val="32"/>
          <w:szCs w:val="32"/>
          <w:u w:val="single"/>
        </w:rPr>
        <w:t>17</w:t>
      </w:r>
      <w:r>
        <w:rPr>
          <w:rFonts w:ascii="仿宋" w:hAnsi="仿宋" w:eastAsia="仿宋"/>
          <w:sz w:val="32"/>
          <w:szCs w:val="32"/>
        </w:rPr>
        <w:t>时</w:t>
      </w:r>
      <w:r>
        <w:rPr>
          <w:rFonts w:ascii="仿宋" w:hAnsi="仿宋" w:eastAsia="仿宋"/>
          <w:sz w:val="32"/>
          <w:szCs w:val="32"/>
          <w:u w:val="single"/>
        </w:rPr>
        <w:t>00</w:t>
      </w:r>
      <w:r>
        <w:rPr>
          <w:rFonts w:ascii="仿宋" w:hAnsi="仿宋" w:eastAsia="仿宋"/>
          <w:sz w:val="32"/>
          <w:szCs w:val="32"/>
        </w:rPr>
        <w:t>分止。</w:t>
      </w:r>
    </w:p>
    <w:p>
      <w:pPr>
        <w:pStyle w:val="8"/>
        <w:widowControl w:val="0"/>
        <w:spacing w:before="0" w:beforeAutospacing="0" w:after="0" w:afterAutospacing="0" w:line="578" w:lineRule="exact"/>
        <w:ind w:firstLine="640" w:firstLineChars="200"/>
        <w:jc w:val="both"/>
        <w:rPr>
          <w:rFonts w:ascii="黑体" w:hAnsi="黑体" w:eastAsia="黑体" w:cs="方正黑体简体"/>
          <w:bCs/>
          <w:color w:val="333333"/>
          <w:sz w:val="32"/>
          <w:szCs w:val="32"/>
        </w:rPr>
      </w:pPr>
      <w:r>
        <w:rPr>
          <w:rFonts w:hint="eastAsia" w:ascii="黑体" w:hAnsi="黑体" w:eastAsia="黑体" w:cs="方正黑体简体"/>
          <w:bCs/>
          <w:color w:val="333333"/>
          <w:sz w:val="32"/>
          <w:szCs w:val="32"/>
        </w:rPr>
        <w:t>七、网上报名、竞价保证金缴纳截止时间、资格审查时间、网上竞价方式及网上竞价时间、地点</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（一）网上报名时间：</w:t>
      </w:r>
      <w:r>
        <w:rPr>
          <w:rFonts w:ascii="仿宋" w:hAnsi="仿宋" w:eastAsia="仿宋"/>
          <w:sz w:val="32"/>
          <w:szCs w:val="32"/>
          <w:u w:val="single"/>
        </w:rPr>
        <w:t>2023</w:t>
      </w:r>
      <w:r>
        <w:rPr>
          <w:rFonts w:ascii="仿宋" w:hAnsi="仿宋" w:eastAsia="仿宋"/>
          <w:sz w:val="32"/>
          <w:szCs w:val="32"/>
        </w:rPr>
        <w:t>年</w:t>
      </w:r>
      <w:r>
        <w:rPr>
          <w:rFonts w:hint="eastAsia" w:ascii="仿宋" w:hAnsi="仿宋" w:eastAsia="仿宋"/>
          <w:sz w:val="32"/>
          <w:szCs w:val="32"/>
          <w:u w:val="single"/>
        </w:rPr>
        <w:t>3</w:t>
      </w:r>
      <w:r>
        <w:rPr>
          <w:rFonts w:ascii="仿宋" w:hAnsi="仿宋" w:eastAsia="仿宋"/>
          <w:sz w:val="32"/>
          <w:szCs w:val="32"/>
        </w:rPr>
        <w:t>月</w:t>
      </w:r>
      <w:r>
        <w:rPr>
          <w:rFonts w:hint="eastAsia" w:ascii="仿宋" w:hAnsi="仿宋" w:eastAsia="仿宋"/>
          <w:sz w:val="32"/>
          <w:szCs w:val="32"/>
          <w:u w:val="single"/>
        </w:rPr>
        <w:t>22</w:t>
      </w:r>
      <w:r>
        <w:rPr>
          <w:rFonts w:ascii="仿宋" w:hAnsi="仿宋" w:eastAsia="仿宋"/>
          <w:sz w:val="32"/>
          <w:szCs w:val="32"/>
        </w:rPr>
        <w:t>日至</w:t>
      </w:r>
      <w:r>
        <w:rPr>
          <w:rFonts w:ascii="仿宋" w:hAnsi="仿宋" w:eastAsia="仿宋"/>
          <w:sz w:val="32"/>
          <w:szCs w:val="32"/>
          <w:u w:val="single"/>
        </w:rPr>
        <w:t>2023</w:t>
      </w:r>
      <w:r>
        <w:rPr>
          <w:rFonts w:ascii="仿宋" w:hAnsi="仿宋" w:eastAsia="仿宋"/>
          <w:sz w:val="32"/>
          <w:szCs w:val="32"/>
        </w:rPr>
        <w:t>年</w:t>
      </w:r>
      <w:r>
        <w:rPr>
          <w:rFonts w:hint="eastAsia" w:ascii="仿宋" w:hAnsi="仿宋" w:eastAsia="仿宋"/>
          <w:sz w:val="32"/>
          <w:szCs w:val="32"/>
          <w:u w:val="single"/>
        </w:rPr>
        <w:t>4</w:t>
      </w:r>
      <w:r>
        <w:rPr>
          <w:rFonts w:ascii="仿宋" w:hAnsi="仿宋" w:eastAsia="仿宋"/>
          <w:sz w:val="32"/>
          <w:szCs w:val="32"/>
        </w:rPr>
        <w:t>月</w:t>
      </w:r>
      <w:r>
        <w:rPr>
          <w:rFonts w:hint="eastAsia" w:ascii="仿宋" w:hAnsi="仿宋" w:eastAsia="仿宋"/>
          <w:sz w:val="32"/>
          <w:szCs w:val="32"/>
          <w:u w:val="single"/>
        </w:rPr>
        <w:t>4</w:t>
      </w:r>
      <w:r>
        <w:rPr>
          <w:rFonts w:ascii="仿宋" w:hAnsi="仿宋" w:eastAsia="仿宋"/>
          <w:sz w:val="32"/>
          <w:szCs w:val="32"/>
        </w:rPr>
        <w:t>日</w:t>
      </w:r>
      <w:r>
        <w:rPr>
          <w:rFonts w:ascii="仿宋" w:hAnsi="仿宋" w:eastAsia="仿宋"/>
          <w:sz w:val="32"/>
          <w:szCs w:val="32"/>
          <w:u w:val="single"/>
        </w:rPr>
        <w:t>17</w:t>
      </w:r>
      <w:r>
        <w:rPr>
          <w:rFonts w:ascii="仿宋" w:hAnsi="仿宋" w:eastAsia="仿宋"/>
          <w:sz w:val="32"/>
          <w:szCs w:val="32"/>
        </w:rPr>
        <w:t>时</w:t>
      </w:r>
      <w:r>
        <w:rPr>
          <w:rFonts w:ascii="仿宋" w:hAnsi="仿宋" w:eastAsia="仿宋"/>
          <w:sz w:val="32"/>
          <w:szCs w:val="32"/>
          <w:u w:val="single"/>
        </w:rPr>
        <w:t>00</w:t>
      </w:r>
      <w:r>
        <w:rPr>
          <w:rFonts w:ascii="仿宋" w:hAnsi="仿宋" w:eastAsia="仿宋"/>
          <w:sz w:val="32"/>
          <w:szCs w:val="32"/>
        </w:rPr>
        <w:t>分止；</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（二）竞</w:t>
      </w:r>
      <w:r>
        <w:rPr>
          <w:rFonts w:hint="eastAsia" w:ascii="仿宋" w:hAnsi="仿宋" w:eastAsia="仿宋"/>
          <w:sz w:val="32"/>
          <w:szCs w:val="32"/>
        </w:rPr>
        <w:t>价</w:t>
      </w:r>
      <w:r>
        <w:rPr>
          <w:rFonts w:ascii="仿宋" w:hAnsi="仿宋" w:eastAsia="仿宋"/>
          <w:sz w:val="32"/>
          <w:szCs w:val="32"/>
        </w:rPr>
        <w:t>保证金缴纳截止时间：</w:t>
      </w:r>
      <w:r>
        <w:rPr>
          <w:rFonts w:ascii="仿宋" w:hAnsi="仿宋" w:eastAsia="仿宋"/>
          <w:sz w:val="32"/>
          <w:szCs w:val="32"/>
          <w:u w:val="single"/>
        </w:rPr>
        <w:t>2023</w:t>
      </w:r>
      <w:r>
        <w:rPr>
          <w:rFonts w:ascii="仿宋" w:hAnsi="仿宋" w:eastAsia="仿宋"/>
          <w:sz w:val="32"/>
          <w:szCs w:val="32"/>
        </w:rPr>
        <w:t>年</w:t>
      </w:r>
      <w:r>
        <w:rPr>
          <w:rFonts w:hint="eastAsia" w:ascii="仿宋" w:hAnsi="仿宋" w:eastAsia="仿宋"/>
          <w:sz w:val="32"/>
          <w:szCs w:val="32"/>
          <w:u w:val="single"/>
        </w:rPr>
        <w:t>4</w:t>
      </w:r>
      <w:r>
        <w:rPr>
          <w:rFonts w:ascii="仿宋" w:hAnsi="仿宋" w:eastAsia="仿宋"/>
          <w:sz w:val="32"/>
          <w:szCs w:val="32"/>
        </w:rPr>
        <w:t>月</w:t>
      </w:r>
      <w:r>
        <w:rPr>
          <w:rFonts w:hint="eastAsia" w:ascii="仿宋" w:hAnsi="仿宋" w:eastAsia="仿宋"/>
          <w:sz w:val="32"/>
          <w:szCs w:val="32"/>
          <w:u w:val="single"/>
        </w:rPr>
        <w:t>4</w:t>
      </w:r>
      <w:r>
        <w:rPr>
          <w:rFonts w:ascii="仿宋" w:hAnsi="仿宋" w:eastAsia="仿宋"/>
          <w:sz w:val="32"/>
          <w:szCs w:val="32"/>
        </w:rPr>
        <w:t>日</w:t>
      </w:r>
      <w:r>
        <w:rPr>
          <w:rFonts w:ascii="仿宋" w:hAnsi="仿宋" w:eastAsia="仿宋"/>
          <w:sz w:val="32"/>
          <w:szCs w:val="32"/>
          <w:u w:val="single"/>
        </w:rPr>
        <w:t>17</w:t>
      </w:r>
      <w:r>
        <w:rPr>
          <w:rFonts w:ascii="仿宋" w:hAnsi="仿宋" w:eastAsia="仿宋"/>
          <w:sz w:val="32"/>
          <w:szCs w:val="32"/>
        </w:rPr>
        <w:t>时</w:t>
      </w:r>
      <w:r>
        <w:rPr>
          <w:rFonts w:ascii="仿宋" w:hAnsi="仿宋" w:eastAsia="仿宋"/>
          <w:sz w:val="32"/>
          <w:szCs w:val="32"/>
          <w:u w:val="single"/>
        </w:rPr>
        <w:t>00</w:t>
      </w:r>
      <w:r>
        <w:rPr>
          <w:rFonts w:ascii="仿宋" w:hAnsi="仿宋" w:eastAsia="仿宋"/>
          <w:sz w:val="32"/>
          <w:szCs w:val="32"/>
        </w:rPr>
        <w:t>分（以达州市公共资源交易服务系统确认到账为准）；</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竞</w:t>
      </w:r>
      <w:r>
        <w:rPr>
          <w:rFonts w:hint="eastAsia" w:ascii="仿宋" w:hAnsi="仿宋" w:eastAsia="仿宋"/>
          <w:sz w:val="32"/>
          <w:szCs w:val="32"/>
        </w:rPr>
        <w:t>价</w:t>
      </w:r>
      <w:r>
        <w:rPr>
          <w:rFonts w:ascii="仿宋" w:hAnsi="仿宋" w:eastAsia="仿宋"/>
          <w:sz w:val="32"/>
          <w:szCs w:val="32"/>
        </w:rPr>
        <w:t>保证金不接受现金支付，须以转账方式转入达州市公共资源交易服务中心指定账户。</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建设银行开户行：中国建设银行股份有限公司达州荷叶支行；</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户名：达州市公共资源交易服务中心交易专户；</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账号：系统自动生成。</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工商银行开户行：中国工商银行达州市分行海棠湾支行；</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户名：达州市公共资源交易服务中心交易专户；</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账号：系统自动生成。</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农业银行开户行：中国农业银行达州通川支行</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户</w:t>
      </w:r>
      <w:r>
        <w:rPr>
          <w:rFonts w:ascii="Times New Roman" w:hAnsi="Times New Roman" w:eastAsia="仿宋"/>
          <w:sz w:val="32"/>
          <w:szCs w:val="32"/>
        </w:rPr>
        <w:t>  </w:t>
      </w:r>
      <w:r>
        <w:rPr>
          <w:rFonts w:ascii="仿宋" w:hAnsi="仿宋" w:eastAsia="仿宋"/>
          <w:sz w:val="32"/>
          <w:szCs w:val="32"/>
        </w:rPr>
        <w:t>名：达州市公共资源交易服务中心交易专户</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账</w:t>
      </w:r>
      <w:r>
        <w:rPr>
          <w:rFonts w:ascii="Times New Roman" w:hAnsi="Times New Roman" w:eastAsia="仿宋"/>
          <w:sz w:val="32"/>
          <w:szCs w:val="32"/>
        </w:rPr>
        <w:t>  </w:t>
      </w:r>
      <w:r>
        <w:rPr>
          <w:rFonts w:ascii="仿宋" w:hAnsi="仿宋" w:eastAsia="仿宋"/>
          <w:sz w:val="32"/>
          <w:szCs w:val="32"/>
        </w:rPr>
        <w:t>号：系统自动生成</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（三）资格审查时间：</w:t>
      </w:r>
      <w:r>
        <w:rPr>
          <w:rFonts w:ascii="仿宋" w:hAnsi="仿宋" w:eastAsia="仿宋"/>
          <w:sz w:val="32"/>
          <w:szCs w:val="32"/>
          <w:u w:val="single"/>
        </w:rPr>
        <w:t>2023</w:t>
      </w:r>
      <w:r>
        <w:rPr>
          <w:rFonts w:ascii="仿宋" w:hAnsi="仿宋" w:eastAsia="仿宋"/>
          <w:sz w:val="32"/>
          <w:szCs w:val="32"/>
        </w:rPr>
        <w:t>年</w:t>
      </w:r>
      <w:r>
        <w:rPr>
          <w:rFonts w:hint="eastAsia" w:ascii="仿宋" w:hAnsi="仿宋" w:eastAsia="仿宋"/>
          <w:sz w:val="32"/>
          <w:szCs w:val="32"/>
          <w:u w:val="single"/>
        </w:rPr>
        <w:t>4</w:t>
      </w:r>
      <w:r>
        <w:rPr>
          <w:rFonts w:ascii="仿宋" w:hAnsi="仿宋" w:eastAsia="仿宋"/>
          <w:sz w:val="32"/>
          <w:szCs w:val="32"/>
        </w:rPr>
        <w:t>月</w:t>
      </w:r>
      <w:r>
        <w:rPr>
          <w:rFonts w:hint="eastAsia" w:ascii="仿宋" w:hAnsi="仿宋" w:eastAsia="仿宋"/>
          <w:sz w:val="32"/>
          <w:szCs w:val="32"/>
          <w:u w:val="single"/>
        </w:rPr>
        <w:t>6</w:t>
      </w:r>
      <w:r>
        <w:rPr>
          <w:rFonts w:ascii="仿宋" w:hAnsi="仿宋" w:eastAsia="仿宋"/>
          <w:sz w:val="32"/>
          <w:szCs w:val="32"/>
        </w:rPr>
        <w:t>日</w:t>
      </w:r>
      <w:r>
        <w:rPr>
          <w:rFonts w:ascii="仿宋" w:hAnsi="仿宋" w:eastAsia="仿宋"/>
          <w:sz w:val="32"/>
          <w:szCs w:val="32"/>
          <w:u w:val="single"/>
        </w:rPr>
        <w:t>10</w:t>
      </w:r>
      <w:r>
        <w:rPr>
          <w:rFonts w:ascii="仿宋" w:hAnsi="仿宋" w:eastAsia="仿宋"/>
          <w:sz w:val="32"/>
          <w:szCs w:val="32"/>
        </w:rPr>
        <w:t>时</w:t>
      </w:r>
      <w:r>
        <w:rPr>
          <w:rFonts w:hint="eastAsia" w:ascii="仿宋" w:hAnsi="仿宋" w:eastAsia="仿宋"/>
          <w:sz w:val="32"/>
          <w:szCs w:val="32"/>
          <w:u w:val="single"/>
        </w:rPr>
        <w:t>3</w:t>
      </w:r>
      <w:r>
        <w:rPr>
          <w:rFonts w:ascii="仿宋" w:hAnsi="仿宋" w:eastAsia="仿宋"/>
          <w:sz w:val="32"/>
          <w:szCs w:val="32"/>
          <w:u w:val="single"/>
        </w:rPr>
        <w:t>0</w:t>
      </w:r>
      <w:r>
        <w:rPr>
          <w:rFonts w:ascii="仿宋" w:hAnsi="仿宋" w:eastAsia="仿宋"/>
          <w:sz w:val="32"/>
          <w:szCs w:val="32"/>
        </w:rPr>
        <w:t>分；</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u w:val="single"/>
        </w:rPr>
      </w:pPr>
      <w:r>
        <w:rPr>
          <w:rFonts w:ascii="仿宋" w:hAnsi="仿宋" w:eastAsia="仿宋" w:cs="Times New Roman"/>
          <w:kern w:val="2"/>
          <w:sz w:val="32"/>
          <w:szCs w:val="32"/>
        </w:rPr>
        <w:t>（四）资格审查主体：</w:t>
      </w:r>
      <w:r>
        <w:rPr>
          <w:rFonts w:hint="eastAsia" w:ascii="仿宋" w:hAnsi="仿宋" w:eastAsia="仿宋" w:cs="仿宋"/>
          <w:sz w:val="32"/>
          <w:szCs w:val="32"/>
          <w:u w:val="single"/>
        </w:rPr>
        <w:t>达州市听力语言康复中心；</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（五）资格审查地点：由资格审查主体组建资格审查小组，在达州市公共资源交易服务中心评审区登录达州市公共资源交易服务平台进行在线资格审查。</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（六）网上竞价方式</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资格审查结束后，意向</w:t>
      </w:r>
      <w:r>
        <w:rPr>
          <w:rFonts w:hint="eastAsia" w:ascii="仿宋" w:hAnsi="仿宋" w:eastAsia="仿宋"/>
          <w:sz w:val="32"/>
          <w:szCs w:val="32"/>
        </w:rPr>
        <w:t>竞价</w:t>
      </w:r>
      <w:r>
        <w:rPr>
          <w:rFonts w:ascii="仿宋" w:hAnsi="仿宋" w:eastAsia="仿宋"/>
          <w:sz w:val="32"/>
          <w:szCs w:val="32"/>
        </w:rPr>
        <w:t>人须登录达州市公共资源交易服务平台中的【资格审查申请】菜单确认审查结果，如果通过资格审查，须按时参加网上竞价。</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本次</w:t>
      </w:r>
      <w:r>
        <w:rPr>
          <w:rFonts w:hint="eastAsia" w:ascii="仿宋" w:hAnsi="仿宋" w:eastAsia="仿宋"/>
          <w:sz w:val="32"/>
          <w:szCs w:val="32"/>
        </w:rPr>
        <w:t>竞价</w:t>
      </w:r>
      <w:r>
        <w:rPr>
          <w:rFonts w:ascii="仿宋" w:hAnsi="仿宋" w:eastAsia="仿宋"/>
          <w:sz w:val="32"/>
          <w:szCs w:val="32"/>
        </w:rPr>
        <w:t>资产</w:t>
      </w:r>
      <w:r>
        <w:rPr>
          <w:rFonts w:hint="eastAsia" w:ascii="仿宋" w:hAnsi="仿宋" w:eastAsia="仿宋"/>
          <w:sz w:val="32"/>
          <w:szCs w:val="32"/>
        </w:rPr>
        <w:t>采用电子竞价的方式，按照《资产状况》中竞价起始价进行网上电子竞价，由竞价人在竞价系统逐轮应价，每次加价幅度为</w:t>
      </w:r>
      <w:r>
        <w:rPr>
          <w:rFonts w:hint="eastAsia" w:ascii="仿宋" w:hAnsi="仿宋" w:eastAsia="仿宋"/>
          <w:sz w:val="32"/>
          <w:szCs w:val="32"/>
          <w:u w:val="single"/>
        </w:rPr>
        <w:t>100</w:t>
      </w:r>
      <w:r>
        <w:rPr>
          <w:rFonts w:hint="eastAsia" w:ascii="仿宋" w:hAnsi="仿宋" w:eastAsia="仿宋"/>
          <w:sz w:val="32"/>
          <w:szCs w:val="32"/>
        </w:rPr>
        <w:t>元或者其整倍数，</w:t>
      </w:r>
      <w:r>
        <w:rPr>
          <w:rFonts w:ascii="仿宋" w:hAnsi="仿宋" w:eastAsia="仿宋"/>
          <w:sz w:val="32"/>
          <w:szCs w:val="32"/>
        </w:rPr>
        <w:t>出价最高者竞得。</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最终报价高者的意向</w:t>
      </w:r>
      <w:r>
        <w:rPr>
          <w:rFonts w:hint="eastAsia" w:ascii="仿宋" w:hAnsi="仿宋" w:eastAsia="仿宋"/>
          <w:sz w:val="32"/>
          <w:szCs w:val="32"/>
        </w:rPr>
        <w:t>竞价</w:t>
      </w:r>
      <w:r>
        <w:rPr>
          <w:rFonts w:ascii="仿宋" w:hAnsi="仿宋" w:eastAsia="仿宋"/>
          <w:sz w:val="32"/>
          <w:szCs w:val="32"/>
        </w:rPr>
        <w:t>人成为竞得者，由交易系统自动生成成交确认书。</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注：凡参加本项目</w:t>
      </w:r>
      <w:r>
        <w:rPr>
          <w:rFonts w:hint="eastAsia" w:ascii="仿宋" w:hAnsi="仿宋" w:eastAsia="仿宋"/>
          <w:sz w:val="32"/>
          <w:szCs w:val="32"/>
        </w:rPr>
        <w:t>竞价</w:t>
      </w:r>
      <w:r>
        <w:rPr>
          <w:rFonts w:ascii="仿宋" w:hAnsi="仿宋" w:eastAsia="仿宋"/>
          <w:sz w:val="32"/>
          <w:szCs w:val="32"/>
        </w:rPr>
        <w:t>的意向</w:t>
      </w:r>
      <w:r>
        <w:rPr>
          <w:rFonts w:hint="eastAsia" w:ascii="仿宋" w:hAnsi="仿宋" w:eastAsia="仿宋"/>
          <w:sz w:val="32"/>
          <w:szCs w:val="32"/>
        </w:rPr>
        <w:t>竞价</w:t>
      </w:r>
      <w:r>
        <w:rPr>
          <w:rFonts w:ascii="仿宋" w:hAnsi="仿宋" w:eastAsia="仿宋"/>
          <w:sz w:val="32"/>
          <w:szCs w:val="32"/>
        </w:rPr>
        <w:t>人须响应</w:t>
      </w:r>
      <w:r>
        <w:rPr>
          <w:rFonts w:hint="eastAsia" w:ascii="仿宋" w:hAnsi="仿宋" w:eastAsia="仿宋"/>
          <w:sz w:val="32"/>
          <w:szCs w:val="32"/>
        </w:rPr>
        <w:t>竞价</w:t>
      </w:r>
      <w:r>
        <w:rPr>
          <w:rFonts w:ascii="仿宋" w:hAnsi="仿宋" w:eastAsia="仿宋"/>
          <w:sz w:val="32"/>
          <w:szCs w:val="32"/>
        </w:rPr>
        <w:t>起始价。否则，</w:t>
      </w:r>
      <w:r>
        <w:rPr>
          <w:rFonts w:hint="eastAsia" w:ascii="仿宋" w:hAnsi="仿宋" w:eastAsia="仿宋"/>
          <w:sz w:val="32"/>
          <w:szCs w:val="32"/>
        </w:rPr>
        <w:t>竞价</w:t>
      </w:r>
      <w:r>
        <w:rPr>
          <w:rFonts w:ascii="仿宋" w:hAnsi="仿宋" w:eastAsia="仿宋"/>
          <w:sz w:val="32"/>
          <w:szCs w:val="32"/>
        </w:rPr>
        <w:t>保证金不予退还。</w:t>
      </w:r>
    </w:p>
    <w:p>
      <w:pPr>
        <w:adjustRightInd w:val="0"/>
        <w:spacing w:line="578" w:lineRule="exact"/>
        <w:ind w:firstLine="640" w:firstLineChars="200"/>
        <w:outlineLvl w:val="1"/>
        <w:rPr>
          <w:rFonts w:ascii="仿宋" w:hAnsi="仿宋" w:eastAsia="仿宋"/>
          <w:sz w:val="32"/>
          <w:szCs w:val="32"/>
        </w:rPr>
      </w:pPr>
      <w:r>
        <w:rPr>
          <w:rFonts w:hint="eastAsia" w:ascii="仿宋" w:hAnsi="仿宋" w:eastAsia="仿宋"/>
          <w:sz w:val="32"/>
          <w:szCs w:val="32"/>
        </w:rPr>
        <w:t>（七）</w:t>
      </w:r>
      <w:r>
        <w:rPr>
          <w:rFonts w:ascii="仿宋" w:hAnsi="仿宋" w:eastAsia="仿宋"/>
          <w:sz w:val="32"/>
          <w:szCs w:val="32"/>
        </w:rPr>
        <w:t>网上竞价时间：</w:t>
      </w:r>
      <w:r>
        <w:rPr>
          <w:rFonts w:ascii="仿宋" w:hAnsi="仿宋" w:eastAsia="仿宋"/>
          <w:sz w:val="32"/>
          <w:szCs w:val="32"/>
          <w:u w:val="single"/>
        </w:rPr>
        <w:t>2023</w:t>
      </w:r>
      <w:r>
        <w:rPr>
          <w:rFonts w:ascii="仿宋" w:hAnsi="仿宋" w:eastAsia="仿宋"/>
          <w:sz w:val="32"/>
          <w:szCs w:val="32"/>
        </w:rPr>
        <w:t>年</w:t>
      </w:r>
      <w:r>
        <w:rPr>
          <w:rFonts w:hint="eastAsia" w:ascii="仿宋" w:hAnsi="仿宋" w:eastAsia="仿宋"/>
          <w:sz w:val="32"/>
          <w:szCs w:val="32"/>
          <w:u w:val="single"/>
        </w:rPr>
        <w:t>4</w:t>
      </w:r>
      <w:r>
        <w:rPr>
          <w:rFonts w:ascii="仿宋" w:hAnsi="仿宋" w:eastAsia="仿宋"/>
          <w:sz w:val="32"/>
          <w:szCs w:val="32"/>
        </w:rPr>
        <w:t>月</w:t>
      </w:r>
      <w:r>
        <w:rPr>
          <w:rFonts w:hint="eastAsia" w:ascii="仿宋" w:hAnsi="仿宋" w:eastAsia="仿宋"/>
          <w:sz w:val="32"/>
          <w:szCs w:val="32"/>
          <w:u w:val="single"/>
        </w:rPr>
        <w:t>6</w:t>
      </w:r>
      <w:r>
        <w:rPr>
          <w:rFonts w:ascii="仿宋" w:hAnsi="仿宋" w:eastAsia="仿宋"/>
          <w:sz w:val="32"/>
          <w:szCs w:val="32"/>
        </w:rPr>
        <w:t>日</w:t>
      </w:r>
      <w:r>
        <w:rPr>
          <w:rFonts w:ascii="仿宋" w:hAnsi="仿宋" w:eastAsia="仿宋"/>
          <w:sz w:val="32"/>
          <w:szCs w:val="32"/>
          <w:u w:val="single"/>
        </w:rPr>
        <w:t>1</w:t>
      </w:r>
      <w:r>
        <w:rPr>
          <w:rFonts w:hint="eastAsia" w:ascii="仿宋" w:hAnsi="仿宋" w:eastAsia="仿宋"/>
          <w:sz w:val="32"/>
          <w:szCs w:val="32"/>
          <w:u w:val="single"/>
        </w:rPr>
        <w:t>0</w:t>
      </w:r>
      <w:r>
        <w:rPr>
          <w:rFonts w:ascii="仿宋" w:hAnsi="仿宋" w:eastAsia="仿宋"/>
          <w:sz w:val="32"/>
          <w:szCs w:val="32"/>
        </w:rPr>
        <w:t>时</w:t>
      </w:r>
      <w:r>
        <w:rPr>
          <w:rFonts w:hint="eastAsia" w:ascii="仿宋" w:hAnsi="仿宋" w:eastAsia="仿宋"/>
          <w:sz w:val="32"/>
          <w:szCs w:val="32"/>
          <w:u w:val="single"/>
        </w:rPr>
        <w:t>3</w:t>
      </w:r>
      <w:r>
        <w:rPr>
          <w:rFonts w:ascii="仿宋" w:hAnsi="仿宋" w:eastAsia="仿宋"/>
          <w:sz w:val="32"/>
          <w:szCs w:val="32"/>
          <w:u w:val="single"/>
        </w:rPr>
        <w:t>0</w:t>
      </w:r>
      <w:r>
        <w:rPr>
          <w:rFonts w:ascii="仿宋" w:hAnsi="仿宋" w:eastAsia="仿宋"/>
          <w:sz w:val="32"/>
          <w:szCs w:val="32"/>
        </w:rPr>
        <w:t>分；</w:t>
      </w:r>
    </w:p>
    <w:p>
      <w:pPr>
        <w:adjustRightInd w:val="0"/>
        <w:spacing w:line="578" w:lineRule="exact"/>
        <w:ind w:firstLine="640" w:firstLineChars="200"/>
        <w:outlineLvl w:val="1"/>
        <w:rPr>
          <w:rFonts w:ascii="仿宋" w:hAnsi="仿宋" w:eastAsia="仿宋"/>
          <w:sz w:val="32"/>
          <w:szCs w:val="32"/>
        </w:rPr>
      </w:pPr>
      <w:r>
        <w:rPr>
          <w:rFonts w:hint="eastAsia" w:ascii="仿宋" w:hAnsi="仿宋" w:eastAsia="仿宋"/>
          <w:sz w:val="32"/>
          <w:szCs w:val="32"/>
        </w:rPr>
        <w:t>（八）</w:t>
      </w:r>
      <w:r>
        <w:rPr>
          <w:rFonts w:ascii="仿宋" w:hAnsi="仿宋" w:eastAsia="仿宋"/>
          <w:sz w:val="32"/>
          <w:szCs w:val="32"/>
        </w:rPr>
        <w:t>网上竞价时间可能因资格审查而延迟；</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九</w:t>
      </w:r>
      <w:r>
        <w:rPr>
          <w:rFonts w:ascii="仿宋" w:hAnsi="仿宋" w:eastAsia="仿宋"/>
          <w:sz w:val="32"/>
          <w:szCs w:val="32"/>
        </w:rPr>
        <w:t>）网上竞价地点：通过资格审查的意向</w:t>
      </w:r>
      <w:r>
        <w:rPr>
          <w:rFonts w:hint="eastAsia" w:ascii="仿宋" w:hAnsi="仿宋" w:eastAsia="仿宋"/>
          <w:sz w:val="32"/>
          <w:szCs w:val="32"/>
        </w:rPr>
        <w:t>竞价</w:t>
      </w:r>
      <w:r>
        <w:rPr>
          <w:rFonts w:ascii="仿宋" w:hAnsi="仿宋" w:eastAsia="仿宋"/>
          <w:sz w:val="32"/>
          <w:szCs w:val="32"/>
        </w:rPr>
        <w:t>人登录达州市公共资源交易服务平台进行网上竞价。</w:t>
      </w:r>
    </w:p>
    <w:p>
      <w:pPr>
        <w:spacing w:line="578" w:lineRule="exact"/>
        <w:ind w:firstLine="633" w:firstLineChars="198"/>
        <w:rPr>
          <w:rFonts w:ascii="黑体" w:hAnsi="黑体" w:eastAsia="黑体" w:cs="方正黑体简体"/>
          <w:bCs/>
          <w:color w:val="333333"/>
          <w:kern w:val="0"/>
          <w:sz w:val="32"/>
          <w:szCs w:val="32"/>
        </w:rPr>
      </w:pPr>
      <w:r>
        <w:rPr>
          <w:rFonts w:hint="eastAsia" w:ascii="黑体" w:hAnsi="黑体" w:eastAsia="黑体" w:cs="方正黑体简体"/>
          <w:bCs/>
          <w:color w:val="333333"/>
          <w:kern w:val="0"/>
          <w:sz w:val="32"/>
          <w:szCs w:val="32"/>
        </w:rPr>
        <w:t>八、成交通知书</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网上竞价结束后由交易系统自动生成成交确认书，竞得人可以在达州市公共资源交易服务平台中自行下载。</w:t>
      </w:r>
    </w:p>
    <w:p>
      <w:pPr>
        <w:spacing w:line="578" w:lineRule="exact"/>
        <w:ind w:firstLine="633" w:firstLineChars="198"/>
        <w:rPr>
          <w:rFonts w:ascii="黑体" w:hAnsi="黑体" w:eastAsia="黑体" w:cs="方正黑体简体"/>
          <w:bCs/>
          <w:color w:val="333333"/>
          <w:kern w:val="0"/>
          <w:sz w:val="32"/>
          <w:szCs w:val="32"/>
        </w:rPr>
      </w:pPr>
      <w:r>
        <w:rPr>
          <w:rFonts w:hint="eastAsia" w:ascii="黑体" w:hAnsi="黑体" w:eastAsia="黑体" w:cs="方正黑体简体"/>
          <w:bCs/>
          <w:color w:val="333333"/>
          <w:kern w:val="0"/>
          <w:sz w:val="32"/>
          <w:szCs w:val="32"/>
        </w:rPr>
        <w:t>九、其他事项</w:t>
      </w:r>
    </w:p>
    <w:p>
      <w:pPr>
        <w:pStyle w:val="8"/>
        <w:widowControl w:val="0"/>
        <w:spacing w:before="0" w:beforeAutospacing="0" w:after="0" w:afterAutospacing="0" w:line="578" w:lineRule="exact"/>
        <w:ind w:firstLine="600"/>
        <w:jc w:val="both"/>
        <w:rPr>
          <w:rFonts w:ascii="仿宋" w:hAnsi="仿宋" w:eastAsia="仿宋" w:cs="Times New Roman"/>
          <w:kern w:val="2"/>
          <w:sz w:val="32"/>
          <w:szCs w:val="32"/>
        </w:rPr>
      </w:pPr>
      <w:r>
        <w:rPr>
          <w:rFonts w:ascii="仿宋" w:hAnsi="仿宋" w:eastAsia="仿宋" w:cs="Times New Roman"/>
          <w:kern w:val="2"/>
          <w:sz w:val="32"/>
          <w:szCs w:val="32"/>
        </w:rPr>
        <w:t>（一）有意竞价者请于公告期内在达州市公共资源交易服务网提出竞价申请，并缴纳（资产状况中竞价保证金金额）竞价保证金（以达州市公共资源交易服务系统确认到账为准）。</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（二）若竞价成功，竞得人的竞价保证金转作标的物的履约保证金，合同执行完成该保证金全额退还；若竞价未成功，则意向竞价人竞价保证金全额原渠道无息退还。</w:t>
      </w:r>
    </w:p>
    <w:p>
      <w:pPr>
        <w:pStyle w:val="8"/>
        <w:widowControl w:val="0"/>
        <w:spacing w:before="0" w:beforeAutospacing="0" w:after="0" w:afterAutospacing="0" w:line="578" w:lineRule="exact"/>
        <w:ind w:firstLine="600"/>
        <w:jc w:val="both"/>
        <w:rPr>
          <w:rFonts w:ascii="仿宋" w:hAnsi="仿宋" w:eastAsia="仿宋" w:cs="Times New Roman"/>
          <w:kern w:val="2"/>
          <w:sz w:val="32"/>
          <w:szCs w:val="32"/>
        </w:rPr>
      </w:pPr>
      <w:r>
        <w:rPr>
          <w:rFonts w:ascii="仿宋" w:hAnsi="仿宋" w:eastAsia="仿宋" w:cs="Times New Roman"/>
          <w:kern w:val="2"/>
          <w:sz w:val="32"/>
          <w:szCs w:val="32"/>
        </w:rPr>
        <w:t>以下情形之一者，保证金不予退还：</w:t>
      </w:r>
    </w:p>
    <w:p>
      <w:pPr>
        <w:pStyle w:val="8"/>
        <w:widowControl w:val="0"/>
        <w:spacing w:before="0" w:beforeAutospacing="0" w:after="0" w:afterAutospacing="0" w:line="578" w:lineRule="exact"/>
        <w:ind w:firstLine="600"/>
        <w:jc w:val="both"/>
        <w:rPr>
          <w:rFonts w:ascii="仿宋" w:hAnsi="仿宋" w:eastAsia="仿宋" w:cs="Times New Roman"/>
          <w:kern w:val="2"/>
          <w:sz w:val="32"/>
          <w:szCs w:val="32"/>
        </w:rPr>
      </w:pPr>
      <w:r>
        <w:rPr>
          <w:rFonts w:ascii="仿宋" w:hAnsi="仿宋" w:eastAsia="仿宋" w:cs="Times New Roman"/>
          <w:kern w:val="2"/>
          <w:sz w:val="32"/>
          <w:szCs w:val="32"/>
        </w:rPr>
        <w:t>1.意向竞价人提供虚假材料的；</w:t>
      </w:r>
    </w:p>
    <w:p>
      <w:pPr>
        <w:pStyle w:val="8"/>
        <w:widowControl w:val="0"/>
        <w:spacing w:before="0" w:beforeAutospacing="0" w:after="0" w:afterAutospacing="0" w:line="578" w:lineRule="exact"/>
        <w:ind w:firstLine="600"/>
        <w:jc w:val="both"/>
        <w:rPr>
          <w:rFonts w:ascii="仿宋" w:hAnsi="仿宋" w:eastAsia="仿宋" w:cs="Times New Roman"/>
          <w:kern w:val="2"/>
          <w:sz w:val="32"/>
          <w:szCs w:val="32"/>
        </w:rPr>
      </w:pPr>
      <w:r>
        <w:rPr>
          <w:rFonts w:ascii="仿宋" w:hAnsi="仿宋" w:eastAsia="仿宋" w:cs="Times New Roman"/>
          <w:kern w:val="2"/>
          <w:sz w:val="32"/>
          <w:szCs w:val="32"/>
        </w:rPr>
        <w:t>2.意向竞价人互相串通恶意压价的；</w:t>
      </w:r>
    </w:p>
    <w:p>
      <w:pPr>
        <w:pStyle w:val="8"/>
        <w:widowControl w:val="0"/>
        <w:spacing w:before="0" w:beforeAutospacing="0" w:after="0" w:afterAutospacing="0" w:line="578" w:lineRule="exact"/>
        <w:ind w:firstLine="600"/>
        <w:jc w:val="both"/>
        <w:rPr>
          <w:rFonts w:ascii="仿宋" w:hAnsi="仿宋" w:eastAsia="仿宋" w:cs="Times New Roman"/>
          <w:kern w:val="2"/>
          <w:sz w:val="32"/>
          <w:szCs w:val="32"/>
        </w:rPr>
      </w:pPr>
      <w:r>
        <w:rPr>
          <w:rFonts w:ascii="仿宋" w:hAnsi="仿宋" w:eastAsia="仿宋" w:cs="Times New Roman"/>
          <w:kern w:val="2"/>
          <w:sz w:val="32"/>
          <w:szCs w:val="32"/>
        </w:rPr>
        <w:t>3.意向竞价人未认可本项目竞价起始价的；</w:t>
      </w:r>
    </w:p>
    <w:p>
      <w:pPr>
        <w:pStyle w:val="8"/>
        <w:widowControl w:val="0"/>
        <w:spacing w:before="0" w:beforeAutospacing="0" w:after="0" w:afterAutospacing="0" w:line="578" w:lineRule="exact"/>
        <w:ind w:firstLine="600"/>
        <w:jc w:val="both"/>
        <w:rPr>
          <w:rFonts w:ascii="仿宋" w:hAnsi="仿宋" w:eastAsia="仿宋" w:cs="Times New Roman"/>
          <w:kern w:val="2"/>
          <w:sz w:val="32"/>
          <w:szCs w:val="32"/>
        </w:rPr>
      </w:pPr>
      <w:r>
        <w:rPr>
          <w:rFonts w:ascii="仿宋" w:hAnsi="仿宋" w:eastAsia="仿宋" w:cs="Times New Roman"/>
          <w:kern w:val="2"/>
          <w:sz w:val="32"/>
          <w:szCs w:val="32"/>
        </w:rPr>
        <w:t>4.若竞价成功后，竞得人不按时签订成交确认书、合同或不按时支付标的物成交款项的；</w:t>
      </w:r>
    </w:p>
    <w:p>
      <w:pPr>
        <w:pStyle w:val="8"/>
        <w:widowControl w:val="0"/>
        <w:spacing w:before="0" w:beforeAutospacing="0" w:after="0" w:afterAutospacing="0" w:line="578" w:lineRule="exact"/>
        <w:ind w:firstLine="600"/>
        <w:jc w:val="both"/>
        <w:rPr>
          <w:rFonts w:ascii="仿宋" w:hAnsi="仿宋" w:eastAsia="仿宋" w:cs="Times New Roman"/>
          <w:kern w:val="2"/>
          <w:sz w:val="32"/>
          <w:szCs w:val="32"/>
        </w:rPr>
      </w:pPr>
      <w:r>
        <w:rPr>
          <w:rFonts w:ascii="仿宋" w:hAnsi="仿宋" w:eastAsia="仿宋" w:cs="Times New Roman"/>
          <w:kern w:val="2"/>
          <w:sz w:val="32"/>
          <w:szCs w:val="32"/>
        </w:rPr>
        <w:t>5.意向竞价人与竞得人不一致的。</w:t>
      </w:r>
    </w:p>
    <w:p>
      <w:pPr>
        <w:widowControl/>
        <w:spacing w:line="578" w:lineRule="exact"/>
        <w:ind w:firstLine="64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三</w:t>
      </w:r>
      <w:r>
        <w:rPr>
          <w:rFonts w:ascii="仿宋" w:hAnsi="仿宋" w:eastAsia="仿宋"/>
          <w:sz w:val="32"/>
          <w:szCs w:val="32"/>
        </w:rPr>
        <w:t>）本次资产</w:t>
      </w:r>
      <w:r>
        <w:rPr>
          <w:rFonts w:hint="eastAsia" w:ascii="仿宋" w:hAnsi="仿宋" w:eastAsia="仿宋"/>
          <w:sz w:val="32"/>
          <w:szCs w:val="32"/>
        </w:rPr>
        <w:t>处置</w:t>
      </w:r>
      <w:r>
        <w:rPr>
          <w:rFonts w:ascii="仿宋" w:hAnsi="仿宋" w:eastAsia="仿宋"/>
          <w:sz w:val="32"/>
          <w:szCs w:val="32"/>
        </w:rPr>
        <w:t>所涉及的税费由双方按国家相关法律法规处理。</w:t>
      </w:r>
    </w:p>
    <w:p>
      <w:pPr>
        <w:adjustRightInd w:val="0"/>
        <w:spacing w:line="578"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四</w:t>
      </w:r>
      <w:r>
        <w:rPr>
          <w:rFonts w:ascii="仿宋" w:hAnsi="仿宋" w:eastAsia="仿宋"/>
          <w:sz w:val="32"/>
          <w:szCs w:val="32"/>
        </w:rPr>
        <w:t>）本次</w:t>
      </w:r>
      <w:r>
        <w:rPr>
          <w:rFonts w:hint="eastAsia" w:ascii="仿宋" w:hAnsi="仿宋" w:eastAsia="仿宋"/>
          <w:sz w:val="32"/>
          <w:szCs w:val="32"/>
        </w:rPr>
        <w:t>资产处置</w:t>
      </w:r>
      <w:r>
        <w:rPr>
          <w:rFonts w:ascii="仿宋" w:hAnsi="仿宋" w:eastAsia="仿宋"/>
          <w:sz w:val="32"/>
          <w:szCs w:val="32"/>
        </w:rPr>
        <w:t>实行全程电子化交易方式，通过达州市公共资源交易服务平台进行，纸质资料不予受理，具体操作方式详见网上操作指南。</w:t>
      </w:r>
    </w:p>
    <w:p>
      <w:pPr>
        <w:pStyle w:val="8"/>
        <w:widowControl w:val="0"/>
        <w:spacing w:before="0" w:beforeAutospacing="0" w:after="0" w:afterAutospacing="0" w:line="578" w:lineRule="exact"/>
        <w:ind w:firstLine="600"/>
        <w:jc w:val="both"/>
        <w:rPr>
          <w:rFonts w:ascii="仿宋" w:hAnsi="仿宋" w:eastAsia="仿宋" w:cs="Times New Roman"/>
          <w:kern w:val="2"/>
          <w:sz w:val="32"/>
          <w:szCs w:val="32"/>
        </w:rPr>
      </w:pPr>
      <w:r>
        <w:rPr>
          <w:rFonts w:ascii="仿宋" w:hAnsi="仿宋" w:eastAsia="仿宋" w:cs="Times New Roman"/>
          <w:kern w:val="2"/>
          <w:sz w:val="32"/>
          <w:szCs w:val="32"/>
        </w:rPr>
        <w:t>（</w:t>
      </w:r>
      <w:r>
        <w:rPr>
          <w:rFonts w:hint="eastAsia" w:ascii="仿宋" w:hAnsi="仿宋" w:eastAsia="仿宋" w:cs="Times New Roman"/>
          <w:kern w:val="2"/>
          <w:sz w:val="32"/>
          <w:szCs w:val="32"/>
        </w:rPr>
        <w:t>五</w:t>
      </w:r>
      <w:r>
        <w:rPr>
          <w:rFonts w:ascii="仿宋" w:hAnsi="仿宋" w:eastAsia="仿宋" w:cs="Times New Roman"/>
          <w:kern w:val="2"/>
          <w:sz w:val="32"/>
          <w:szCs w:val="32"/>
        </w:rPr>
        <w:t>）意向竞价人对本公告第一、六、七、八</w:t>
      </w:r>
      <w:r>
        <w:rPr>
          <w:rFonts w:hint="eastAsia" w:ascii="仿宋" w:hAnsi="仿宋" w:eastAsia="仿宋" w:cs="Times New Roman"/>
          <w:kern w:val="2"/>
          <w:sz w:val="32"/>
          <w:szCs w:val="32"/>
        </w:rPr>
        <w:t>、九（一）</w:t>
      </w:r>
      <w:r>
        <w:rPr>
          <w:rFonts w:ascii="仿宋" w:hAnsi="仿宋" w:eastAsia="仿宋" w:cs="Times New Roman"/>
          <w:kern w:val="2"/>
          <w:sz w:val="32"/>
          <w:szCs w:val="32"/>
        </w:rPr>
        <w:t>条有疑问可向交易机构提出，其余的可向业主单位提出。</w:t>
      </w:r>
    </w:p>
    <w:p>
      <w:pPr>
        <w:adjustRightInd w:val="0"/>
        <w:spacing w:line="578"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六</w:t>
      </w:r>
      <w:r>
        <w:rPr>
          <w:rFonts w:ascii="仿宋" w:hAnsi="仿宋" w:eastAsia="仿宋"/>
          <w:sz w:val="32"/>
          <w:szCs w:val="32"/>
        </w:rPr>
        <w:t>）联系方式：</w:t>
      </w:r>
    </w:p>
    <w:p>
      <w:pPr>
        <w:wordWrap w:val="0"/>
        <w:spacing w:line="578" w:lineRule="exact"/>
        <w:ind w:firstLine="640" w:firstLineChars="200"/>
        <w:rPr>
          <w:rFonts w:ascii="仿宋" w:hAnsi="仿宋" w:eastAsia="仿宋"/>
          <w:sz w:val="32"/>
          <w:szCs w:val="32"/>
        </w:rPr>
      </w:pPr>
      <w:r>
        <w:rPr>
          <w:rFonts w:ascii="仿宋" w:hAnsi="仿宋" w:eastAsia="仿宋"/>
          <w:sz w:val="32"/>
          <w:szCs w:val="32"/>
        </w:rPr>
        <w:t>出租方：</w:t>
      </w:r>
      <w:r>
        <w:rPr>
          <w:rFonts w:hint="eastAsia" w:ascii="仿宋" w:hAnsi="仿宋" w:eastAsia="仿宋" w:cs="仿宋"/>
          <w:sz w:val="32"/>
          <w:szCs w:val="32"/>
        </w:rPr>
        <w:t>达州市听力语言康复中心</w:t>
      </w:r>
    </w:p>
    <w:p>
      <w:pPr>
        <w:wordWrap w:val="0"/>
        <w:spacing w:line="578" w:lineRule="exact"/>
        <w:ind w:firstLine="640" w:firstLineChars="200"/>
        <w:rPr>
          <w:rFonts w:ascii="仿宋" w:hAnsi="仿宋" w:eastAsia="仿宋" w:cs="仿宋"/>
          <w:sz w:val="32"/>
          <w:szCs w:val="32"/>
        </w:rPr>
      </w:pPr>
      <w:r>
        <w:rPr>
          <w:rFonts w:ascii="仿宋" w:hAnsi="仿宋" w:eastAsia="仿宋"/>
          <w:sz w:val="32"/>
          <w:szCs w:val="32"/>
        </w:rPr>
        <w:t>联系人：</w:t>
      </w:r>
      <w:r>
        <w:rPr>
          <w:rFonts w:ascii="仿宋" w:hAnsi="仿宋" w:eastAsia="仿宋" w:cs="仿宋"/>
          <w:sz w:val="32"/>
          <w:szCs w:val="32"/>
        </w:rPr>
        <w:t>孙小钊</w:t>
      </w:r>
    </w:p>
    <w:p>
      <w:pPr>
        <w:wordWrap w:val="0"/>
        <w:spacing w:line="578" w:lineRule="exact"/>
        <w:ind w:firstLine="640" w:firstLineChars="200"/>
        <w:rPr>
          <w:rFonts w:ascii="仿宋" w:hAnsi="仿宋" w:eastAsia="仿宋" w:cs="仿宋"/>
          <w:sz w:val="32"/>
          <w:szCs w:val="32"/>
        </w:rPr>
      </w:pPr>
      <w:r>
        <w:rPr>
          <w:rFonts w:ascii="仿宋" w:hAnsi="仿宋" w:eastAsia="仿宋" w:cs="仿宋"/>
          <w:sz w:val="32"/>
          <w:szCs w:val="32"/>
        </w:rPr>
        <w:t>联系电话：17260838360</w:t>
      </w:r>
    </w:p>
    <w:p>
      <w:pPr>
        <w:adjustRightInd w:val="0"/>
        <w:spacing w:line="578" w:lineRule="exact"/>
        <w:ind w:firstLine="640" w:firstLineChars="200"/>
        <w:rPr>
          <w:rFonts w:ascii="仿宋" w:hAnsi="仿宋" w:eastAsia="仿宋"/>
          <w:sz w:val="32"/>
          <w:szCs w:val="32"/>
        </w:rPr>
      </w:pPr>
      <w:r>
        <w:rPr>
          <w:rFonts w:ascii="仿宋" w:hAnsi="仿宋" w:eastAsia="仿宋"/>
          <w:sz w:val="32"/>
          <w:szCs w:val="32"/>
        </w:rPr>
        <w:t>交易机构：达州市公共资源交易服务中心</w:t>
      </w:r>
    </w:p>
    <w:p>
      <w:pPr>
        <w:adjustRightInd w:val="0"/>
        <w:spacing w:line="578" w:lineRule="exact"/>
        <w:ind w:firstLine="640" w:firstLineChars="200"/>
        <w:rPr>
          <w:rFonts w:ascii="仿宋" w:hAnsi="仿宋" w:eastAsia="仿宋"/>
          <w:sz w:val="32"/>
          <w:szCs w:val="32"/>
        </w:rPr>
      </w:pPr>
      <w:r>
        <w:rPr>
          <w:rFonts w:hint="eastAsia" w:ascii="仿宋" w:hAnsi="仿宋" w:eastAsia="仿宋"/>
          <w:sz w:val="32"/>
          <w:szCs w:val="32"/>
        </w:rPr>
        <w:t>评审科：</w:t>
      </w:r>
      <w:r>
        <w:rPr>
          <w:rFonts w:ascii="仿宋" w:hAnsi="仿宋" w:eastAsia="仿宋"/>
          <w:sz w:val="32"/>
          <w:szCs w:val="32"/>
        </w:rPr>
        <w:t>0818-3091347</w:t>
      </w:r>
    </w:p>
    <w:p>
      <w:pPr>
        <w:pStyle w:val="2"/>
        <w:rPr>
          <w:rFonts w:ascii="仿宋" w:hAnsi="仿宋" w:eastAsia="仿宋"/>
          <w:sz w:val="32"/>
          <w:szCs w:val="32"/>
        </w:rPr>
      </w:pPr>
      <w:r>
        <w:rPr>
          <w:rFonts w:hint="eastAsia" w:ascii="仿宋" w:hAnsi="仿宋" w:eastAsia="仿宋"/>
          <w:sz w:val="32"/>
          <w:szCs w:val="32"/>
        </w:rPr>
        <w:t xml:space="preserve">       组织科: 0818-3091342</w:t>
      </w:r>
    </w:p>
    <w:p>
      <w:pPr>
        <w:pStyle w:val="2"/>
        <w:spacing w:line="578" w:lineRule="exact"/>
        <w:ind w:firstLine="640" w:firstLineChars="200"/>
        <w:rPr>
          <w:rFonts w:ascii="仿宋" w:hAnsi="仿宋" w:eastAsia="仿宋"/>
          <w:sz w:val="32"/>
          <w:szCs w:val="32"/>
        </w:rPr>
      </w:pPr>
      <w:r>
        <w:rPr>
          <w:rFonts w:ascii="仿宋" w:hAnsi="仿宋" w:eastAsia="仿宋"/>
          <w:sz w:val="32"/>
          <w:szCs w:val="32"/>
        </w:rPr>
        <w:t>达州市公共资源交易服务平台技术联系方式：0818-2502163</w:t>
      </w:r>
    </w:p>
    <w:p>
      <w:pPr>
        <w:adjustRightInd w:val="0"/>
        <w:spacing w:line="560" w:lineRule="exact"/>
        <w:ind w:firstLine="640" w:firstLineChars="200"/>
        <w:jc w:val="left"/>
        <w:rPr>
          <w:rFonts w:ascii="仿宋" w:hAnsi="仿宋" w:eastAsia="仿宋"/>
          <w:sz w:val="32"/>
          <w:szCs w:val="32"/>
        </w:rPr>
      </w:pPr>
    </w:p>
    <w:p>
      <w:pPr>
        <w:pStyle w:val="2"/>
        <w:spacing w:line="560" w:lineRule="exact"/>
        <w:rPr>
          <w:rFonts w:ascii="仿宋" w:hAnsi="仿宋" w:eastAsia="仿宋"/>
          <w:sz w:val="32"/>
          <w:szCs w:val="32"/>
        </w:rPr>
      </w:pPr>
    </w:p>
    <w:p>
      <w:pPr>
        <w:widowControl/>
        <w:spacing w:line="578" w:lineRule="exact"/>
        <w:ind w:firstLine="320" w:firstLineChars="100"/>
        <w:rPr>
          <w:rFonts w:ascii="仿宋" w:hAnsi="仿宋" w:eastAsia="仿宋"/>
          <w:sz w:val="32"/>
          <w:szCs w:val="32"/>
        </w:rPr>
      </w:pPr>
      <w:r>
        <w:rPr>
          <w:rFonts w:hint="eastAsia" w:ascii="仿宋" w:hAnsi="仿宋" w:eastAsia="仿宋" w:cs="仿宋"/>
          <w:sz w:val="32"/>
          <w:szCs w:val="32"/>
        </w:rPr>
        <w:t>达州市听力语言康复中心</w:t>
      </w:r>
      <w:r>
        <w:rPr>
          <w:rFonts w:hint="eastAsia" w:ascii="仿宋" w:hAnsi="仿宋" w:eastAsia="仿宋"/>
          <w:sz w:val="32"/>
          <w:szCs w:val="32"/>
        </w:rPr>
        <w:t xml:space="preserve">    </w:t>
      </w:r>
      <w:r>
        <w:rPr>
          <w:rFonts w:ascii="仿宋" w:hAnsi="仿宋" w:eastAsia="仿宋"/>
          <w:sz w:val="32"/>
          <w:szCs w:val="32"/>
        </w:rPr>
        <w:t>达州市公共资源交易服务中心</w:t>
      </w:r>
    </w:p>
    <w:p>
      <w:pPr>
        <w:pStyle w:val="8"/>
        <w:widowControl w:val="0"/>
        <w:wordWrap w:val="0"/>
        <w:snapToGrid w:val="0"/>
        <w:spacing w:before="0" w:beforeAutospacing="0" w:after="0" w:afterAutospacing="0" w:line="578" w:lineRule="exact"/>
        <w:jc w:val="both"/>
        <w:rPr>
          <w:rFonts w:ascii="Times New Roman" w:hAnsi="Times New Roman" w:eastAsia="黑体" w:cs="Times New Roman"/>
          <w:sz w:val="32"/>
          <w:szCs w:val="32"/>
        </w:rPr>
      </w:pPr>
      <w:r>
        <w:rPr>
          <w:rFonts w:ascii="Times New Roman" w:hAnsi="Times New Roman" w:eastAsia="仿宋" w:cs="Times New Roman"/>
          <w:kern w:val="2"/>
          <w:sz w:val="32"/>
          <w:szCs w:val="32"/>
        </w:rPr>
        <w:t> </w:t>
      </w:r>
      <w:r>
        <w:rPr>
          <w:rFonts w:ascii="仿宋" w:hAnsi="仿宋" w:eastAsia="仿宋" w:cs="Times New Roman"/>
          <w:kern w:val="2"/>
          <w:sz w:val="32"/>
          <w:szCs w:val="32"/>
        </w:rPr>
        <w:t xml:space="preserve">                        </w:t>
      </w:r>
      <w:r>
        <w:rPr>
          <w:rFonts w:hint="eastAsia" w:ascii="仿宋" w:hAnsi="仿宋" w:eastAsia="仿宋" w:cs="Times New Roman"/>
          <w:kern w:val="2"/>
          <w:sz w:val="32"/>
          <w:szCs w:val="32"/>
        </w:rPr>
        <w:t xml:space="preserve">   </w:t>
      </w:r>
      <w:r>
        <w:rPr>
          <w:rFonts w:ascii="仿宋" w:hAnsi="仿宋" w:eastAsia="仿宋" w:cs="Times New Roman"/>
          <w:kern w:val="2"/>
          <w:sz w:val="32"/>
          <w:szCs w:val="32"/>
        </w:rPr>
        <w:t xml:space="preserve"> </w:t>
      </w:r>
      <w:r>
        <w:rPr>
          <w:rFonts w:hint="eastAsia" w:ascii="仿宋" w:hAnsi="仿宋" w:eastAsia="仿宋" w:cs="Times New Roman"/>
          <w:kern w:val="2"/>
          <w:sz w:val="32"/>
          <w:szCs w:val="32"/>
        </w:rPr>
        <w:t xml:space="preserve">    </w:t>
      </w:r>
      <w:r>
        <w:rPr>
          <w:rFonts w:ascii="仿宋" w:hAnsi="仿宋" w:eastAsia="仿宋" w:cs="Times New Roman"/>
          <w:kern w:val="2"/>
          <w:sz w:val="32"/>
          <w:szCs w:val="32"/>
        </w:rPr>
        <w:t xml:space="preserve"> 2023年</w:t>
      </w:r>
      <w:r>
        <w:rPr>
          <w:rFonts w:hint="eastAsia" w:ascii="仿宋" w:hAnsi="仿宋" w:eastAsia="仿宋" w:cs="Times New Roman"/>
          <w:kern w:val="2"/>
          <w:sz w:val="32"/>
          <w:szCs w:val="32"/>
        </w:rPr>
        <w:t>3</w:t>
      </w:r>
      <w:r>
        <w:rPr>
          <w:rFonts w:ascii="仿宋" w:hAnsi="仿宋" w:eastAsia="仿宋" w:cs="Times New Roman"/>
          <w:kern w:val="2"/>
          <w:sz w:val="32"/>
          <w:szCs w:val="32"/>
        </w:rPr>
        <w:t>月</w:t>
      </w:r>
      <w:r>
        <w:rPr>
          <w:rFonts w:hint="eastAsia" w:ascii="仿宋" w:hAnsi="仿宋" w:eastAsia="仿宋" w:cs="Times New Roman"/>
          <w:kern w:val="2"/>
          <w:sz w:val="32"/>
          <w:szCs w:val="32"/>
        </w:rPr>
        <w:t>22</w:t>
      </w:r>
      <w:r>
        <w:rPr>
          <w:rFonts w:ascii="仿宋" w:hAnsi="仿宋" w:eastAsia="仿宋" w:cs="Times New Roman"/>
          <w:kern w:val="2"/>
          <w:sz w:val="32"/>
          <w:szCs w:val="32"/>
        </w:rPr>
        <w:t>日</w:t>
      </w:r>
      <w:bookmarkEnd w:id="0"/>
      <w:bookmarkEnd w:id="1"/>
      <w:bookmarkEnd w:id="2"/>
      <w:r>
        <w:rPr>
          <w:rFonts w:ascii="仿宋" w:hAnsi="仿宋" w:eastAsia="仿宋" w:cs="Times New Roman"/>
          <w:kern w:val="2"/>
          <w:sz w:val="32"/>
          <w:szCs w:val="32"/>
        </w:rPr>
        <w:br w:type="page"/>
      </w:r>
      <w:r>
        <w:rPr>
          <w:rFonts w:ascii="Times New Roman" w:hAnsi="Times New Roman" w:eastAsia="黑体" w:cs="Times New Roman"/>
          <w:color w:val="333333"/>
          <w:sz w:val="32"/>
          <w:szCs w:val="32"/>
        </w:rPr>
        <w:t>附件1</w:t>
      </w:r>
    </w:p>
    <w:p>
      <w:pPr>
        <w:pStyle w:val="8"/>
        <w:widowControl w:val="0"/>
        <w:wordWrap w:val="0"/>
        <w:snapToGrid w:val="0"/>
        <w:spacing w:beforeAutospacing="0" w:afterAutospacing="0" w:line="578" w:lineRule="atLeast"/>
        <w:ind w:firstLine="470"/>
        <w:jc w:val="center"/>
        <w:rPr>
          <w:rFonts w:ascii="Times New Roman" w:hAnsi="Times New Roman" w:cs="Times New Roman"/>
          <w:sz w:val="21"/>
          <w:szCs w:val="21"/>
        </w:rPr>
      </w:pPr>
      <w:r>
        <w:rPr>
          <w:rFonts w:ascii="Times New Roman" w:hAnsi="Times New Roman" w:eastAsia="方正小标宋简体" w:cs="Times New Roman"/>
          <w:color w:val="333333"/>
          <w:sz w:val="44"/>
          <w:szCs w:val="44"/>
        </w:rPr>
        <w:t>竞价申请书（样本）</w:t>
      </w:r>
    </w:p>
    <w:p>
      <w:pPr>
        <w:pStyle w:val="8"/>
        <w:widowControl w:val="0"/>
        <w:wordWrap w:val="0"/>
        <w:snapToGrid w:val="0"/>
        <w:spacing w:beforeAutospacing="0" w:afterAutospacing="0" w:line="578" w:lineRule="atLeast"/>
        <w:ind w:firstLine="470"/>
        <w:jc w:val="center"/>
        <w:rPr>
          <w:rFonts w:ascii="Times New Roman" w:hAnsi="Times New Roman" w:cs="Times New Roman"/>
          <w:sz w:val="21"/>
          <w:szCs w:val="21"/>
        </w:rPr>
      </w:pPr>
    </w:p>
    <w:p>
      <w:pPr>
        <w:wordWrap w:val="0"/>
        <w:spacing w:line="578" w:lineRule="exact"/>
        <w:rPr>
          <w:rFonts w:ascii="Times New Roman" w:hAnsi="Times New Roman" w:eastAsia="方正仿宋简体"/>
          <w:sz w:val="32"/>
          <w:szCs w:val="32"/>
        </w:rPr>
      </w:pPr>
      <w:r>
        <w:rPr>
          <w:rFonts w:ascii="Times New Roman" w:hAnsi="Times New Roman" w:eastAsia="方正仿宋简体"/>
          <w:sz w:val="32"/>
          <w:szCs w:val="32"/>
        </w:rPr>
        <w:t>达州市公共资源交易服务中心：</w:t>
      </w:r>
    </w:p>
    <w:p>
      <w:pPr>
        <w:wordWrap w:val="0"/>
        <w:spacing w:line="578"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 经认真阅读关于标的公开竞价相关资料，我方完全接受并愿意遵守公告中的规定和要求，对公告及标的现状无异议。</w:t>
      </w:r>
    </w:p>
    <w:p>
      <w:pPr>
        <w:wordWrap w:val="0"/>
        <w:spacing w:line="578"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    我方已按要求登录达州市公共资源交易服务中心网完成网上注册、网上报名</w:t>
      </w:r>
      <w:r>
        <w:rPr>
          <w:rFonts w:hint="eastAsia" w:ascii="Times New Roman" w:hAnsi="Times New Roman" w:eastAsia="方正仿宋简体"/>
          <w:sz w:val="32"/>
          <w:szCs w:val="32"/>
        </w:rPr>
        <w:t>，</w:t>
      </w:r>
      <w:r>
        <w:rPr>
          <w:rFonts w:ascii="Times New Roman" w:hAnsi="Times New Roman" w:eastAsia="方正仿宋简体"/>
          <w:sz w:val="32"/>
          <w:szCs w:val="32"/>
        </w:rPr>
        <w:t>我方愿意按竞价公告的规定，交纳资产的竞价保证金￥    万元</w:t>
      </w:r>
      <w:r>
        <w:rPr>
          <w:rFonts w:hint="eastAsia" w:ascii="Times New Roman" w:hAnsi="Times New Roman" w:eastAsia="方正仿宋简体"/>
          <w:sz w:val="32"/>
          <w:szCs w:val="32"/>
        </w:rPr>
        <w:t>（</w:t>
      </w:r>
      <w:r>
        <w:rPr>
          <w:rFonts w:ascii="Times New Roman" w:hAnsi="Times New Roman" w:eastAsia="方正仿宋简体"/>
          <w:sz w:val="32"/>
          <w:szCs w:val="32"/>
        </w:rPr>
        <w:t>大写人民币     万元整</w:t>
      </w:r>
      <w:r>
        <w:rPr>
          <w:rFonts w:hint="eastAsia" w:ascii="Times New Roman" w:hAnsi="Times New Roman" w:eastAsia="方正仿宋简体"/>
          <w:sz w:val="32"/>
          <w:szCs w:val="32"/>
        </w:rPr>
        <w:t>）</w:t>
      </w:r>
      <w:r>
        <w:rPr>
          <w:rFonts w:ascii="Times New Roman" w:hAnsi="Times New Roman" w:eastAsia="方正仿宋简体"/>
          <w:sz w:val="32"/>
          <w:szCs w:val="32"/>
        </w:rPr>
        <w:t>。现我方正式申请参加于  年 月  日上午时分（北京时间）在举行的公开竞价电子竞价会。</w:t>
      </w:r>
    </w:p>
    <w:p>
      <w:pPr>
        <w:wordWrap w:val="0"/>
        <w:spacing w:line="578"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我方保证严格遵守电子竞价会场纪律和完全履行竞价公告所载意向竞价人的全部义务。若我方在公开竞价中以及电子竞价成交后，出现不能按期付款或有其他违约行为，我方愿意承担全部法律责任，并赔偿由此产生的全部损失。</w:t>
      </w:r>
    </w:p>
    <w:p>
      <w:pPr>
        <w:wordWrap w:val="0"/>
        <w:spacing w:line="578"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特此申请。</w:t>
      </w:r>
    </w:p>
    <w:p>
      <w:pPr>
        <w:wordWrap w:val="0"/>
        <w:spacing w:line="578" w:lineRule="exact"/>
        <w:ind w:firstLine="640" w:firstLineChars="200"/>
        <w:rPr>
          <w:rFonts w:ascii="Times New Roman" w:hAnsi="Times New Roman" w:eastAsia="方正仿宋简体"/>
          <w:sz w:val="32"/>
          <w:szCs w:val="32"/>
        </w:rPr>
      </w:pPr>
    </w:p>
    <w:p>
      <w:pPr>
        <w:wordWrap w:val="0"/>
        <w:spacing w:line="578"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 xml:space="preserve">意向竞价人：（签章）         </w:t>
      </w:r>
    </w:p>
    <w:p>
      <w:pPr>
        <w:wordWrap w:val="0"/>
        <w:spacing w:line="578"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 xml:space="preserve">联系电话：                    </w:t>
      </w:r>
    </w:p>
    <w:p>
      <w:pPr>
        <w:wordWrap w:val="0"/>
        <w:spacing w:line="578" w:lineRule="exact"/>
        <w:ind w:firstLine="640" w:firstLineChars="200"/>
        <w:rPr>
          <w:rFonts w:ascii="Times New Roman" w:hAnsi="Times New Roman" w:eastAsia="方正仿宋简体"/>
          <w:sz w:val="32"/>
          <w:szCs w:val="32"/>
        </w:rPr>
      </w:pPr>
    </w:p>
    <w:p>
      <w:pPr>
        <w:wordWrap w:val="0"/>
        <w:spacing w:line="578"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 xml:space="preserve">                                            年   月   日    </w:t>
      </w:r>
    </w:p>
    <w:p>
      <w:pPr>
        <w:pStyle w:val="8"/>
        <w:widowControl w:val="0"/>
        <w:wordWrap w:val="0"/>
        <w:snapToGrid w:val="0"/>
        <w:spacing w:beforeAutospacing="0" w:afterAutospacing="0" w:line="578" w:lineRule="atLeast"/>
        <w:jc w:val="both"/>
        <w:rPr>
          <w:rFonts w:ascii="Times New Roman" w:hAnsi="Times New Roman" w:cs="Times New Roman"/>
          <w:sz w:val="32"/>
          <w:szCs w:val="32"/>
        </w:rPr>
      </w:pPr>
      <w:r>
        <w:rPr>
          <w:rFonts w:ascii="Times New Roman" w:hAnsi="Times New Roman" w:eastAsia="黑体" w:cs="Times New Roman"/>
          <w:color w:val="333333"/>
          <w:sz w:val="32"/>
          <w:szCs w:val="32"/>
        </w:rPr>
        <w:t>附件2</w:t>
      </w:r>
      <w:r>
        <w:rPr>
          <w:rFonts w:ascii="Times New Roman" w:hAnsi="Times New Roman" w:eastAsia="微软雅黑" w:cs="Times New Roman"/>
          <w:color w:val="333333"/>
          <w:sz w:val="32"/>
          <w:szCs w:val="32"/>
        </w:rPr>
        <w:t> </w:t>
      </w:r>
    </w:p>
    <w:p>
      <w:pPr>
        <w:pStyle w:val="8"/>
        <w:widowControl w:val="0"/>
        <w:shd w:val="clear" w:color="auto" w:fill="FFFFFF"/>
        <w:wordWrap w:val="0"/>
        <w:snapToGrid w:val="0"/>
        <w:spacing w:beforeAutospacing="0" w:afterAutospacing="0" w:line="480" w:lineRule="atLeast"/>
        <w:jc w:val="center"/>
        <w:rPr>
          <w:rFonts w:ascii="Times New Roman" w:hAnsi="Times New Roman" w:eastAsia="方正小标宋简体" w:cs="Times New Roman"/>
          <w:color w:val="000000"/>
          <w:spacing w:val="-5"/>
          <w:sz w:val="44"/>
          <w:szCs w:val="44"/>
          <w:shd w:val="clear" w:color="auto" w:fill="FFFFFF"/>
        </w:rPr>
      </w:pPr>
    </w:p>
    <w:p>
      <w:pPr>
        <w:pStyle w:val="8"/>
        <w:widowControl w:val="0"/>
        <w:shd w:val="clear" w:color="auto" w:fill="FFFFFF"/>
        <w:wordWrap w:val="0"/>
        <w:snapToGrid w:val="0"/>
        <w:spacing w:beforeAutospacing="0" w:afterAutospacing="0" w:line="480" w:lineRule="atLeast"/>
        <w:jc w:val="center"/>
        <w:rPr>
          <w:rFonts w:ascii="Times New Roman" w:hAnsi="Times New Roman" w:cs="Times New Roman"/>
        </w:rPr>
      </w:pPr>
      <w:r>
        <w:rPr>
          <w:rFonts w:ascii="Times New Roman" w:hAnsi="Times New Roman" w:eastAsia="方正小标宋简体" w:cs="Times New Roman"/>
          <w:color w:val="000000"/>
          <w:spacing w:val="-5"/>
          <w:sz w:val="44"/>
          <w:szCs w:val="44"/>
          <w:shd w:val="clear" w:color="auto" w:fill="FFFFFF"/>
        </w:rPr>
        <w:t>授 权 委 托 书</w:t>
      </w:r>
    </w:p>
    <w:p>
      <w:pPr>
        <w:pStyle w:val="8"/>
        <w:widowControl w:val="0"/>
        <w:shd w:val="clear" w:color="auto" w:fill="FFFFFF"/>
        <w:wordWrap w:val="0"/>
        <w:snapToGrid w:val="0"/>
        <w:spacing w:beforeAutospacing="0" w:afterAutospacing="0" w:line="480" w:lineRule="atLeast"/>
        <w:jc w:val="center"/>
        <w:rPr>
          <w:rFonts w:ascii="Times New Roman" w:hAnsi="Times New Roman" w:cs="Times New Roman"/>
        </w:rPr>
      </w:pPr>
      <w:r>
        <w:rPr>
          <w:rFonts w:ascii="Times New Roman" w:hAnsi="Times New Roman" w:eastAsia="方正小标宋简体" w:cs="Times New Roman"/>
          <w:color w:val="333333"/>
          <w:sz w:val="44"/>
          <w:szCs w:val="44"/>
          <w:shd w:val="clear" w:color="auto" w:fill="FFFFFF"/>
        </w:rPr>
        <w:t> </w:t>
      </w:r>
    </w:p>
    <w:p>
      <w:pPr>
        <w:pStyle w:val="8"/>
        <w:widowControl w:val="0"/>
        <w:shd w:val="clear" w:color="auto" w:fill="FFFFFF"/>
        <w:wordWrap w:val="0"/>
        <w:snapToGrid w:val="0"/>
        <w:spacing w:beforeAutospacing="0" w:afterAutospacing="0" w:line="480" w:lineRule="atLeast"/>
        <w:rPr>
          <w:rFonts w:ascii="Times New Roman" w:hAnsi="Times New Roman" w:cs="Times New Roman"/>
        </w:rPr>
      </w:pPr>
      <w:r>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u w:val="single"/>
          <w:shd w:val="clear" w:color="auto" w:fill="FFFFFF"/>
        </w:rPr>
        <w:t>  </w:t>
      </w:r>
      <w:r>
        <w:rPr>
          <w:rFonts w:ascii="Times New Roman" w:hAnsi="Times New Roman" w:eastAsia="仿宋" w:cs="Times New Roman"/>
          <w:color w:val="000000"/>
          <w:sz w:val="28"/>
          <w:szCs w:val="28"/>
          <w:u w:val="single"/>
          <w:shd w:val="clear" w:color="auto" w:fill="FFFFFF"/>
        </w:rPr>
        <w:t xml:space="preserve">        </w:t>
      </w:r>
      <w:r>
        <w:rPr>
          <w:rFonts w:ascii="Times New Roman" w:hAnsi="Times New Roman" w:cs="Times New Roman"/>
          <w:color w:val="000000"/>
          <w:sz w:val="28"/>
          <w:szCs w:val="28"/>
          <w:u w:val="single"/>
          <w:shd w:val="clear" w:color="auto" w:fill="FFFFFF"/>
        </w:rPr>
        <w:t> </w:t>
      </w:r>
      <w:r>
        <w:rPr>
          <w:rFonts w:ascii="Times New Roman" w:hAnsi="Times New Roman" w:eastAsia="仿宋" w:cs="Times New Roman"/>
          <w:color w:val="000000"/>
          <w:sz w:val="28"/>
          <w:szCs w:val="28"/>
          <w:shd w:val="clear" w:color="auto" w:fill="FFFFFF"/>
        </w:rPr>
        <w:t>：</w:t>
      </w:r>
    </w:p>
    <w:p>
      <w:pPr>
        <w:pStyle w:val="8"/>
        <w:widowControl w:val="0"/>
        <w:shd w:val="clear" w:color="auto" w:fill="FFFFFF"/>
        <w:wordWrap w:val="0"/>
        <w:snapToGrid w:val="0"/>
        <w:spacing w:beforeAutospacing="0" w:afterAutospacing="0" w:line="480" w:lineRule="atLeast"/>
        <w:ind w:firstLine="480"/>
        <w:rPr>
          <w:rFonts w:ascii="Times New Roman" w:hAnsi="Times New Roman" w:cs="Times New Roman"/>
        </w:rPr>
      </w:pPr>
      <w:r>
        <w:rPr>
          <w:rFonts w:ascii="Times New Roman" w:hAnsi="Times New Roman" w:eastAsia="仿宋" w:cs="Times New Roman"/>
          <w:color w:val="000000"/>
          <w:sz w:val="28"/>
          <w:szCs w:val="28"/>
          <w:shd w:val="clear" w:color="auto" w:fill="FFFFFF"/>
        </w:rPr>
        <w:t>本授权声明：</w:t>
      </w:r>
      <w:r>
        <w:rPr>
          <w:rFonts w:ascii="Times New Roman" w:hAnsi="Times New Roman" w:cs="Times New Roman"/>
          <w:color w:val="000000"/>
          <w:sz w:val="28"/>
          <w:szCs w:val="28"/>
          <w:u w:val="single"/>
          <w:shd w:val="clear" w:color="auto" w:fill="FFFFFF"/>
        </w:rPr>
        <w:t>               </w:t>
      </w:r>
      <w:r>
        <w:rPr>
          <w:rFonts w:ascii="Times New Roman" w:hAnsi="Times New Roman" w:eastAsia="仿宋" w:cs="Times New Roman"/>
          <w:color w:val="000000"/>
          <w:sz w:val="28"/>
          <w:szCs w:val="28"/>
          <w:shd w:val="clear" w:color="auto" w:fill="FFFFFF"/>
        </w:rPr>
        <w:t>（意向竞价人名称）</w:t>
      </w:r>
      <w:r>
        <w:rPr>
          <w:rFonts w:ascii="Times New Roman" w:hAnsi="Times New Roman" w:cs="Times New Roman"/>
          <w:color w:val="000000"/>
          <w:sz w:val="28"/>
          <w:szCs w:val="28"/>
          <w:u w:val="single"/>
          <w:shd w:val="clear" w:color="auto" w:fill="FFFFFF"/>
        </w:rPr>
        <w:t>          </w:t>
      </w:r>
      <w:r>
        <w:rPr>
          <w:rFonts w:ascii="Times New Roman" w:hAnsi="Times New Roman" w:eastAsia="仿宋" w:cs="Times New Roman"/>
          <w:color w:val="000000"/>
          <w:sz w:val="28"/>
          <w:szCs w:val="28"/>
          <w:shd w:val="clear" w:color="auto" w:fill="FFFFFF"/>
        </w:rPr>
        <w:t>（法定代表人（负责人）姓名、职务）授权</w:t>
      </w:r>
      <w:r>
        <w:rPr>
          <w:rFonts w:ascii="Times New Roman" w:hAnsi="Times New Roman" w:cs="Times New Roman"/>
          <w:color w:val="000000"/>
          <w:sz w:val="28"/>
          <w:szCs w:val="28"/>
          <w:u w:val="single"/>
          <w:shd w:val="clear" w:color="auto" w:fill="FFFFFF"/>
        </w:rPr>
        <w:t>                </w:t>
      </w:r>
      <w:r>
        <w:rPr>
          <w:rFonts w:ascii="Times New Roman" w:hAnsi="Times New Roman" w:eastAsia="仿宋" w:cs="Times New Roman"/>
          <w:color w:val="000000"/>
          <w:sz w:val="28"/>
          <w:szCs w:val="28"/>
          <w:shd w:val="clear" w:color="auto" w:fill="FFFFFF"/>
        </w:rPr>
        <w:t>（被授权人姓名、职务）为我方</w:t>
      </w:r>
      <w:r>
        <w:rPr>
          <w:rFonts w:ascii="Times New Roman" w:hAnsi="Times New Roman" w:cs="Times New Roman"/>
          <w:color w:val="000000"/>
          <w:sz w:val="28"/>
          <w:szCs w:val="28"/>
          <w:shd w:val="clear" w:color="auto" w:fill="FFFFFF"/>
        </w:rPr>
        <w:t> </w:t>
      </w:r>
      <w:r>
        <w:rPr>
          <w:rFonts w:ascii="Times New Roman" w:hAnsi="Times New Roman" w:eastAsia="仿宋"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u w:val="single"/>
          <w:shd w:val="clear" w:color="auto" w:fill="FFFFFF"/>
        </w:rPr>
        <w:t>             </w:t>
      </w:r>
      <w:r>
        <w:rPr>
          <w:rFonts w:ascii="Times New Roman" w:hAnsi="Times New Roman" w:eastAsia="仿宋" w:cs="Times New Roman"/>
          <w:color w:val="000000"/>
          <w:sz w:val="28"/>
          <w:szCs w:val="28"/>
          <w:shd w:val="clear" w:color="auto" w:fill="FFFFFF"/>
        </w:rPr>
        <w:t>” 项目中的资产电子竞价的合法代表，以我方名义全权处理该项目有关电子竞价、签订成交确认书、合同以及执行合同等一切事宜。</w:t>
      </w:r>
    </w:p>
    <w:p>
      <w:pPr>
        <w:pStyle w:val="8"/>
        <w:widowControl w:val="0"/>
        <w:shd w:val="clear" w:color="auto" w:fill="FFFFFF"/>
        <w:wordWrap w:val="0"/>
        <w:snapToGrid w:val="0"/>
        <w:spacing w:beforeAutospacing="0" w:afterAutospacing="0" w:line="480" w:lineRule="atLeast"/>
        <w:ind w:firstLine="480"/>
        <w:rPr>
          <w:rFonts w:ascii="Times New Roman" w:hAnsi="Times New Roman" w:cs="Times New Roman"/>
        </w:rPr>
      </w:pPr>
      <w:r>
        <w:rPr>
          <w:rFonts w:ascii="Times New Roman" w:hAnsi="Times New Roman" w:eastAsia="仿宋" w:cs="Times New Roman"/>
          <w:color w:val="000000"/>
          <w:sz w:val="28"/>
          <w:szCs w:val="28"/>
          <w:shd w:val="clear" w:color="auto" w:fill="FFFFFF"/>
        </w:rPr>
        <w:t>特此声明。</w:t>
      </w:r>
    </w:p>
    <w:p>
      <w:pPr>
        <w:pStyle w:val="8"/>
        <w:widowControl w:val="0"/>
        <w:shd w:val="clear" w:color="auto" w:fill="FFFFFF"/>
        <w:wordWrap w:val="0"/>
        <w:snapToGrid w:val="0"/>
        <w:spacing w:beforeAutospacing="0" w:afterAutospacing="0" w:line="480" w:lineRule="atLeast"/>
        <w:ind w:firstLine="480"/>
        <w:rPr>
          <w:rFonts w:ascii="Times New Roman" w:hAnsi="Times New Roman" w:cs="Times New Roman"/>
        </w:rPr>
      </w:pPr>
      <w:r>
        <w:rPr>
          <w:rFonts w:ascii="Times New Roman" w:hAnsi="Times New Roman" w:cs="Times New Roman"/>
          <w:color w:val="000000"/>
          <w:sz w:val="28"/>
          <w:szCs w:val="28"/>
          <w:shd w:val="clear" w:color="auto" w:fill="FFFFFF"/>
        </w:rPr>
        <w:t> </w:t>
      </w:r>
    </w:p>
    <w:p>
      <w:pPr>
        <w:pStyle w:val="8"/>
        <w:widowControl w:val="0"/>
        <w:shd w:val="clear" w:color="auto" w:fill="FFFFFF"/>
        <w:wordWrap w:val="0"/>
        <w:snapToGrid w:val="0"/>
        <w:spacing w:beforeAutospacing="0" w:afterAutospacing="0" w:line="480" w:lineRule="atLeast"/>
        <w:ind w:firstLine="480"/>
        <w:rPr>
          <w:rFonts w:ascii="Times New Roman" w:hAnsi="Times New Roman" w:cs="Times New Roman"/>
        </w:rPr>
      </w:pPr>
      <w:r>
        <w:rPr>
          <w:rFonts w:ascii="Times New Roman" w:hAnsi="Times New Roman" w:eastAsia="仿宋" w:cs="Times New Roman"/>
          <w:color w:val="000000"/>
          <w:sz w:val="28"/>
          <w:szCs w:val="28"/>
          <w:shd w:val="clear" w:color="auto" w:fill="FFFFFF"/>
        </w:rPr>
        <w:t>法定代表人（负责人）</w:t>
      </w:r>
      <w:r>
        <w:rPr>
          <w:rFonts w:ascii="Times New Roman" w:hAnsi="Times New Roman" w:eastAsia="仿宋" w:cs="Times New Roman"/>
          <w:color w:val="000000"/>
          <w:sz w:val="28"/>
          <w:szCs w:val="28"/>
          <w:u w:val="single"/>
          <w:shd w:val="clear" w:color="auto" w:fill="FFFFFF"/>
        </w:rPr>
        <w:t>：</w:t>
      </w:r>
      <w:r>
        <w:rPr>
          <w:rFonts w:ascii="Times New Roman" w:hAnsi="Times New Roman" w:cs="Times New Roman"/>
          <w:color w:val="000000"/>
          <w:sz w:val="28"/>
          <w:szCs w:val="28"/>
          <w:u w:val="single"/>
          <w:shd w:val="clear" w:color="auto" w:fill="FFFFFF"/>
        </w:rPr>
        <w:t>   </w:t>
      </w:r>
      <w:r>
        <w:rPr>
          <w:rFonts w:ascii="Times New Roman" w:hAnsi="Times New Roman" w:eastAsia="仿宋" w:cs="Times New Roman"/>
          <w:color w:val="000000"/>
          <w:sz w:val="28"/>
          <w:szCs w:val="28"/>
          <w:u w:val="single"/>
          <w:shd w:val="clear" w:color="auto" w:fill="FFFFFF"/>
        </w:rPr>
        <w:t>（签章）</w:t>
      </w:r>
      <w:r>
        <w:rPr>
          <w:rFonts w:ascii="Times New Roman" w:hAnsi="Times New Roman" w:cs="Times New Roman"/>
          <w:color w:val="000000"/>
          <w:sz w:val="28"/>
          <w:szCs w:val="28"/>
          <w:u w:val="single"/>
          <w:shd w:val="clear" w:color="auto" w:fill="FFFFFF"/>
        </w:rPr>
        <w:t>      </w:t>
      </w:r>
    </w:p>
    <w:p>
      <w:pPr>
        <w:pStyle w:val="8"/>
        <w:widowControl w:val="0"/>
        <w:shd w:val="clear" w:color="auto" w:fill="FFFFFF"/>
        <w:wordWrap w:val="0"/>
        <w:snapToGrid w:val="0"/>
        <w:spacing w:beforeAutospacing="0" w:afterAutospacing="0" w:line="480" w:lineRule="atLeast"/>
        <w:ind w:firstLine="480"/>
        <w:rPr>
          <w:rFonts w:ascii="Times New Roman" w:hAnsi="Times New Roman" w:cs="Times New Roman"/>
        </w:rPr>
      </w:pPr>
      <w:r>
        <w:rPr>
          <w:rFonts w:ascii="Times New Roman" w:hAnsi="Times New Roman" w:cs="Times New Roman"/>
          <w:color w:val="000000"/>
          <w:sz w:val="28"/>
          <w:szCs w:val="28"/>
          <w:shd w:val="clear" w:color="auto" w:fill="FFFFFF"/>
        </w:rPr>
        <w:t> </w:t>
      </w:r>
    </w:p>
    <w:p>
      <w:pPr>
        <w:pStyle w:val="8"/>
        <w:widowControl w:val="0"/>
        <w:shd w:val="clear" w:color="auto" w:fill="FFFFFF"/>
        <w:wordWrap w:val="0"/>
        <w:snapToGrid w:val="0"/>
        <w:spacing w:beforeAutospacing="0" w:afterAutospacing="0" w:line="480" w:lineRule="atLeast"/>
        <w:ind w:firstLine="480"/>
        <w:rPr>
          <w:rFonts w:ascii="Times New Roman" w:hAnsi="Times New Roman" w:cs="Times New Roman"/>
        </w:rPr>
      </w:pPr>
      <w:r>
        <w:rPr>
          <w:rFonts w:ascii="Times New Roman" w:hAnsi="Times New Roman" w:eastAsia="仿宋" w:cs="Times New Roman"/>
          <w:color w:val="000000"/>
          <w:sz w:val="28"/>
          <w:szCs w:val="28"/>
          <w:shd w:val="clear" w:color="auto" w:fill="FFFFFF"/>
        </w:rPr>
        <w:t>授权代表：</w:t>
      </w:r>
      <w:r>
        <w:rPr>
          <w:rFonts w:ascii="Times New Roman" w:hAnsi="Times New Roman" w:cs="Times New Roman"/>
          <w:color w:val="000000"/>
          <w:sz w:val="28"/>
          <w:szCs w:val="28"/>
          <w:u w:val="single"/>
          <w:shd w:val="clear" w:color="auto" w:fill="FFFFFF"/>
        </w:rPr>
        <w:t>     </w:t>
      </w:r>
      <w:r>
        <w:rPr>
          <w:rFonts w:ascii="Times New Roman" w:hAnsi="Times New Roman" w:eastAsia="仿宋" w:cs="Times New Roman"/>
          <w:color w:val="000000"/>
          <w:sz w:val="28"/>
          <w:szCs w:val="28"/>
          <w:u w:val="single"/>
          <w:shd w:val="clear" w:color="auto" w:fill="FFFFFF"/>
        </w:rPr>
        <w:t>（签章）</w:t>
      </w:r>
      <w:r>
        <w:rPr>
          <w:rFonts w:ascii="Times New Roman" w:hAnsi="Times New Roman" w:cs="Times New Roman"/>
          <w:color w:val="000000"/>
          <w:sz w:val="28"/>
          <w:szCs w:val="28"/>
          <w:u w:val="single"/>
          <w:shd w:val="clear" w:color="auto" w:fill="FFFFFF"/>
        </w:rPr>
        <w:t>      </w:t>
      </w:r>
    </w:p>
    <w:p>
      <w:pPr>
        <w:pStyle w:val="8"/>
        <w:widowControl w:val="0"/>
        <w:shd w:val="clear" w:color="auto" w:fill="FFFFFF"/>
        <w:wordWrap w:val="0"/>
        <w:snapToGrid w:val="0"/>
        <w:spacing w:beforeAutospacing="0" w:afterAutospacing="0" w:line="480" w:lineRule="atLeast"/>
        <w:ind w:firstLine="480"/>
        <w:rPr>
          <w:rFonts w:ascii="Times New Roman" w:hAnsi="Times New Roman" w:cs="Times New Roman"/>
        </w:rPr>
      </w:pPr>
      <w:r>
        <w:rPr>
          <w:rFonts w:ascii="Times New Roman" w:hAnsi="Times New Roman" w:cs="Times New Roman"/>
          <w:color w:val="000000"/>
          <w:sz w:val="28"/>
          <w:szCs w:val="28"/>
          <w:shd w:val="clear" w:color="auto" w:fill="FFFFFF"/>
        </w:rPr>
        <w:t> </w:t>
      </w:r>
    </w:p>
    <w:p>
      <w:pPr>
        <w:pStyle w:val="8"/>
        <w:widowControl w:val="0"/>
        <w:shd w:val="clear" w:color="auto" w:fill="FFFFFF"/>
        <w:wordWrap w:val="0"/>
        <w:snapToGrid w:val="0"/>
        <w:spacing w:beforeAutospacing="0" w:afterAutospacing="0" w:line="480" w:lineRule="atLeast"/>
        <w:ind w:firstLine="480"/>
        <w:rPr>
          <w:rFonts w:ascii="Times New Roman" w:hAnsi="Times New Roman" w:cs="Times New Roman"/>
        </w:rPr>
      </w:pPr>
      <w:r>
        <w:rPr>
          <w:rFonts w:ascii="Times New Roman" w:hAnsi="Times New Roman" w:cs="Times New Roman"/>
          <w:color w:val="000000"/>
          <w:sz w:val="28"/>
          <w:szCs w:val="28"/>
          <w:shd w:val="clear" w:color="auto" w:fill="FFFFFF"/>
        </w:rPr>
        <w:t> </w:t>
      </w:r>
    </w:p>
    <w:p>
      <w:pPr>
        <w:pStyle w:val="8"/>
        <w:widowControl w:val="0"/>
        <w:shd w:val="clear" w:color="auto" w:fill="FFFFFF"/>
        <w:wordWrap w:val="0"/>
        <w:snapToGrid w:val="0"/>
        <w:spacing w:beforeAutospacing="0" w:afterAutospacing="0" w:line="480" w:lineRule="atLeast"/>
        <w:ind w:firstLine="1920"/>
        <w:rPr>
          <w:rFonts w:ascii="Times New Roman" w:hAnsi="Times New Roman" w:eastAsia="仿宋" w:cs="Times New Roman"/>
          <w:color w:val="000000"/>
          <w:sz w:val="28"/>
          <w:szCs w:val="28"/>
          <w:shd w:val="clear" w:color="auto" w:fill="FFFFFF"/>
        </w:rPr>
      </w:pPr>
      <w:r>
        <w:rPr>
          <w:rFonts w:ascii="Times New Roman" w:hAnsi="Times New Roman" w:eastAsia="仿宋" w:cs="Times New Roman"/>
          <w:color w:val="000000"/>
          <w:sz w:val="28"/>
          <w:szCs w:val="28"/>
          <w:shd w:val="clear" w:color="auto" w:fill="FFFFFF"/>
        </w:rPr>
        <w:t>         日</w:t>
      </w:r>
      <w:r>
        <w:rPr>
          <w:rFonts w:ascii="Times New Roman" w:hAnsi="Times New Roman" w:cs="Times New Roman"/>
          <w:color w:val="000000"/>
          <w:sz w:val="28"/>
          <w:szCs w:val="28"/>
          <w:shd w:val="clear" w:color="auto" w:fill="FFFFFF"/>
        </w:rPr>
        <w:t>  </w:t>
      </w:r>
      <w:r>
        <w:rPr>
          <w:rFonts w:ascii="Times New Roman" w:hAnsi="Times New Roman" w:eastAsia="仿宋" w:cs="Times New Roman"/>
          <w:color w:val="000000"/>
          <w:sz w:val="28"/>
          <w:szCs w:val="28"/>
          <w:shd w:val="clear" w:color="auto" w:fill="FFFFFF"/>
        </w:rPr>
        <w:t>期：    年   月   日</w:t>
      </w:r>
      <w:bookmarkEnd w:id="3"/>
      <w:bookmarkEnd w:id="4"/>
      <w:bookmarkEnd w:id="5"/>
      <w:bookmarkEnd w:id="6"/>
      <w:bookmarkEnd w:id="7"/>
      <w:bookmarkEnd w:id="8"/>
      <w:bookmarkEnd w:id="9"/>
      <w:bookmarkEnd w:id="10"/>
      <w:bookmarkEnd w:id="11"/>
      <w:bookmarkEnd w:id="12"/>
    </w:p>
    <w:p>
      <w:pPr>
        <w:rPr>
          <w:rFonts w:ascii="Times New Roman" w:hAnsi="Times New Roman" w:eastAsia="仿宋"/>
          <w:color w:val="000000"/>
          <w:sz w:val="28"/>
          <w:szCs w:val="28"/>
          <w:shd w:val="clear" w:color="auto" w:fill="FFFFFF"/>
        </w:rPr>
      </w:pPr>
      <w:r>
        <w:rPr>
          <w:rFonts w:ascii="Times New Roman" w:hAnsi="Times New Roman" w:eastAsia="仿宋"/>
          <w:color w:val="000000"/>
          <w:sz w:val="28"/>
          <w:szCs w:val="28"/>
          <w:shd w:val="clear" w:color="auto" w:fill="FFFFFF"/>
        </w:rPr>
        <w:br w:type="page"/>
      </w:r>
    </w:p>
    <w:p>
      <w:pPr>
        <w:rPr>
          <w:rFonts w:ascii="Times New Roman" w:hAnsi="Times New Roman" w:eastAsia="方正黑体简体"/>
          <w:sz w:val="32"/>
          <w:szCs w:val="32"/>
        </w:rPr>
      </w:pPr>
      <w:r>
        <w:rPr>
          <w:rFonts w:ascii="Times New Roman" w:hAnsi="Times New Roman" w:eastAsia="方正黑体简体"/>
          <w:sz w:val="32"/>
          <w:szCs w:val="32"/>
        </w:rPr>
        <w:t>附件3</w:t>
      </w:r>
    </w:p>
    <w:p>
      <w:pPr>
        <w:pStyle w:val="2"/>
      </w:pPr>
    </w:p>
    <w:p>
      <w:pPr>
        <w:ind w:firstLine="2520" w:firstLineChars="700"/>
        <w:rPr>
          <w:rFonts w:asciiTheme="majorEastAsia" w:hAnsiTheme="majorEastAsia" w:eastAsiaTheme="majorEastAsia"/>
          <w:sz w:val="36"/>
          <w:szCs w:val="36"/>
        </w:rPr>
      </w:pPr>
      <w:bookmarkStart w:id="13" w:name="OLE_LINK13"/>
      <w:r>
        <w:rPr>
          <w:rFonts w:hint="eastAsia" w:asciiTheme="majorEastAsia" w:hAnsiTheme="majorEastAsia" w:eastAsiaTheme="majorEastAsia"/>
          <w:sz w:val="36"/>
          <w:szCs w:val="36"/>
        </w:rPr>
        <w:t>报废设备回收处置合同</w:t>
      </w:r>
      <w:bookmarkEnd w:id="13"/>
    </w:p>
    <w:p>
      <w:pPr>
        <w:rPr>
          <w:rFonts w:asciiTheme="majorEastAsia" w:hAnsiTheme="majorEastAsia" w:eastAsiaTheme="majorEastAsia"/>
          <w:sz w:val="28"/>
          <w:szCs w:val="28"/>
        </w:rPr>
      </w:pPr>
      <w:r>
        <w:rPr>
          <w:rFonts w:hint="eastAsia" w:asciiTheme="majorEastAsia" w:hAnsiTheme="majorEastAsia" w:eastAsiaTheme="majorEastAsia"/>
          <w:sz w:val="28"/>
          <w:szCs w:val="28"/>
        </w:rPr>
        <w:t>甲方:</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乙方:</w:t>
      </w:r>
    </w:p>
    <w:p>
      <w:r>
        <w:rPr>
          <w:rFonts w:hint="eastAsia" w:asciiTheme="majorEastAsia" w:hAnsiTheme="majorEastAsia" w:eastAsiaTheme="majorEastAsia"/>
          <w:sz w:val="28"/>
          <w:szCs w:val="28"/>
        </w:rPr>
        <w:t>根据《</w:t>
      </w:r>
      <w:r>
        <w:rPr>
          <w:rFonts w:hint="eastAsia" w:asciiTheme="majorEastAsia" w:hAnsiTheme="majorEastAsia" w:eastAsiaTheme="majorEastAsia"/>
          <w:sz w:val="28"/>
          <w:szCs w:val="28"/>
          <w:lang w:eastAsia="zh-CN"/>
        </w:rPr>
        <w:t>中华人民共和国</w:t>
      </w:r>
      <w:r>
        <w:rPr>
          <w:rFonts w:hint="eastAsia" w:asciiTheme="majorEastAsia" w:hAnsiTheme="majorEastAsia" w:eastAsiaTheme="majorEastAsia"/>
          <w:sz w:val="28"/>
          <w:szCs w:val="28"/>
        </w:rPr>
        <w:t>民法典》和其他相关法律规定，在互相信任的基础上，甲方将单位一批通用办公设备（详见附件4），交由乙方回收处理，甲乙双方经友好协商签订本合同。</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1、甲方保证该批设备的归属权以及处置权为独有，不涉及任何债权抵押问题，在拆机时保证乙方顺利拆除。</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该批设备如需乙方安排搬运人员以及运输团队进行作业，则乙方负责设备的拆机，搬运，吊装，以及运输所产生的费用均由乙方自行负责。乙方须按照国家环保要求运输,报废设备，在拆卸、运输，报废处理期间造成的一切环保问题均与甲方无关，全部由乙方负责。</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5、乙方施工期间保证安全施工，在拆除过程中人员安全均由乙方负责，施工期为1天。本次处置设备作业中的所有劳务输出，包括后续设备处置费用全部由乙方负责。</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6、本设备回收总价为       万元(大写:       万元整)，回收款打入甲方指定账号后乙方凭甲方财务收款凭据到甲方指定地点提取报废设备。</w:t>
      </w:r>
    </w:p>
    <w:p>
      <w:pPr>
        <w:rPr>
          <w:rFonts w:asciiTheme="majorEastAsia" w:hAnsiTheme="majorEastAsia" w:eastAsiaTheme="majorEastAsia"/>
          <w:sz w:val="28"/>
          <w:szCs w:val="28"/>
        </w:rPr>
      </w:pPr>
    </w:p>
    <w:p>
      <w:pPr>
        <w:rPr>
          <w:rFonts w:asciiTheme="majorEastAsia" w:hAnsiTheme="majorEastAsia" w:eastAsiaTheme="majorEastAsia"/>
          <w:sz w:val="28"/>
          <w:szCs w:val="28"/>
        </w:rPr>
      </w:pPr>
    </w:p>
    <w:p>
      <w:pPr>
        <w:rPr>
          <w:rFonts w:asciiTheme="majorEastAsia" w:hAnsiTheme="majorEastAsia" w:eastAsiaTheme="majorEastAsia"/>
          <w:sz w:val="28"/>
          <w:szCs w:val="28"/>
        </w:rPr>
      </w:pPr>
      <w:r>
        <w:rPr>
          <w:rFonts w:hint="eastAsia" w:asciiTheme="majorEastAsia" w:hAnsiTheme="majorEastAsia" w:eastAsiaTheme="majorEastAsia"/>
          <w:sz w:val="28"/>
          <w:szCs w:val="28"/>
        </w:rPr>
        <w:t>单位名称:达州市听力语言康复中心       公司开户行: 达州市邮政储蓄银行通川区支行                 账号:100720579350010001</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7、本合同自签章生效后，双方不得因企业名称的变更或法定代表人的变更，以及而不履行合同义务。</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8、本合同自签章之日起生效，未尽事宜，双方协商解决。本合同一式两份甲乙双方各一份，电子版同样具有相同法律效应。 </w:t>
      </w:r>
    </w:p>
    <w:p>
      <w:pPr>
        <w:ind w:left="105" w:leftChars="50" w:firstLine="10920" w:firstLineChars="3900"/>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甲方：                                乙方:</w:t>
      </w:r>
    </w:p>
    <w:p>
      <w:pPr>
        <w:ind w:left="105" w:leftChars="50" w:firstLine="10920" w:firstLineChars="3900"/>
        <w:rPr>
          <w:rFonts w:asciiTheme="majorEastAsia" w:hAnsiTheme="majorEastAsia" w:eastAsiaTheme="majorEastAsia"/>
          <w:sz w:val="28"/>
          <w:szCs w:val="28"/>
        </w:rPr>
      </w:pPr>
    </w:p>
    <w:p>
      <w:pPr>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甲方代表签章                          乙方代表签章</w:t>
      </w:r>
    </w:p>
    <w:p>
      <w:pPr>
        <w:rPr>
          <w:rFonts w:asciiTheme="majorEastAsia" w:hAnsiTheme="majorEastAsia" w:eastAsiaTheme="majorEastAsia"/>
          <w:sz w:val="28"/>
          <w:szCs w:val="28"/>
        </w:rPr>
      </w:pPr>
    </w:p>
    <w:p>
      <w:pPr>
        <w:rPr>
          <w:rFonts w:asciiTheme="majorEastAsia" w:hAnsiTheme="majorEastAsia" w:eastAsiaTheme="majorEastAsia"/>
          <w:sz w:val="28"/>
          <w:szCs w:val="28"/>
        </w:rPr>
      </w:pPr>
    </w:p>
    <w:p>
      <w:pPr>
        <w:ind w:firstLine="140" w:firstLineChars="50"/>
        <w:rPr>
          <w:rFonts w:asciiTheme="majorEastAsia" w:hAnsiTheme="majorEastAsia" w:eastAsiaTheme="majorEastAsia"/>
          <w:sz w:val="28"/>
          <w:szCs w:val="28"/>
        </w:rPr>
      </w:pPr>
      <w:r>
        <w:rPr>
          <w:rFonts w:hint="eastAsia" w:asciiTheme="majorEastAsia" w:hAnsiTheme="majorEastAsia" w:eastAsiaTheme="majorEastAsia"/>
          <w:sz w:val="28"/>
          <w:szCs w:val="28"/>
        </w:rPr>
        <w:t>日期 ：                                日期：</w:t>
      </w:r>
    </w:p>
    <w:p>
      <w:pPr>
        <w:spacing w:line="540" w:lineRule="exact"/>
        <w:rPr>
          <w:rFonts w:ascii="宋体" w:hAnsi="宋体" w:cs="宋体"/>
          <w:color w:val="010000"/>
          <w:sz w:val="28"/>
          <w:szCs w:val="28"/>
        </w:rPr>
      </w:pPr>
    </w:p>
    <w:p/>
    <w:p>
      <w:pPr>
        <w:pStyle w:val="2"/>
      </w:pPr>
    </w:p>
    <w:p/>
    <w:p>
      <w:pPr>
        <w:pStyle w:val="2"/>
      </w:pPr>
    </w:p>
    <w:p/>
    <w:p>
      <w:pPr>
        <w:pStyle w:val="2"/>
      </w:pPr>
    </w:p>
    <w:p/>
    <w:p>
      <w:pPr>
        <w:pStyle w:val="2"/>
      </w:pPr>
    </w:p>
    <w:p/>
    <w:p>
      <w:pPr>
        <w:pStyle w:val="2"/>
      </w:pPr>
    </w:p>
    <w:p/>
    <w:p>
      <w:pPr>
        <w:pStyle w:val="2"/>
      </w:pPr>
    </w:p>
    <w:p/>
    <w:p>
      <w:pPr>
        <w:pStyle w:val="2"/>
        <w:rPr>
          <w:rFonts w:ascii="黑体" w:hAnsi="黑体" w:eastAsia="黑体"/>
          <w:sz w:val="32"/>
          <w:szCs w:val="32"/>
        </w:rPr>
      </w:pPr>
      <w:r>
        <w:rPr>
          <w:rFonts w:hint="eastAsia" w:ascii="黑体" w:hAnsi="黑体" w:eastAsia="黑体"/>
          <w:sz w:val="32"/>
          <w:szCs w:val="32"/>
        </w:rPr>
        <w:t>附件4</w:t>
      </w:r>
    </w:p>
    <w:p/>
    <w:tbl>
      <w:tblPr>
        <w:tblStyle w:val="9"/>
        <w:tblW w:w="5196" w:type="pct"/>
        <w:tblInd w:w="0" w:type="dxa"/>
        <w:tblLayout w:type="autofit"/>
        <w:tblCellMar>
          <w:top w:w="15" w:type="dxa"/>
          <w:left w:w="15" w:type="dxa"/>
          <w:bottom w:w="15" w:type="dxa"/>
          <w:right w:w="15" w:type="dxa"/>
        </w:tblCellMar>
      </w:tblPr>
      <w:tblGrid>
        <w:gridCol w:w="479"/>
        <w:gridCol w:w="1227"/>
        <w:gridCol w:w="1926"/>
        <w:gridCol w:w="1376"/>
        <w:gridCol w:w="382"/>
        <w:gridCol w:w="858"/>
        <w:gridCol w:w="1011"/>
        <w:gridCol w:w="906"/>
        <w:gridCol w:w="1057"/>
      </w:tblGrid>
      <w:tr>
        <w:tblPrEx>
          <w:tblCellMar>
            <w:top w:w="15" w:type="dxa"/>
            <w:left w:w="15" w:type="dxa"/>
            <w:bottom w:w="15" w:type="dxa"/>
            <w:right w:w="15" w:type="dxa"/>
          </w:tblCellMar>
        </w:tblPrEx>
        <w:trPr>
          <w:trHeight w:val="285" w:hRule="atLeast"/>
        </w:trPr>
        <w:tc>
          <w:tcPr>
            <w:tcW w:w="260" w:type="pct"/>
            <w:shd w:val="clear" w:color="auto" w:fill="C0C0C0"/>
            <w:vAlign w:val="center"/>
          </w:tcPr>
          <w:p>
            <w:pPr>
              <w:jc w:val="center"/>
              <w:rPr>
                <w:rFonts w:ascii="Arial Narrow" w:hAnsi="Arial Narrow" w:eastAsia="Arial Narrow" w:cs="Arial Narrow"/>
                <w:color w:val="000000"/>
                <w:sz w:val="20"/>
                <w:szCs w:val="20"/>
              </w:rPr>
            </w:pPr>
          </w:p>
        </w:tc>
        <w:tc>
          <w:tcPr>
            <w:tcW w:w="665" w:type="pct"/>
            <w:shd w:val="clear" w:color="auto" w:fill="C0C0C0"/>
            <w:vAlign w:val="center"/>
          </w:tcPr>
          <w:p>
            <w:pPr>
              <w:jc w:val="center"/>
              <w:rPr>
                <w:rFonts w:ascii="Arial Narrow" w:hAnsi="Arial Narrow" w:eastAsia="Arial Narrow" w:cs="Arial Narrow"/>
                <w:color w:val="000000"/>
                <w:sz w:val="20"/>
                <w:szCs w:val="20"/>
              </w:rPr>
            </w:pPr>
          </w:p>
        </w:tc>
        <w:tc>
          <w:tcPr>
            <w:tcW w:w="1044" w:type="pct"/>
            <w:shd w:val="clear" w:color="auto" w:fill="C0C0C0"/>
            <w:vAlign w:val="center"/>
          </w:tcPr>
          <w:p>
            <w:pPr>
              <w:jc w:val="center"/>
              <w:rPr>
                <w:rFonts w:ascii="Arial Narrow" w:hAnsi="Arial Narrow" w:eastAsia="Arial Narrow" w:cs="Arial Narrow"/>
                <w:color w:val="000000"/>
                <w:sz w:val="20"/>
                <w:szCs w:val="20"/>
              </w:rPr>
            </w:pPr>
          </w:p>
        </w:tc>
        <w:tc>
          <w:tcPr>
            <w:tcW w:w="746" w:type="pct"/>
            <w:shd w:val="clear" w:color="auto" w:fill="C0C0C0"/>
            <w:vAlign w:val="center"/>
          </w:tcPr>
          <w:p>
            <w:pPr>
              <w:jc w:val="center"/>
              <w:rPr>
                <w:rFonts w:ascii="Arial Narrow" w:hAnsi="Arial Narrow" w:eastAsia="Arial Narrow" w:cs="Arial Narrow"/>
                <w:color w:val="000000"/>
                <w:sz w:val="20"/>
                <w:szCs w:val="20"/>
              </w:rPr>
            </w:pPr>
          </w:p>
        </w:tc>
        <w:tc>
          <w:tcPr>
            <w:tcW w:w="207" w:type="pct"/>
            <w:shd w:val="clear" w:color="auto" w:fill="C0C0C0"/>
            <w:vAlign w:val="center"/>
          </w:tcPr>
          <w:p>
            <w:pPr>
              <w:jc w:val="center"/>
              <w:rPr>
                <w:rFonts w:ascii="Arial Narrow" w:hAnsi="Arial Narrow" w:eastAsia="Arial Narrow" w:cs="Arial Narrow"/>
                <w:color w:val="000000"/>
                <w:sz w:val="20"/>
                <w:szCs w:val="20"/>
              </w:rPr>
            </w:pPr>
          </w:p>
        </w:tc>
        <w:tc>
          <w:tcPr>
            <w:tcW w:w="465" w:type="pct"/>
            <w:shd w:val="clear" w:color="auto" w:fill="C0C0C0"/>
            <w:vAlign w:val="center"/>
          </w:tcPr>
          <w:p>
            <w:pPr>
              <w:jc w:val="center"/>
              <w:rPr>
                <w:rFonts w:ascii="Arial Narrow" w:hAnsi="Arial Narrow" w:eastAsia="Arial Narrow" w:cs="Arial Narrow"/>
                <w:color w:val="000000"/>
                <w:sz w:val="20"/>
                <w:szCs w:val="20"/>
              </w:rPr>
            </w:pPr>
          </w:p>
        </w:tc>
        <w:tc>
          <w:tcPr>
            <w:tcW w:w="548" w:type="pct"/>
            <w:shd w:val="clear" w:color="auto" w:fill="C0C0C0"/>
            <w:vAlign w:val="center"/>
          </w:tcPr>
          <w:p>
            <w:pPr>
              <w:jc w:val="center"/>
              <w:rPr>
                <w:rFonts w:ascii="Arial Narrow" w:hAnsi="Arial Narrow" w:eastAsia="Arial Narrow" w:cs="Arial Narrow"/>
                <w:color w:val="000000"/>
                <w:sz w:val="20"/>
                <w:szCs w:val="20"/>
              </w:rPr>
            </w:pPr>
          </w:p>
        </w:tc>
        <w:tc>
          <w:tcPr>
            <w:tcW w:w="491" w:type="pct"/>
            <w:shd w:val="clear" w:color="auto" w:fill="C0C0C0"/>
            <w:vAlign w:val="center"/>
          </w:tcPr>
          <w:p>
            <w:pPr>
              <w:jc w:val="center"/>
              <w:rPr>
                <w:rFonts w:ascii="Arial Narrow" w:hAnsi="Arial Narrow" w:eastAsia="Arial Narrow" w:cs="Arial Narrow"/>
                <w:color w:val="000000"/>
                <w:sz w:val="20"/>
                <w:szCs w:val="20"/>
              </w:rPr>
            </w:pPr>
          </w:p>
        </w:tc>
        <w:tc>
          <w:tcPr>
            <w:tcW w:w="573" w:type="pct"/>
            <w:shd w:val="clear" w:color="auto" w:fill="C0C0C0"/>
            <w:vAlign w:val="center"/>
          </w:tcPr>
          <w:p>
            <w:pPr>
              <w:jc w:val="center"/>
              <w:rPr>
                <w:rFonts w:ascii="Arial Narrow" w:hAnsi="Arial Narrow" w:eastAsia="Arial Narrow" w:cs="Arial Narrow"/>
                <w:color w:val="000000"/>
                <w:sz w:val="20"/>
                <w:szCs w:val="20"/>
              </w:rPr>
            </w:pPr>
          </w:p>
        </w:tc>
      </w:tr>
      <w:tr>
        <w:tblPrEx>
          <w:tblCellMar>
            <w:top w:w="15" w:type="dxa"/>
            <w:left w:w="15" w:type="dxa"/>
            <w:bottom w:w="15" w:type="dxa"/>
            <w:right w:w="15" w:type="dxa"/>
          </w:tblCellMar>
        </w:tblPrEx>
        <w:trPr>
          <w:trHeight w:val="285" w:hRule="atLeast"/>
        </w:trPr>
        <w:tc>
          <w:tcPr>
            <w:tcW w:w="260" w:type="pct"/>
            <w:shd w:val="clear" w:color="auto" w:fill="C0C0C0"/>
            <w:vAlign w:val="center"/>
          </w:tcPr>
          <w:p>
            <w:pPr>
              <w:widowControl/>
              <w:textAlignment w:val="center"/>
              <w:rPr>
                <w:rFonts w:ascii="Arial Narrow" w:hAnsi="Arial Narrow" w:eastAsia="Arial Narrow" w:cs="Arial Narrow"/>
                <w:color w:val="000000"/>
                <w:sz w:val="20"/>
                <w:szCs w:val="20"/>
              </w:rPr>
            </w:pPr>
          </w:p>
        </w:tc>
        <w:tc>
          <w:tcPr>
            <w:tcW w:w="665" w:type="pct"/>
            <w:shd w:val="clear" w:color="auto" w:fill="C0C0C0"/>
            <w:vAlign w:val="center"/>
          </w:tcPr>
          <w:p>
            <w:pPr>
              <w:rPr>
                <w:rFonts w:ascii="Arial Narrow" w:hAnsi="Arial Narrow" w:eastAsia="Arial Narrow" w:cs="Arial Narrow"/>
                <w:color w:val="000000"/>
                <w:sz w:val="20"/>
                <w:szCs w:val="20"/>
              </w:rPr>
            </w:pPr>
          </w:p>
        </w:tc>
        <w:tc>
          <w:tcPr>
            <w:tcW w:w="1044" w:type="pct"/>
            <w:shd w:val="clear" w:color="auto" w:fill="C0C0C0"/>
            <w:vAlign w:val="center"/>
          </w:tcPr>
          <w:p>
            <w:pPr>
              <w:rPr>
                <w:rFonts w:ascii="Arial Narrow" w:hAnsi="Arial Narrow" w:eastAsia="Arial Narrow" w:cs="Arial Narrow"/>
                <w:color w:val="000000"/>
                <w:sz w:val="20"/>
                <w:szCs w:val="20"/>
              </w:rPr>
            </w:pPr>
          </w:p>
        </w:tc>
        <w:tc>
          <w:tcPr>
            <w:tcW w:w="746" w:type="pct"/>
            <w:shd w:val="clear" w:color="auto" w:fill="C0C0C0"/>
            <w:vAlign w:val="center"/>
          </w:tcPr>
          <w:p>
            <w:pPr>
              <w:rPr>
                <w:rFonts w:ascii="Arial Narrow" w:hAnsi="Arial Narrow" w:eastAsia="Arial Narrow" w:cs="Arial Narrow"/>
                <w:color w:val="000000"/>
                <w:sz w:val="20"/>
                <w:szCs w:val="20"/>
              </w:rPr>
            </w:pPr>
          </w:p>
        </w:tc>
        <w:tc>
          <w:tcPr>
            <w:tcW w:w="207" w:type="pct"/>
            <w:shd w:val="clear" w:color="auto" w:fill="C0C0C0"/>
            <w:vAlign w:val="center"/>
          </w:tcPr>
          <w:p>
            <w:pPr>
              <w:rPr>
                <w:rFonts w:ascii="Arial Narrow" w:hAnsi="Arial Narrow" w:eastAsia="Arial Narrow" w:cs="Arial Narrow"/>
                <w:color w:val="000000"/>
                <w:sz w:val="20"/>
                <w:szCs w:val="20"/>
              </w:rPr>
            </w:pPr>
          </w:p>
        </w:tc>
        <w:tc>
          <w:tcPr>
            <w:tcW w:w="465" w:type="pct"/>
            <w:shd w:val="clear" w:color="auto" w:fill="C0C0C0"/>
            <w:vAlign w:val="center"/>
          </w:tcPr>
          <w:p>
            <w:pPr>
              <w:rPr>
                <w:rFonts w:ascii="Arial Narrow" w:hAnsi="Arial Narrow" w:eastAsia="Arial Narrow" w:cs="Arial Narrow"/>
                <w:color w:val="000000"/>
                <w:sz w:val="20"/>
                <w:szCs w:val="20"/>
              </w:rPr>
            </w:pPr>
          </w:p>
        </w:tc>
        <w:tc>
          <w:tcPr>
            <w:tcW w:w="548" w:type="pct"/>
            <w:shd w:val="clear" w:color="auto" w:fill="C0C0C0"/>
            <w:vAlign w:val="center"/>
          </w:tcPr>
          <w:p>
            <w:pPr>
              <w:rPr>
                <w:rFonts w:ascii="Arial Narrow" w:hAnsi="Arial Narrow" w:eastAsia="Arial Narrow" w:cs="Arial Narrow"/>
                <w:color w:val="000000"/>
                <w:sz w:val="20"/>
                <w:szCs w:val="20"/>
              </w:rPr>
            </w:pPr>
          </w:p>
        </w:tc>
        <w:tc>
          <w:tcPr>
            <w:tcW w:w="491" w:type="pct"/>
            <w:shd w:val="clear" w:color="auto" w:fill="C0C0C0"/>
            <w:vAlign w:val="center"/>
          </w:tcPr>
          <w:p>
            <w:pPr>
              <w:rPr>
                <w:rFonts w:ascii="Arial Narrow" w:hAnsi="Arial Narrow" w:eastAsia="Arial Narrow" w:cs="Arial Narrow"/>
                <w:color w:val="000000"/>
                <w:sz w:val="20"/>
                <w:szCs w:val="20"/>
              </w:rPr>
            </w:pPr>
          </w:p>
        </w:tc>
        <w:tc>
          <w:tcPr>
            <w:tcW w:w="573" w:type="pct"/>
            <w:shd w:val="clear" w:color="auto" w:fill="C0C0C0"/>
            <w:vAlign w:val="center"/>
          </w:tcPr>
          <w:p>
            <w:pPr>
              <w:rPr>
                <w:rFonts w:ascii="Arial Narrow" w:hAnsi="Arial Narrow" w:eastAsia="Arial Narrow" w:cs="Arial Narrow"/>
                <w:color w:val="000000"/>
                <w:sz w:val="20"/>
                <w:szCs w:val="20"/>
              </w:rPr>
            </w:pPr>
          </w:p>
        </w:tc>
      </w:tr>
      <w:tr>
        <w:tblPrEx>
          <w:tblCellMar>
            <w:top w:w="15" w:type="dxa"/>
            <w:left w:w="15" w:type="dxa"/>
            <w:bottom w:w="15" w:type="dxa"/>
            <w:right w:w="15" w:type="dxa"/>
          </w:tblCellMar>
        </w:tblPrEx>
        <w:trPr>
          <w:trHeight w:val="285" w:hRule="atLeast"/>
        </w:trPr>
        <w:tc>
          <w:tcPr>
            <w:tcW w:w="260" w:type="pct"/>
            <w:shd w:val="clear" w:color="auto" w:fill="C0C0C0"/>
            <w:vAlign w:val="center"/>
          </w:tcPr>
          <w:p>
            <w:pPr>
              <w:widowControl/>
              <w:jc w:val="left"/>
              <w:textAlignment w:val="center"/>
              <w:rPr>
                <w:rFonts w:ascii="Arial Narrow" w:hAnsi="Arial Narrow" w:eastAsia="Arial Narrow" w:cs="Arial Narrow"/>
                <w:color w:val="000000"/>
                <w:sz w:val="20"/>
                <w:szCs w:val="20"/>
              </w:rPr>
            </w:pPr>
          </w:p>
        </w:tc>
        <w:tc>
          <w:tcPr>
            <w:tcW w:w="665" w:type="pct"/>
            <w:shd w:val="clear" w:color="auto" w:fill="C0C0C0"/>
            <w:vAlign w:val="center"/>
          </w:tcPr>
          <w:p>
            <w:pPr>
              <w:rPr>
                <w:rFonts w:ascii="Arial Narrow" w:hAnsi="Arial Narrow" w:eastAsia="Arial Narrow" w:cs="Arial Narrow"/>
                <w:color w:val="000000"/>
                <w:sz w:val="20"/>
                <w:szCs w:val="20"/>
              </w:rPr>
            </w:pPr>
          </w:p>
        </w:tc>
        <w:tc>
          <w:tcPr>
            <w:tcW w:w="1044" w:type="pct"/>
            <w:shd w:val="clear" w:color="auto" w:fill="C0C0C0"/>
            <w:vAlign w:val="center"/>
          </w:tcPr>
          <w:p>
            <w:pPr>
              <w:rPr>
                <w:rFonts w:ascii="Arial Narrow" w:hAnsi="Arial Narrow" w:eastAsia="Arial Narrow" w:cs="Arial Narrow"/>
                <w:color w:val="000000"/>
                <w:sz w:val="20"/>
                <w:szCs w:val="20"/>
              </w:rPr>
            </w:pPr>
          </w:p>
        </w:tc>
        <w:tc>
          <w:tcPr>
            <w:tcW w:w="746" w:type="pct"/>
            <w:shd w:val="clear" w:color="auto" w:fill="C0C0C0"/>
            <w:vAlign w:val="center"/>
          </w:tcPr>
          <w:p>
            <w:pPr>
              <w:rPr>
                <w:rFonts w:ascii="Arial Narrow" w:hAnsi="Arial Narrow" w:eastAsia="Arial Narrow" w:cs="Arial Narrow"/>
                <w:color w:val="000000"/>
                <w:sz w:val="20"/>
                <w:szCs w:val="20"/>
              </w:rPr>
            </w:pPr>
          </w:p>
        </w:tc>
        <w:tc>
          <w:tcPr>
            <w:tcW w:w="207" w:type="pct"/>
            <w:shd w:val="clear" w:color="auto" w:fill="C0C0C0"/>
            <w:vAlign w:val="center"/>
          </w:tcPr>
          <w:p>
            <w:pPr>
              <w:rPr>
                <w:rFonts w:ascii="Arial Narrow" w:hAnsi="Arial Narrow" w:eastAsia="Arial Narrow" w:cs="Arial Narrow"/>
                <w:color w:val="000000"/>
                <w:sz w:val="20"/>
                <w:szCs w:val="20"/>
              </w:rPr>
            </w:pPr>
          </w:p>
        </w:tc>
        <w:tc>
          <w:tcPr>
            <w:tcW w:w="465" w:type="pct"/>
            <w:shd w:val="clear" w:color="auto" w:fill="C0C0C0"/>
            <w:vAlign w:val="center"/>
          </w:tcPr>
          <w:p>
            <w:pPr>
              <w:rPr>
                <w:rFonts w:ascii="Arial Narrow" w:hAnsi="Arial Narrow" w:eastAsia="Arial Narrow" w:cs="Arial Narrow"/>
                <w:color w:val="000000"/>
                <w:sz w:val="20"/>
                <w:szCs w:val="20"/>
              </w:rPr>
            </w:pPr>
          </w:p>
        </w:tc>
        <w:tc>
          <w:tcPr>
            <w:tcW w:w="548" w:type="pct"/>
            <w:shd w:val="clear" w:color="auto" w:fill="C0C0C0"/>
            <w:vAlign w:val="center"/>
          </w:tcPr>
          <w:p>
            <w:pPr>
              <w:rPr>
                <w:rFonts w:ascii="Arial Narrow" w:hAnsi="Arial Narrow" w:eastAsia="Arial Narrow" w:cs="Arial Narrow"/>
                <w:color w:val="000000"/>
                <w:sz w:val="20"/>
                <w:szCs w:val="20"/>
              </w:rPr>
            </w:pPr>
          </w:p>
        </w:tc>
        <w:tc>
          <w:tcPr>
            <w:tcW w:w="491" w:type="pct"/>
            <w:shd w:val="clear" w:color="auto" w:fill="C0C0C0"/>
            <w:vAlign w:val="center"/>
          </w:tcPr>
          <w:p>
            <w:pPr>
              <w:rPr>
                <w:rFonts w:ascii="Arial Narrow" w:hAnsi="Arial Narrow" w:eastAsia="Arial Narrow" w:cs="Arial Narrow"/>
                <w:color w:val="000000"/>
                <w:sz w:val="20"/>
                <w:szCs w:val="20"/>
              </w:rPr>
            </w:pPr>
          </w:p>
        </w:tc>
        <w:tc>
          <w:tcPr>
            <w:tcW w:w="573" w:type="pct"/>
            <w:shd w:val="clear" w:color="auto" w:fill="C0C0C0"/>
            <w:vAlign w:val="center"/>
          </w:tcPr>
          <w:p>
            <w:pPr>
              <w:rPr>
                <w:rFonts w:ascii="Arial Narrow" w:hAnsi="Arial Narrow" w:eastAsia="Arial Narrow" w:cs="Arial Narrow"/>
                <w:color w:val="000000"/>
                <w:sz w:val="20"/>
                <w:szCs w:val="20"/>
              </w:rPr>
            </w:pPr>
          </w:p>
        </w:tc>
      </w:tr>
      <w:tr>
        <w:tblPrEx>
          <w:tblCellMar>
            <w:top w:w="15" w:type="dxa"/>
            <w:left w:w="15" w:type="dxa"/>
            <w:bottom w:w="15" w:type="dxa"/>
            <w:right w:w="15" w:type="dxa"/>
          </w:tblCellMar>
        </w:tblPrEx>
        <w:trPr>
          <w:trHeight w:val="285" w:hRule="atLeast"/>
        </w:trPr>
        <w:tc>
          <w:tcPr>
            <w:tcW w:w="260"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序号</w:t>
            </w:r>
          </w:p>
        </w:tc>
        <w:tc>
          <w:tcPr>
            <w:tcW w:w="665"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设备编号</w:t>
            </w:r>
          </w:p>
        </w:tc>
        <w:tc>
          <w:tcPr>
            <w:tcW w:w="1044"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设备名称</w:t>
            </w:r>
          </w:p>
        </w:tc>
        <w:tc>
          <w:tcPr>
            <w:tcW w:w="746"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规格型号</w:t>
            </w:r>
          </w:p>
        </w:tc>
        <w:tc>
          <w:tcPr>
            <w:tcW w:w="207"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计量单位</w:t>
            </w:r>
          </w:p>
        </w:tc>
        <w:tc>
          <w:tcPr>
            <w:tcW w:w="465"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w:t>
            </w:r>
          </w:p>
        </w:tc>
        <w:tc>
          <w:tcPr>
            <w:tcW w:w="548"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购置日期</w:t>
            </w:r>
          </w:p>
        </w:tc>
        <w:tc>
          <w:tcPr>
            <w:tcW w:w="491" w:type="pct"/>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账面价值</w:t>
            </w:r>
          </w:p>
        </w:tc>
        <w:tc>
          <w:tcPr>
            <w:tcW w:w="573" w:type="pct"/>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评估价值</w:t>
            </w:r>
          </w:p>
        </w:tc>
      </w:tr>
      <w:tr>
        <w:tblPrEx>
          <w:tblCellMar>
            <w:top w:w="15" w:type="dxa"/>
            <w:left w:w="15" w:type="dxa"/>
            <w:bottom w:w="15" w:type="dxa"/>
            <w:right w:w="15" w:type="dxa"/>
          </w:tblCellMar>
        </w:tblPrEx>
        <w:trPr>
          <w:trHeight w:val="285" w:hRule="atLeast"/>
        </w:trPr>
        <w:tc>
          <w:tcPr>
            <w:tcW w:w="260"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ascii="宋体" w:hAnsi="宋体" w:cs="宋体"/>
                <w:color w:val="000000"/>
                <w:sz w:val="20"/>
                <w:szCs w:val="20"/>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ascii="宋体" w:hAnsi="宋体" w:cs="宋体"/>
                <w:color w:val="000000"/>
                <w:sz w:val="20"/>
                <w:szCs w:val="20"/>
              </w:rPr>
            </w:pP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ascii="宋体" w:hAnsi="宋体" w:cs="宋体"/>
                <w:color w:val="000000"/>
                <w:sz w:val="20"/>
                <w:szCs w:val="20"/>
              </w:rPr>
            </w:pPr>
          </w:p>
        </w:tc>
        <w:tc>
          <w:tcPr>
            <w:tcW w:w="746"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ascii="宋体" w:hAnsi="宋体" w:cs="宋体"/>
                <w:color w:val="000000"/>
                <w:sz w:val="20"/>
                <w:szCs w:val="20"/>
              </w:rPr>
            </w:pPr>
          </w:p>
        </w:tc>
        <w:tc>
          <w:tcPr>
            <w:tcW w:w="20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ascii="宋体" w:hAnsi="宋体" w:cs="宋体"/>
                <w:color w:val="000000"/>
                <w:sz w:val="20"/>
                <w:szCs w:val="20"/>
              </w:rPr>
            </w:pPr>
          </w:p>
        </w:tc>
        <w:tc>
          <w:tcPr>
            <w:tcW w:w="465"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ascii="宋体" w:hAnsi="宋体" w:cs="宋体"/>
                <w:color w:val="000000"/>
                <w:sz w:val="20"/>
                <w:szCs w:val="20"/>
              </w:rPr>
            </w:pP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ascii="宋体" w:hAnsi="宋体" w:cs="宋体"/>
                <w:color w:val="000000"/>
                <w:sz w:val="20"/>
                <w:szCs w:val="20"/>
              </w:rPr>
            </w:pPr>
          </w:p>
        </w:tc>
        <w:tc>
          <w:tcPr>
            <w:tcW w:w="491" w:type="pct"/>
            <w:tcBorders>
              <w:top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原值</w:t>
            </w:r>
          </w:p>
        </w:tc>
        <w:tc>
          <w:tcPr>
            <w:tcW w:w="573" w:type="pct"/>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原值</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TY2001000001</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音响电视组合机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2008-11-24</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2,016.00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10.00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TY2001000002</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普通电视设备（电视机）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2008-11-24</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2,839.00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25.00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3</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TY2006000001</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台式机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2008-12-01</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5,310.00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30.00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4</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TY2007000006</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简" w:hAnsi="宋体-简" w:eastAsia="宋体-简" w:cs="宋体-简"/>
                <w:color w:val="000000"/>
                <w:sz w:val="20"/>
                <w:szCs w:val="20"/>
              </w:rPr>
            </w:pPr>
            <w:r>
              <w:rPr>
                <w:rFonts w:ascii="宋体-简" w:hAnsi="宋体-简" w:eastAsia="宋体-简" w:cs="宋体-简"/>
                <w:color w:val="000000"/>
                <w:kern w:val="0"/>
                <w:sz w:val="20"/>
                <w:szCs w:val="20"/>
              </w:rPr>
              <w:t>其他生活用电器（洗衣机）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2009-01-08</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5,580.00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25.00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5</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TY2007000001</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饮水器</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2009-01-08</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530.00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10.00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6</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TY2007000012</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饮水器</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2009-01-08</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530.00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10.00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7</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TY2007000003</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台式机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2009-01-08</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4,100.00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30.00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8</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TY2007000013</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台式机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2009-01-08</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4,100.00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30.00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9</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ZY2007000001</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成套游乐场设备</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专用设备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套</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2009-01-08</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22,800.00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280.00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10</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TY2008000008</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简" w:hAnsi="宋体-简" w:eastAsia="宋体-简" w:cs="宋体-简"/>
                <w:color w:val="000000"/>
                <w:sz w:val="20"/>
                <w:szCs w:val="20"/>
              </w:rPr>
            </w:pPr>
            <w:r>
              <w:rPr>
                <w:rFonts w:ascii="宋体-简" w:hAnsi="宋体-简" w:eastAsia="宋体-简" w:cs="宋体-简"/>
                <w:color w:val="000000"/>
                <w:kern w:val="0"/>
                <w:sz w:val="20"/>
                <w:szCs w:val="20"/>
              </w:rPr>
              <w:t>制冷电器（冰箱）</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2009-01-08</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7,800.00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50.00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11</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TY2008000002</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台式机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2009-01-08</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4,050.00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30.00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12</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TY2008000004</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复印机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2001-05-10</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6,100.00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25.00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13</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TY2008000001</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台式机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2001-06-20</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3,500.00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30.00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14</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ZY2008000001</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教学用声学仪器</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专用设备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套</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2003-05-21</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87,000.00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20.00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15</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TY2008000007</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普通电视设备（电视机）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2006-01-13</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9,138.00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35.00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16</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TY2009000007</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简" w:hAnsi="宋体-简" w:eastAsia="宋体-简" w:cs="宋体-简"/>
                <w:color w:val="000000"/>
                <w:sz w:val="20"/>
                <w:szCs w:val="20"/>
              </w:rPr>
            </w:pPr>
            <w:r>
              <w:rPr>
                <w:rFonts w:ascii="宋体-简" w:hAnsi="宋体-简" w:eastAsia="宋体-简" w:cs="宋体-简"/>
                <w:color w:val="000000"/>
                <w:kern w:val="0"/>
                <w:sz w:val="20"/>
                <w:szCs w:val="20"/>
              </w:rPr>
              <w:t>其他生活用电器（洗衣机）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2007-04-05</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2,300.00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25.00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17</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TY2009000019</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简" w:hAnsi="宋体-简" w:eastAsia="宋体-简" w:cs="宋体-简"/>
                <w:color w:val="000000"/>
                <w:sz w:val="20"/>
                <w:szCs w:val="20"/>
              </w:rPr>
            </w:pPr>
            <w:r>
              <w:rPr>
                <w:rFonts w:ascii="宋体-简" w:hAnsi="宋体-简" w:eastAsia="宋体-简" w:cs="宋体-简"/>
                <w:color w:val="000000"/>
                <w:kern w:val="0"/>
                <w:sz w:val="20"/>
                <w:szCs w:val="20"/>
              </w:rPr>
              <w:t>空气调节电器（空调挂机）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2007-06-01</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1,990.00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200.00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18</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TY2009000009</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简" w:hAnsi="宋体-简" w:eastAsia="宋体-简" w:cs="宋体-简"/>
                <w:color w:val="000000"/>
                <w:sz w:val="20"/>
                <w:szCs w:val="20"/>
              </w:rPr>
            </w:pPr>
            <w:r>
              <w:rPr>
                <w:rFonts w:ascii="宋体-简" w:hAnsi="宋体-简" w:eastAsia="宋体-简" w:cs="宋体-简"/>
                <w:color w:val="000000"/>
                <w:kern w:val="0"/>
                <w:sz w:val="20"/>
                <w:szCs w:val="20"/>
              </w:rPr>
              <w:t>空气调节电器（空调挂机）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2007-10-09</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2,190.00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200.00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19</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TY2009000013</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简" w:hAnsi="宋体-简" w:eastAsia="宋体-简" w:cs="宋体-简"/>
                <w:color w:val="000000"/>
                <w:sz w:val="20"/>
                <w:szCs w:val="20"/>
              </w:rPr>
            </w:pPr>
            <w:r>
              <w:rPr>
                <w:rFonts w:ascii="宋体-简" w:hAnsi="宋体-简" w:eastAsia="宋体-简" w:cs="宋体-简"/>
                <w:color w:val="000000"/>
                <w:kern w:val="0"/>
                <w:sz w:val="20"/>
                <w:szCs w:val="20"/>
              </w:rPr>
              <w:t>空气调节电器（空调挂机）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2007-10-09</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1,990.00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200.00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TY2009000017</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简" w:hAnsi="宋体-简" w:eastAsia="宋体-简" w:cs="宋体-简"/>
                <w:color w:val="000000"/>
                <w:sz w:val="20"/>
                <w:szCs w:val="20"/>
              </w:rPr>
            </w:pPr>
            <w:r>
              <w:rPr>
                <w:rFonts w:ascii="宋体-简" w:hAnsi="宋体-简" w:eastAsia="宋体-简" w:cs="宋体-简"/>
                <w:color w:val="000000"/>
                <w:kern w:val="0"/>
                <w:sz w:val="20"/>
                <w:szCs w:val="20"/>
              </w:rPr>
              <w:t>空气调节电器（空调挂机）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2007-10-29</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1,990.00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200.00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21</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TY2009000014</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简" w:hAnsi="宋体-简" w:eastAsia="宋体-简" w:cs="宋体-简"/>
                <w:color w:val="000000"/>
                <w:sz w:val="20"/>
                <w:szCs w:val="20"/>
              </w:rPr>
            </w:pPr>
            <w:r>
              <w:rPr>
                <w:rFonts w:ascii="宋体-简" w:hAnsi="宋体-简" w:eastAsia="宋体-简" w:cs="宋体-简"/>
                <w:color w:val="000000"/>
                <w:kern w:val="0"/>
                <w:sz w:val="20"/>
                <w:szCs w:val="20"/>
              </w:rPr>
              <w:t>空气调节电器（空调挂机）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2007-10-29</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1,990.00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200.00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22</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TY2009000018</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简" w:hAnsi="宋体-简" w:eastAsia="宋体-简" w:cs="宋体-简"/>
                <w:color w:val="000000"/>
                <w:sz w:val="20"/>
                <w:szCs w:val="20"/>
              </w:rPr>
            </w:pPr>
            <w:r>
              <w:rPr>
                <w:rFonts w:ascii="宋体-简" w:hAnsi="宋体-简" w:eastAsia="宋体-简" w:cs="宋体-简"/>
                <w:color w:val="000000"/>
                <w:kern w:val="0"/>
                <w:sz w:val="20"/>
                <w:szCs w:val="20"/>
              </w:rPr>
              <w:t>空气调节电器（空调挂机）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2007-12-06</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1,990.00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200.00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23</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TY2009000020</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简" w:hAnsi="宋体-简" w:eastAsia="宋体-简" w:cs="宋体-简"/>
                <w:color w:val="000000"/>
                <w:sz w:val="20"/>
                <w:szCs w:val="20"/>
              </w:rPr>
            </w:pPr>
            <w:r>
              <w:rPr>
                <w:rFonts w:ascii="宋体-简" w:hAnsi="宋体-简" w:eastAsia="宋体-简" w:cs="宋体-简"/>
                <w:color w:val="000000"/>
                <w:kern w:val="0"/>
                <w:sz w:val="20"/>
                <w:szCs w:val="20"/>
              </w:rPr>
              <w:t>空气调节电器（空调挂机）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2008-04-25</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1,990.00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200.00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24</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TY2009000016</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简" w:hAnsi="宋体-简" w:eastAsia="宋体-简" w:cs="宋体-简"/>
                <w:color w:val="000000"/>
                <w:sz w:val="20"/>
                <w:szCs w:val="20"/>
              </w:rPr>
            </w:pPr>
            <w:r>
              <w:rPr>
                <w:rFonts w:ascii="宋体-简" w:hAnsi="宋体-简" w:eastAsia="宋体-简" w:cs="宋体-简"/>
                <w:color w:val="000000"/>
                <w:kern w:val="0"/>
                <w:sz w:val="20"/>
                <w:szCs w:val="20"/>
              </w:rPr>
              <w:t>空气调节电器（空调挂机）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2008-04-30</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1,990.00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200.00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25</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TY2009000008</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简" w:hAnsi="宋体-简" w:eastAsia="宋体-简" w:cs="宋体-简"/>
                <w:color w:val="000000"/>
                <w:sz w:val="20"/>
                <w:szCs w:val="20"/>
              </w:rPr>
            </w:pPr>
            <w:r>
              <w:rPr>
                <w:rFonts w:ascii="宋体-简" w:hAnsi="宋体-简" w:eastAsia="宋体-简" w:cs="宋体-简"/>
                <w:color w:val="000000"/>
                <w:kern w:val="0"/>
                <w:sz w:val="20"/>
                <w:szCs w:val="20"/>
              </w:rPr>
              <w:t>空气调节电器（空调挂机）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2008-09-04</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1,850.00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200.00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26</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TY2009000010</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简" w:hAnsi="宋体-简" w:eastAsia="宋体-简" w:cs="宋体-简"/>
                <w:color w:val="000000"/>
                <w:sz w:val="20"/>
                <w:szCs w:val="20"/>
              </w:rPr>
            </w:pPr>
            <w:r>
              <w:rPr>
                <w:rFonts w:ascii="宋体-简" w:hAnsi="宋体-简" w:eastAsia="宋体-简" w:cs="宋体-简"/>
                <w:color w:val="000000"/>
                <w:kern w:val="0"/>
                <w:sz w:val="20"/>
                <w:szCs w:val="20"/>
              </w:rPr>
              <w:t>空气调节电器（空调挂机）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2008-11-24</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1,990.00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200.00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27</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TY2009000015</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简" w:hAnsi="宋体-简" w:eastAsia="宋体-简" w:cs="宋体-简"/>
                <w:color w:val="000000"/>
                <w:sz w:val="20"/>
                <w:szCs w:val="20"/>
              </w:rPr>
            </w:pPr>
            <w:r>
              <w:rPr>
                <w:rFonts w:ascii="宋体-简" w:hAnsi="宋体-简" w:eastAsia="宋体-简" w:cs="宋体-简"/>
                <w:color w:val="000000"/>
                <w:kern w:val="0"/>
                <w:sz w:val="20"/>
                <w:szCs w:val="20"/>
              </w:rPr>
              <w:t>空气调节电器（空调挂机）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2009-01-08</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1,990.00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200.00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28</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TY2009000011</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简" w:hAnsi="宋体-简" w:eastAsia="宋体-简" w:cs="宋体-简"/>
                <w:color w:val="000000"/>
                <w:sz w:val="20"/>
                <w:szCs w:val="20"/>
              </w:rPr>
            </w:pPr>
            <w:r>
              <w:rPr>
                <w:rFonts w:ascii="宋体-简" w:hAnsi="宋体-简" w:eastAsia="宋体-简" w:cs="宋体-简"/>
                <w:color w:val="000000"/>
                <w:kern w:val="0"/>
                <w:sz w:val="20"/>
                <w:szCs w:val="20"/>
              </w:rPr>
              <w:t>其他生活用电器（洗衣机）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2009-03-20</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3,246.00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25.00 </w:t>
            </w:r>
          </w:p>
        </w:tc>
      </w:tr>
      <w:tr>
        <w:tblPrEx>
          <w:tblCellMar>
            <w:top w:w="15" w:type="dxa"/>
            <w:left w:w="15" w:type="dxa"/>
            <w:bottom w:w="15" w:type="dxa"/>
            <w:right w:w="15" w:type="dxa"/>
          </w:tblCellMar>
        </w:tblPrEx>
        <w:trPr>
          <w:trHeight w:val="22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29</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ZY2009000001</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简" w:hAnsi="宋体-简" w:eastAsia="宋体-简" w:cs="宋体-简"/>
                <w:color w:val="000000"/>
                <w:sz w:val="20"/>
                <w:szCs w:val="20"/>
              </w:rPr>
            </w:pPr>
            <w:r>
              <w:rPr>
                <w:rFonts w:ascii="宋体-简" w:hAnsi="宋体-简" w:eastAsia="宋体-简" w:cs="宋体-简"/>
                <w:color w:val="000000"/>
                <w:kern w:val="0"/>
                <w:sz w:val="20"/>
                <w:szCs w:val="20"/>
              </w:rPr>
              <w:t>其他专用仪器仪表（声光配景仪）</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专用设备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2009-12-31</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975.00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10.00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30</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TY2009000002</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简" w:hAnsi="宋体-简" w:eastAsia="宋体-简" w:cs="宋体-简"/>
                <w:color w:val="000000"/>
                <w:sz w:val="20"/>
                <w:szCs w:val="20"/>
              </w:rPr>
            </w:pPr>
            <w:r>
              <w:rPr>
                <w:rFonts w:ascii="宋体-简" w:hAnsi="宋体-简" w:eastAsia="宋体-简" w:cs="宋体-简"/>
                <w:color w:val="000000"/>
                <w:kern w:val="0"/>
                <w:sz w:val="20"/>
                <w:szCs w:val="20"/>
              </w:rPr>
              <w:t>其他生活用电器（电暖器）</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2009-12-31</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1,000.00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10.00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31</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TY2009000001</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简" w:hAnsi="宋体-简" w:eastAsia="宋体-简" w:cs="宋体-简"/>
                <w:color w:val="000000"/>
                <w:sz w:val="20"/>
                <w:szCs w:val="20"/>
              </w:rPr>
            </w:pPr>
            <w:r>
              <w:rPr>
                <w:rFonts w:ascii="宋体-简" w:hAnsi="宋体-简" w:eastAsia="宋体-简" w:cs="宋体-简"/>
                <w:color w:val="000000"/>
                <w:kern w:val="0"/>
                <w:sz w:val="20"/>
                <w:szCs w:val="20"/>
              </w:rPr>
              <w:t>其他生活用电器（蒸箱）</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2009-12-31</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2,500.00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30.00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32</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TY2009000004</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台式机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2009-12-31</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4,050.00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30.00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33</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TY2009000006</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简" w:hAnsi="宋体-简" w:eastAsia="宋体-简" w:cs="宋体-简"/>
                <w:color w:val="000000"/>
                <w:sz w:val="20"/>
                <w:szCs w:val="20"/>
              </w:rPr>
            </w:pPr>
            <w:r>
              <w:rPr>
                <w:rFonts w:ascii="宋体-简" w:hAnsi="宋体-简" w:eastAsia="宋体-简" w:cs="宋体-简"/>
                <w:color w:val="000000"/>
                <w:kern w:val="0"/>
                <w:sz w:val="20"/>
                <w:szCs w:val="20"/>
              </w:rPr>
              <w:t>烹调电器（抽油烟机）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2009-12-31</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2,985.00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30.00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34</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TY2009000005</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台式机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2009-12-31</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3,500.00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30.00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35</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TY2010000011</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热水器</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2010-11-15</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1,090.00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20.00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36</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TY2010000002</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简" w:hAnsi="宋体-简" w:eastAsia="宋体-简" w:cs="宋体-简"/>
                <w:color w:val="000000"/>
                <w:sz w:val="20"/>
                <w:szCs w:val="20"/>
              </w:rPr>
            </w:pPr>
            <w:r>
              <w:rPr>
                <w:rFonts w:ascii="宋体-简" w:hAnsi="宋体-简" w:eastAsia="宋体-简" w:cs="宋体-简"/>
                <w:color w:val="000000"/>
                <w:kern w:val="0"/>
                <w:sz w:val="20"/>
                <w:szCs w:val="20"/>
              </w:rPr>
              <w:t>其他生活用电器（消毒柜）</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2010-12-14</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3,180.00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25.00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37</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TY2010000005</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热水器</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2010-11-15</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1,090.00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20.00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38</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TY2014000004</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简" w:hAnsi="宋体-简" w:eastAsia="宋体-简" w:cs="宋体-简"/>
                <w:color w:val="000000"/>
                <w:sz w:val="20"/>
                <w:szCs w:val="20"/>
              </w:rPr>
            </w:pPr>
            <w:r>
              <w:rPr>
                <w:rFonts w:ascii="宋体-简" w:hAnsi="宋体-简" w:eastAsia="宋体-简" w:cs="宋体-简"/>
                <w:color w:val="000000"/>
                <w:kern w:val="0"/>
                <w:sz w:val="20"/>
                <w:szCs w:val="20"/>
              </w:rPr>
              <w:t>其他生活用电器（消毒柜）</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2014-03-04</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3,090.00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25.00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39</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ZY2014000001</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教学用声学仪器</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套</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2014-05-26</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3,700.00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20.00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40</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TY2014000003</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复印机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2014-12-11</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9,500.00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20.00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41</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TY2014000002</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条码打印机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2014-12-11</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2,150.00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20.00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42</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TY2010000001</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简" w:hAnsi="宋体-简" w:eastAsia="宋体-简" w:cs="宋体-简"/>
                <w:color w:val="000000"/>
                <w:sz w:val="20"/>
                <w:szCs w:val="20"/>
              </w:rPr>
            </w:pPr>
            <w:r>
              <w:rPr>
                <w:rFonts w:ascii="宋体-简" w:hAnsi="宋体-简" w:eastAsia="宋体-简" w:cs="宋体-简"/>
                <w:color w:val="000000"/>
                <w:kern w:val="0"/>
                <w:sz w:val="20"/>
                <w:szCs w:val="20"/>
              </w:rPr>
              <w:t>其他安全设备（教室监控设备）</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2010-12-30</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17,895.00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40.00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43</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TY2011000007</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简" w:hAnsi="宋体-简" w:eastAsia="宋体-简" w:cs="宋体-简"/>
                <w:color w:val="000000"/>
                <w:sz w:val="20"/>
                <w:szCs w:val="20"/>
              </w:rPr>
            </w:pPr>
            <w:r>
              <w:rPr>
                <w:rFonts w:ascii="宋体-简" w:hAnsi="宋体-简" w:eastAsia="宋体-简" w:cs="宋体-简"/>
                <w:color w:val="000000"/>
                <w:kern w:val="0"/>
                <w:sz w:val="20"/>
                <w:szCs w:val="20"/>
              </w:rPr>
              <w:t>其他生活用电器（蒸箱）</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2011-04-25</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1,890.00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30.00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44</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TY2011000001</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简" w:hAnsi="宋体-简" w:eastAsia="宋体-简" w:cs="宋体-简"/>
                <w:color w:val="000000"/>
                <w:sz w:val="20"/>
                <w:szCs w:val="20"/>
              </w:rPr>
            </w:pPr>
            <w:r>
              <w:rPr>
                <w:rFonts w:ascii="宋体-简" w:hAnsi="宋体-简" w:eastAsia="宋体-简" w:cs="宋体-简"/>
                <w:color w:val="000000"/>
                <w:kern w:val="0"/>
                <w:sz w:val="20"/>
                <w:szCs w:val="20"/>
              </w:rPr>
              <w:t>其他安全设备（教室监控设备）</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2011-12-28</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34,758.00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40.00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45</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TY2012000001</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简" w:hAnsi="宋体-简" w:eastAsia="宋体-简" w:cs="宋体-简"/>
                <w:color w:val="000000"/>
                <w:sz w:val="20"/>
                <w:szCs w:val="20"/>
              </w:rPr>
            </w:pPr>
            <w:r>
              <w:rPr>
                <w:rFonts w:ascii="宋体-简" w:hAnsi="宋体-简" w:eastAsia="宋体-简" w:cs="宋体-简"/>
                <w:color w:val="000000"/>
                <w:kern w:val="0"/>
                <w:sz w:val="20"/>
                <w:szCs w:val="20"/>
              </w:rPr>
              <w:t>其他生活用电器（蒸箱）</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2012-03-05</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2,058.00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30.00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46</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TY2012000002</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简" w:hAnsi="宋体-简" w:eastAsia="宋体-简" w:cs="宋体-简"/>
                <w:color w:val="000000"/>
                <w:sz w:val="20"/>
                <w:szCs w:val="20"/>
              </w:rPr>
            </w:pPr>
            <w:r>
              <w:rPr>
                <w:rFonts w:ascii="宋体-简" w:hAnsi="宋体-简" w:eastAsia="宋体-简" w:cs="宋体-简"/>
                <w:color w:val="000000"/>
                <w:kern w:val="0"/>
                <w:sz w:val="20"/>
                <w:szCs w:val="20"/>
              </w:rPr>
              <w:t>其他生活用电器（电热开水器）</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2012-04-03</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1,098.00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20.00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47</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TY2013000001</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简" w:hAnsi="宋体-简" w:eastAsia="宋体-简" w:cs="宋体-简"/>
                <w:color w:val="000000"/>
                <w:sz w:val="20"/>
                <w:szCs w:val="20"/>
              </w:rPr>
            </w:pPr>
            <w:r>
              <w:rPr>
                <w:rFonts w:ascii="宋体-简" w:hAnsi="宋体-简" w:eastAsia="宋体-简" w:cs="宋体-简"/>
                <w:color w:val="000000"/>
                <w:kern w:val="0"/>
                <w:sz w:val="20"/>
                <w:szCs w:val="20"/>
              </w:rPr>
              <w:t>其他生活用电器（录音机）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2013-03-06</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1,400.00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15.00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48</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TY2014000011</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台式机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2014-12-11</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4,495.00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30.00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49</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TY2014000012</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台式机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2014-12-11</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4,495.00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30.00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50</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TY2014000013</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台式机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2014-12-11</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4,495.00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30.00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51</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TY2011000002</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台式机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2011-12-30</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4,200.00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30.00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52</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TY2009000005</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台式机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2009-12-31</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3,500.00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30.00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53</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TY2009000012</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台式机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2009-12-31</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3,500.00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30.00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54</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TY2010000010</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台式机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2010-10-22</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4,380.00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30.00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55</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TY2010000006</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台式机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2010-10-22</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4,380.00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30.00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56</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TY2009000004</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台式机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2009-12-31</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4,050.00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30.00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57</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TY2006000001</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台式机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2006-01-13</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5,310.00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30.00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58</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TY2007000003</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台式机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2007-10-29</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4,100.00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30.00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59</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TY2007000013</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台式机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2007-10-29</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4,100.00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30.00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60</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TY2008000002</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台式机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2008-04-30</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4,050.00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30.00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61</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TY2008000001</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台式机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2008-11-24</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3,500.00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30.00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62</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TY2011000010</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便携式计算机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2011-05-24</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6,675.00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35.00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63</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TY2011000009</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便携式计算机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2011-05-24</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6,675.00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35.00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64</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TY2011000008</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便携式计算机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2011-05-24</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6,675.00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35.00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65</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TY2011000004</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多功能一体机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2011-05-24</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2,760.00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20.00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66</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TY2011000005</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多功能一体机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2011-05-24</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1,900.00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15.00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67</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TY2010000008</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多功能一体机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2011-05-24</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3,750.00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20.00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68</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TY2010000009</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多功能一体机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2011-05-24</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950.00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15.00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69</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TY2003000001</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照相机及器材</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2003-05-21</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4,420.00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15.00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70</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TY2007000005</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照相机及器材</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2007-04-05</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2,250.00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15.00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71</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TY2011000003</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照相机及器材</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2011-02-16</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2,890.00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15.00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72</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TY2008000005</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固定电话机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2008-09-04</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616.00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5.00 </w:t>
            </w:r>
          </w:p>
        </w:tc>
      </w:tr>
      <w:tr>
        <w:tblPrEx>
          <w:tblCellMar>
            <w:top w:w="15" w:type="dxa"/>
            <w:left w:w="15" w:type="dxa"/>
            <w:bottom w:w="15" w:type="dxa"/>
            <w:right w:w="15" w:type="dxa"/>
          </w:tblCellMar>
        </w:tblPrEx>
        <w:trPr>
          <w:trHeight w:val="28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73</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TY2008000003</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简" w:hAnsi="宋体-简" w:eastAsia="宋体-简" w:cs="宋体-简"/>
                <w:color w:val="000000"/>
                <w:sz w:val="20"/>
                <w:szCs w:val="20"/>
              </w:rPr>
            </w:pPr>
            <w:r>
              <w:rPr>
                <w:rFonts w:ascii="宋体-简" w:hAnsi="宋体-简" w:eastAsia="宋体-简" w:cs="宋体-简"/>
                <w:color w:val="000000"/>
                <w:kern w:val="0"/>
                <w:sz w:val="20"/>
                <w:szCs w:val="20"/>
              </w:rPr>
              <w:t>其他办公设备（点钞机）</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通用设备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2009-01-08</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1,550.00</w:t>
            </w:r>
          </w:p>
        </w:tc>
        <w:tc>
          <w:tcPr>
            <w:tcW w:w="573" w:type="pct"/>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5.00 </w:t>
            </w:r>
          </w:p>
        </w:tc>
      </w:tr>
      <w:tr>
        <w:tblPrEx>
          <w:tblCellMar>
            <w:top w:w="15" w:type="dxa"/>
            <w:left w:w="15" w:type="dxa"/>
            <w:bottom w:w="15" w:type="dxa"/>
            <w:right w:w="15" w:type="dxa"/>
          </w:tblCellMar>
        </w:tblPrEx>
        <w:trPr>
          <w:trHeight w:val="285" w:hRule="atLeast"/>
        </w:trPr>
        <w:tc>
          <w:tcPr>
            <w:tcW w:w="1969" w:type="pct"/>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cs="宋体"/>
                <w:color w:val="000000"/>
                <w:sz w:val="20"/>
                <w:szCs w:val="20"/>
              </w:rPr>
            </w:pPr>
            <w:r>
              <w:rPr>
                <w:rStyle w:val="121"/>
                <w:rFonts w:hint="default"/>
              </w:rPr>
              <w:t>合</w:t>
            </w:r>
            <w:r>
              <w:rPr>
                <w:rStyle w:val="122"/>
              </w:rPr>
              <w:t xml:space="preserve">     </w:t>
            </w:r>
            <w:r>
              <w:rPr>
                <w:rStyle w:val="121"/>
                <w:rFonts w:hint="default"/>
              </w:rPr>
              <w:t>计</w:t>
            </w:r>
          </w:p>
        </w:tc>
        <w:tc>
          <w:tcPr>
            <w:tcW w:w="746" w:type="pct"/>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ascii="Arial Narrow" w:hAnsi="Arial Narrow" w:eastAsia="Arial Narrow" w:cs="Arial Narrow"/>
                <w:color w:val="000000"/>
                <w:sz w:val="20"/>
                <w:szCs w:val="20"/>
              </w:rPr>
            </w:pPr>
          </w:p>
        </w:tc>
        <w:tc>
          <w:tcPr>
            <w:tcW w:w="207" w:type="pct"/>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ascii="Arial Narrow" w:hAnsi="Arial Narrow" w:eastAsia="Arial Narrow" w:cs="Arial Narrow"/>
                <w:color w:val="000000"/>
                <w:sz w:val="20"/>
                <w:szCs w:val="20"/>
              </w:rPr>
            </w:pPr>
          </w:p>
        </w:tc>
        <w:tc>
          <w:tcPr>
            <w:tcW w:w="465" w:type="pct"/>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73</w:t>
            </w:r>
          </w:p>
        </w:tc>
        <w:tc>
          <w:tcPr>
            <w:tcW w:w="548" w:type="pct"/>
            <w:tcBorders>
              <w:top w:val="single" w:color="000000" w:sz="4" w:space="0"/>
              <w:left w:val="single" w:color="000000" w:sz="4" w:space="0"/>
              <w:bottom w:val="single" w:color="000000" w:sz="4" w:space="0"/>
              <w:right w:val="single" w:color="000000" w:sz="4" w:space="0"/>
            </w:tcBorders>
            <w:shd w:val="clear" w:color="auto" w:fill="C0C0C0"/>
            <w:vAlign w:val="center"/>
          </w:tcPr>
          <w:p>
            <w:pPr>
              <w:jc w:val="right"/>
              <w:rPr>
                <w:rFonts w:ascii="Arial Narrow" w:hAnsi="Arial Narrow" w:eastAsia="Arial Narrow" w:cs="Arial Narrow"/>
                <w:color w:val="000000"/>
                <w:sz w:val="20"/>
                <w:szCs w:val="20"/>
              </w:rPr>
            </w:pPr>
          </w:p>
        </w:tc>
        <w:tc>
          <w:tcPr>
            <w:tcW w:w="491" w:type="pct"/>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390,464.00 </w:t>
            </w:r>
          </w:p>
        </w:tc>
        <w:tc>
          <w:tcPr>
            <w:tcW w:w="573" w:type="pct"/>
            <w:tcBorders>
              <w:top w:val="single" w:color="000000" w:sz="4" w:space="0"/>
              <w:bottom w:val="single" w:color="000000" w:sz="4" w:space="0"/>
              <w:right w:val="single" w:color="000000" w:sz="4" w:space="0"/>
            </w:tcBorders>
            <w:shd w:val="clear" w:color="auto" w:fill="C0C0C0"/>
            <w:vAlign w:val="center"/>
          </w:tcPr>
          <w:p>
            <w:pPr>
              <w:widowControl/>
              <w:jc w:val="right"/>
              <w:textAlignment w:val="center"/>
              <w:rPr>
                <w:rFonts w:ascii="Arial Narrow" w:hAnsi="Arial Narrow" w:eastAsia="Arial Narrow" w:cs="Arial Narrow"/>
                <w:color w:val="000000"/>
                <w:sz w:val="20"/>
                <w:szCs w:val="20"/>
              </w:rPr>
            </w:pPr>
            <w:r>
              <w:rPr>
                <w:rFonts w:ascii="Arial Narrow" w:hAnsi="Arial Narrow" w:eastAsia="Arial Narrow" w:cs="Arial Narrow"/>
                <w:color w:val="000000"/>
                <w:kern w:val="0"/>
                <w:sz w:val="20"/>
                <w:szCs w:val="20"/>
              </w:rPr>
              <w:t xml:space="preserve"> 4,005.00 </w:t>
            </w:r>
          </w:p>
        </w:tc>
      </w:tr>
      <w:tr>
        <w:tblPrEx>
          <w:tblCellMar>
            <w:top w:w="15" w:type="dxa"/>
            <w:left w:w="15" w:type="dxa"/>
            <w:bottom w:w="15" w:type="dxa"/>
            <w:right w:w="15" w:type="dxa"/>
          </w:tblCellMar>
        </w:tblPrEx>
        <w:trPr>
          <w:trHeight w:val="285" w:hRule="atLeast"/>
        </w:trPr>
        <w:tc>
          <w:tcPr>
            <w:tcW w:w="260" w:type="pct"/>
            <w:tcBorders>
              <w:top w:val="single" w:color="000000" w:sz="4" w:space="0"/>
            </w:tcBorders>
            <w:shd w:val="clear" w:color="auto" w:fill="C0C0C0"/>
            <w:vAlign w:val="center"/>
          </w:tcPr>
          <w:p>
            <w:pPr>
              <w:widowControl/>
              <w:jc w:val="left"/>
              <w:textAlignment w:val="center"/>
              <w:rPr>
                <w:rFonts w:ascii="Arial Narrow" w:hAnsi="Arial Narrow" w:eastAsia="Arial Narrow" w:cs="Arial Narrow"/>
                <w:color w:val="000000"/>
                <w:sz w:val="20"/>
                <w:szCs w:val="20"/>
              </w:rPr>
            </w:pPr>
          </w:p>
        </w:tc>
        <w:tc>
          <w:tcPr>
            <w:tcW w:w="665" w:type="pct"/>
            <w:tcBorders>
              <w:top w:val="single" w:color="000000" w:sz="4" w:space="0"/>
            </w:tcBorders>
            <w:shd w:val="clear" w:color="auto" w:fill="C0C0C0"/>
            <w:vAlign w:val="center"/>
          </w:tcPr>
          <w:p>
            <w:pPr>
              <w:jc w:val="left"/>
              <w:rPr>
                <w:rFonts w:ascii="Arial Narrow" w:hAnsi="Arial Narrow" w:eastAsia="Arial Narrow" w:cs="Arial Narrow"/>
                <w:color w:val="000000"/>
                <w:sz w:val="20"/>
                <w:szCs w:val="20"/>
              </w:rPr>
            </w:pPr>
          </w:p>
        </w:tc>
        <w:tc>
          <w:tcPr>
            <w:tcW w:w="1044" w:type="pct"/>
            <w:tcBorders>
              <w:top w:val="single" w:color="000000" w:sz="4" w:space="0"/>
            </w:tcBorders>
            <w:shd w:val="clear" w:color="auto" w:fill="C0C0C0"/>
            <w:vAlign w:val="center"/>
          </w:tcPr>
          <w:p>
            <w:pPr>
              <w:jc w:val="left"/>
              <w:rPr>
                <w:rFonts w:ascii="Arial Narrow" w:hAnsi="Arial Narrow" w:eastAsia="Arial Narrow" w:cs="Arial Narrow"/>
                <w:color w:val="000000"/>
                <w:sz w:val="20"/>
                <w:szCs w:val="20"/>
              </w:rPr>
            </w:pPr>
          </w:p>
        </w:tc>
        <w:tc>
          <w:tcPr>
            <w:tcW w:w="746" w:type="pct"/>
            <w:tcBorders>
              <w:top w:val="single" w:color="000000" w:sz="4" w:space="0"/>
            </w:tcBorders>
            <w:shd w:val="clear" w:color="auto" w:fill="C0C0C0"/>
            <w:vAlign w:val="center"/>
          </w:tcPr>
          <w:p>
            <w:pPr>
              <w:jc w:val="left"/>
              <w:rPr>
                <w:rFonts w:ascii="Arial Narrow" w:hAnsi="Arial Narrow" w:eastAsia="Arial Narrow" w:cs="Arial Narrow"/>
                <w:color w:val="000000"/>
                <w:sz w:val="20"/>
                <w:szCs w:val="20"/>
              </w:rPr>
            </w:pPr>
          </w:p>
        </w:tc>
        <w:tc>
          <w:tcPr>
            <w:tcW w:w="207" w:type="pct"/>
            <w:shd w:val="clear" w:color="auto" w:fill="C0C0C0"/>
            <w:vAlign w:val="center"/>
          </w:tcPr>
          <w:p>
            <w:pPr>
              <w:rPr>
                <w:rFonts w:ascii="Arial Narrow" w:hAnsi="Arial Narrow" w:eastAsia="Arial Narrow" w:cs="Arial Narrow"/>
                <w:color w:val="000000"/>
                <w:sz w:val="20"/>
                <w:szCs w:val="20"/>
              </w:rPr>
            </w:pPr>
          </w:p>
        </w:tc>
        <w:tc>
          <w:tcPr>
            <w:tcW w:w="465" w:type="pct"/>
            <w:shd w:val="clear" w:color="auto" w:fill="C0C0C0"/>
            <w:vAlign w:val="center"/>
          </w:tcPr>
          <w:p>
            <w:pPr>
              <w:rPr>
                <w:rFonts w:ascii="Arial Narrow" w:hAnsi="Arial Narrow" w:eastAsia="Arial Narrow" w:cs="Arial Narrow"/>
                <w:color w:val="000000"/>
                <w:sz w:val="20"/>
                <w:szCs w:val="20"/>
              </w:rPr>
            </w:pPr>
          </w:p>
        </w:tc>
        <w:tc>
          <w:tcPr>
            <w:tcW w:w="548" w:type="pct"/>
            <w:shd w:val="clear" w:color="auto" w:fill="C0C0C0"/>
            <w:vAlign w:val="center"/>
          </w:tcPr>
          <w:p>
            <w:pPr>
              <w:rPr>
                <w:rFonts w:ascii="Arial Narrow" w:hAnsi="Arial Narrow" w:eastAsia="Arial Narrow" w:cs="Arial Narrow"/>
                <w:color w:val="000000"/>
                <w:sz w:val="20"/>
                <w:szCs w:val="20"/>
              </w:rPr>
            </w:pPr>
          </w:p>
        </w:tc>
        <w:tc>
          <w:tcPr>
            <w:tcW w:w="491" w:type="pct"/>
            <w:tcBorders>
              <w:top w:val="single" w:color="000000" w:sz="4" w:space="0"/>
            </w:tcBorders>
            <w:shd w:val="clear" w:color="auto" w:fill="C0C0C0"/>
            <w:vAlign w:val="center"/>
          </w:tcPr>
          <w:p>
            <w:pPr>
              <w:rPr>
                <w:rFonts w:ascii="宋体" w:hAnsi="宋体" w:cs="宋体"/>
                <w:color w:val="000000"/>
                <w:sz w:val="20"/>
                <w:szCs w:val="20"/>
              </w:rPr>
            </w:pPr>
          </w:p>
        </w:tc>
        <w:tc>
          <w:tcPr>
            <w:tcW w:w="573" w:type="pct"/>
            <w:tcBorders>
              <w:top w:val="single" w:color="000000" w:sz="4" w:space="0"/>
            </w:tcBorders>
            <w:shd w:val="clear" w:color="auto" w:fill="C0C0C0"/>
            <w:vAlign w:val="center"/>
          </w:tcPr>
          <w:p>
            <w:pPr>
              <w:jc w:val="left"/>
              <w:rPr>
                <w:rFonts w:ascii="Arial Narrow" w:hAnsi="Arial Narrow" w:eastAsia="Arial Narrow" w:cs="Arial Narrow"/>
                <w:color w:val="000000"/>
                <w:sz w:val="20"/>
                <w:szCs w:val="20"/>
              </w:rPr>
            </w:pPr>
          </w:p>
        </w:tc>
      </w:tr>
      <w:tr>
        <w:tblPrEx>
          <w:tblCellMar>
            <w:top w:w="15" w:type="dxa"/>
            <w:left w:w="15" w:type="dxa"/>
            <w:bottom w:w="15" w:type="dxa"/>
            <w:right w:w="15" w:type="dxa"/>
          </w:tblCellMar>
        </w:tblPrEx>
        <w:trPr>
          <w:trHeight w:val="285" w:hRule="atLeast"/>
        </w:trPr>
        <w:tc>
          <w:tcPr>
            <w:tcW w:w="260" w:type="pct"/>
            <w:shd w:val="clear" w:color="auto" w:fill="C0C0C0"/>
            <w:vAlign w:val="center"/>
          </w:tcPr>
          <w:p>
            <w:pPr>
              <w:widowControl/>
              <w:jc w:val="left"/>
              <w:textAlignment w:val="center"/>
              <w:rPr>
                <w:rFonts w:ascii="Arial Narrow" w:hAnsi="Arial Narrow" w:eastAsia="Arial Narrow" w:cs="Arial Narrow"/>
                <w:color w:val="000000"/>
                <w:sz w:val="20"/>
                <w:szCs w:val="20"/>
              </w:rPr>
            </w:pPr>
          </w:p>
        </w:tc>
        <w:tc>
          <w:tcPr>
            <w:tcW w:w="665" w:type="pct"/>
            <w:shd w:val="clear" w:color="auto" w:fill="C0C0C0"/>
            <w:vAlign w:val="center"/>
          </w:tcPr>
          <w:p>
            <w:pPr>
              <w:rPr>
                <w:rFonts w:ascii="Arial Narrow" w:hAnsi="Arial Narrow" w:eastAsia="Arial Narrow" w:cs="Arial Narrow"/>
                <w:color w:val="000000"/>
                <w:sz w:val="20"/>
                <w:szCs w:val="20"/>
              </w:rPr>
            </w:pPr>
          </w:p>
        </w:tc>
        <w:tc>
          <w:tcPr>
            <w:tcW w:w="1044" w:type="pct"/>
            <w:shd w:val="clear" w:color="auto" w:fill="C0C0C0"/>
            <w:vAlign w:val="center"/>
          </w:tcPr>
          <w:p>
            <w:pPr>
              <w:rPr>
                <w:rFonts w:ascii="Arial Narrow" w:hAnsi="Arial Narrow" w:eastAsia="Arial Narrow" w:cs="Arial Narrow"/>
                <w:color w:val="000000"/>
                <w:sz w:val="20"/>
                <w:szCs w:val="20"/>
              </w:rPr>
            </w:pPr>
          </w:p>
        </w:tc>
        <w:tc>
          <w:tcPr>
            <w:tcW w:w="746" w:type="pct"/>
            <w:shd w:val="clear" w:color="auto" w:fill="C0C0C0"/>
            <w:vAlign w:val="center"/>
          </w:tcPr>
          <w:p>
            <w:pPr>
              <w:rPr>
                <w:rFonts w:ascii="Arial Narrow" w:hAnsi="Arial Narrow" w:eastAsia="Arial Narrow" w:cs="Arial Narrow"/>
                <w:color w:val="000000"/>
                <w:sz w:val="20"/>
                <w:szCs w:val="20"/>
              </w:rPr>
            </w:pPr>
          </w:p>
        </w:tc>
        <w:tc>
          <w:tcPr>
            <w:tcW w:w="207" w:type="pct"/>
            <w:shd w:val="clear" w:color="auto" w:fill="C0C0C0"/>
            <w:vAlign w:val="center"/>
          </w:tcPr>
          <w:p>
            <w:pPr>
              <w:rPr>
                <w:rFonts w:ascii="Arial Narrow" w:hAnsi="Arial Narrow" w:eastAsia="Arial Narrow" w:cs="Arial Narrow"/>
                <w:color w:val="000000"/>
                <w:sz w:val="20"/>
                <w:szCs w:val="20"/>
              </w:rPr>
            </w:pPr>
          </w:p>
        </w:tc>
        <w:tc>
          <w:tcPr>
            <w:tcW w:w="465" w:type="pct"/>
            <w:shd w:val="clear" w:color="auto" w:fill="C0C0C0"/>
            <w:vAlign w:val="center"/>
          </w:tcPr>
          <w:p>
            <w:pPr>
              <w:rPr>
                <w:rFonts w:ascii="Arial Narrow" w:hAnsi="Arial Narrow" w:eastAsia="Arial Narrow" w:cs="Arial Narrow"/>
                <w:color w:val="000000"/>
                <w:sz w:val="20"/>
                <w:szCs w:val="20"/>
              </w:rPr>
            </w:pPr>
          </w:p>
        </w:tc>
        <w:tc>
          <w:tcPr>
            <w:tcW w:w="548" w:type="pct"/>
            <w:shd w:val="clear" w:color="auto" w:fill="C0C0C0"/>
            <w:vAlign w:val="center"/>
          </w:tcPr>
          <w:p>
            <w:pPr>
              <w:rPr>
                <w:rFonts w:ascii="Arial Narrow" w:hAnsi="Arial Narrow" w:eastAsia="Arial Narrow" w:cs="Arial Narrow"/>
                <w:color w:val="000000"/>
                <w:sz w:val="20"/>
                <w:szCs w:val="20"/>
              </w:rPr>
            </w:pPr>
          </w:p>
        </w:tc>
        <w:tc>
          <w:tcPr>
            <w:tcW w:w="491" w:type="pct"/>
            <w:shd w:val="clear" w:color="auto" w:fill="C0C0C0"/>
            <w:vAlign w:val="center"/>
          </w:tcPr>
          <w:p>
            <w:pPr>
              <w:rPr>
                <w:rFonts w:ascii="Arial Narrow" w:hAnsi="Arial Narrow" w:eastAsia="Arial Narrow" w:cs="Arial Narrow"/>
                <w:color w:val="000000"/>
                <w:sz w:val="20"/>
                <w:szCs w:val="20"/>
              </w:rPr>
            </w:pPr>
          </w:p>
        </w:tc>
        <w:tc>
          <w:tcPr>
            <w:tcW w:w="573" w:type="pct"/>
            <w:shd w:val="clear" w:color="auto" w:fill="C0C0C0"/>
            <w:vAlign w:val="center"/>
          </w:tcPr>
          <w:p>
            <w:pPr>
              <w:rPr>
                <w:rFonts w:ascii="Arial Narrow" w:hAnsi="Arial Narrow" w:eastAsia="Arial Narrow" w:cs="Arial Narrow"/>
                <w:color w:val="000000"/>
                <w:sz w:val="20"/>
                <w:szCs w:val="20"/>
              </w:rPr>
            </w:pPr>
          </w:p>
        </w:tc>
      </w:tr>
      <w:tr>
        <w:tblPrEx>
          <w:tblCellMar>
            <w:top w:w="15" w:type="dxa"/>
            <w:left w:w="15" w:type="dxa"/>
            <w:bottom w:w="15" w:type="dxa"/>
            <w:right w:w="15" w:type="dxa"/>
          </w:tblCellMar>
        </w:tblPrEx>
        <w:trPr>
          <w:trHeight w:val="285" w:hRule="atLeast"/>
        </w:trPr>
        <w:tc>
          <w:tcPr>
            <w:tcW w:w="260" w:type="pct"/>
            <w:shd w:val="clear" w:color="auto" w:fill="C0C0C0"/>
            <w:vAlign w:val="center"/>
          </w:tcPr>
          <w:p>
            <w:pPr>
              <w:rPr>
                <w:rFonts w:ascii="仿宋_GB2312" w:hAnsi="Times New Roman" w:eastAsia="仿宋_GB2312" w:cs="仿宋_GB2312"/>
                <w:color w:val="0000FF"/>
                <w:sz w:val="20"/>
                <w:szCs w:val="20"/>
              </w:rPr>
            </w:pPr>
          </w:p>
        </w:tc>
        <w:tc>
          <w:tcPr>
            <w:tcW w:w="665" w:type="pct"/>
            <w:shd w:val="clear" w:color="auto" w:fill="C0C0C0"/>
            <w:vAlign w:val="center"/>
          </w:tcPr>
          <w:p>
            <w:pPr>
              <w:rPr>
                <w:rFonts w:ascii="Arial Narrow" w:hAnsi="Arial Narrow" w:eastAsia="Arial Narrow" w:cs="Arial Narrow"/>
                <w:color w:val="000000"/>
                <w:sz w:val="20"/>
                <w:szCs w:val="20"/>
              </w:rPr>
            </w:pPr>
          </w:p>
        </w:tc>
        <w:tc>
          <w:tcPr>
            <w:tcW w:w="1044" w:type="pct"/>
            <w:shd w:val="clear" w:color="auto" w:fill="C0C0C0"/>
            <w:vAlign w:val="center"/>
          </w:tcPr>
          <w:p>
            <w:pPr>
              <w:rPr>
                <w:rFonts w:ascii="Arial Narrow" w:hAnsi="Arial Narrow" w:eastAsia="Arial Narrow" w:cs="Arial Narrow"/>
                <w:color w:val="000000"/>
                <w:sz w:val="20"/>
                <w:szCs w:val="20"/>
              </w:rPr>
            </w:pPr>
          </w:p>
        </w:tc>
        <w:tc>
          <w:tcPr>
            <w:tcW w:w="746" w:type="pct"/>
            <w:shd w:val="clear" w:color="auto" w:fill="C0C0C0"/>
            <w:vAlign w:val="center"/>
          </w:tcPr>
          <w:p>
            <w:pPr>
              <w:rPr>
                <w:rFonts w:ascii="Arial Narrow" w:hAnsi="Arial Narrow" w:eastAsia="Arial Narrow" w:cs="Arial Narrow"/>
                <w:color w:val="000000"/>
                <w:sz w:val="20"/>
                <w:szCs w:val="20"/>
              </w:rPr>
            </w:pPr>
          </w:p>
        </w:tc>
        <w:tc>
          <w:tcPr>
            <w:tcW w:w="207" w:type="pct"/>
            <w:shd w:val="clear" w:color="auto" w:fill="C0C0C0"/>
            <w:vAlign w:val="center"/>
          </w:tcPr>
          <w:p>
            <w:pPr>
              <w:rPr>
                <w:rFonts w:ascii="Arial Narrow" w:hAnsi="Arial Narrow" w:eastAsia="Arial Narrow" w:cs="Arial Narrow"/>
                <w:color w:val="000000"/>
                <w:sz w:val="20"/>
                <w:szCs w:val="20"/>
              </w:rPr>
            </w:pPr>
          </w:p>
        </w:tc>
        <w:tc>
          <w:tcPr>
            <w:tcW w:w="465" w:type="pct"/>
            <w:shd w:val="clear" w:color="auto" w:fill="C0C0C0"/>
            <w:vAlign w:val="center"/>
          </w:tcPr>
          <w:p>
            <w:pPr>
              <w:rPr>
                <w:rFonts w:ascii="Arial Narrow" w:hAnsi="Arial Narrow" w:eastAsia="Arial Narrow" w:cs="Arial Narrow"/>
                <w:color w:val="000000"/>
                <w:sz w:val="20"/>
                <w:szCs w:val="20"/>
              </w:rPr>
            </w:pPr>
          </w:p>
        </w:tc>
        <w:tc>
          <w:tcPr>
            <w:tcW w:w="548" w:type="pct"/>
            <w:shd w:val="clear" w:color="auto" w:fill="C0C0C0"/>
            <w:vAlign w:val="center"/>
          </w:tcPr>
          <w:p>
            <w:pPr>
              <w:rPr>
                <w:rFonts w:ascii="Arial Narrow" w:hAnsi="Arial Narrow" w:eastAsia="Arial Narrow" w:cs="Arial Narrow"/>
                <w:color w:val="000000"/>
                <w:sz w:val="20"/>
                <w:szCs w:val="20"/>
              </w:rPr>
            </w:pPr>
          </w:p>
        </w:tc>
        <w:tc>
          <w:tcPr>
            <w:tcW w:w="491" w:type="pct"/>
            <w:shd w:val="clear" w:color="auto" w:fill="C0C0C0"/>
            <w:vAlign w:val="center"/>
          </w:tcPr>
          <w:p>
            <w:pPr>
              <w:rPr>
                <w:rFonts w:ascii="Arial Narrow" w:hAnsi="Arial Narrow" w:eastAsia="Arial Narrow" w:cs="Arial Narrow"/>
                <w:color w:val="000000"/>
                <w:sz w:val="20"/>
                <w:szCs w:val="20"/>
              </w:rPr>
            </w:pPr>
          </w:p>
        </w:tc>
        <w:tc>
          <w:tcPr>
            <w:tcW w:w="573" w:type="pct"/>
            <w:shd w:val="clear" w:color="auto" w:fill="C0C0C0"/>
            <w:vAlign w:val="center"/>
          </w:tcPr>
          <w:p>
            <w:pPr>
              <w:rPr>
                <w:rFonts w:ascii="Arial Narrow" w:hAnsi="Arial Narrow" w:eastAsia="Arial Narrow" w:cs="Arial Narrow"/>
                <w:color w:val="000000"/>
                <w:sz w:val="20"/>
                <w:szCs w:val="20"/>
              </w:rPr>
            </w:pPr>
          </w:p>
        </w:tc>
      </w:tr>
      <w:tr>
        <w:tblPrEx>
          <w:tblCellMar>
            <w:top w:w="15" w:type="dxa"/>
            <w:left w:w="15" w:type="dxa"/>
            <w:bottom w:w="15" w:type="dxa"/>
            <w:right w:w="15" w:type="dxa"/>
          </w:tblCellMar>
        </w:tblPrEx>
        <w:trPr>
          <w:trHeight w:val="285" w:hRule="atLeast"/>
        </w:trPr>
        <w:tc>
          <w:tcPr>
            <w:tcW w:w="260" w:type="pct"/>
            <w:shd w:val="clear" w:color="auto" w:fill="C0C0C0"/>
            <w:vAlign w:val="center"/>
          </w:tcPr>
          <w:p>
            <w:pPr>
              <w:rPr>
                <w:rFonts w:ascii="Arial Narrow" w:hAnsi="Arial Narrow" w:eastAsia="Arial Narrow" w:cs="Arial Narrow"/>
                <w:color w:val="000000"/>
                <w:sz w:val="20"/>
                <w:szCs w:val="20"/>
              </w:rPr>
            </w:pPr>
          </w:p>
        </w:tc>
        <w:tc>
          <w:tcPr>
            <w:tcW w:w="665" w:type="pct"/>
            <w:shd w:val="clear" w:color="auto" w:fill="C0C0C0"/>
            <w:vAlign w:val="center"/>
          </w:tcPr>
          <w:p>
            <w:pPr>
              <w:jc w:val="left"/>
              <w:rPr>
                <w:rFonts w:ascii="仿宋_GB2312" w:hAnsi="Times New Roman" w:eastAsia="仿宋_GB2312" w:cs="仿宋_GB2312"/>
                <w:color w:val="0000FF"/>
                <w:sz w:val="20"/>
                <w:szCs w:val="20"/>
              </w:rPr>
            </w:pPr>
          </w:p>
        </w:tc>
        <w:tc>
          <w:tcPr>
            <w:tcW w:w="1044" w:type="pct"/>
            <w:shd w:val="clear" w:color="auto" w:fill="C0C0C0"/>
            <w:vAlign w:val="center"/>
          </w:tcPr>
          <w:p>
            <w:pPr>
              <w:rPr>
                <w:rFonts w:ascii="Arial Narrow" w:hAnsi="Arial Narrow" w:eastAsia="Arial Narrow" w:cs="Arial Narrow"/>
                <w:color w:val="000000"/>
                <w:sz w:val="20"/>
                <w:szCs w:val="20"/>
              </w:rPr>
            </w:pPr>
          </w:p>
        </w:tc>
        <w:tc>
          <w:tcPr>
            <w:tcW w:w="746" w:type="pct"/>
            <w:shd w:val="clear" w:color="auto" w:fill="C0C0C0"/>
            <w:vAlign w:val="center"/>
          </w:tcPr>
          <w:p>
            <w:pPr>
              <w:rPr>
                <w:rFonts w:ascii="Arial Narrow" w:hAnsi="Arial Narrow" w:eastAsia="Arial Narrow" w:cs="Arial Narrow"/>
                <w:color w:val="000000"/>
                <w:sz w:val="20"/>
                <w:szCs w:val="20"/>
              </w:rPr>
            </w:pPr>
          </w:p>
        </w:tc>
        <w:tc>
          <w:tcPr>
            <w:tcW w:w="207" w:type="pct"/>
            <w:shd w:val="clear" w:color="auto" w:fill="C0C0C0"/>
            <w:vAlign w:val="center"/>
          </w:tcPr>
          <w:p>
            <w:pPr>
              <w:rPr>
                <w:rFonts w:ascii="Arial Narrow" w:hAnsi="Arial Narrow" w:eastAsia="Arial Narrow" w:cs="Arial Narrow"/>
                <w:color w:val="000000"/>
                <w:sz w:val="20"/>
                <w:szCs w:val="20"/>
              </w:rPr>
            </w:pPr>
          </w:p>
        </w:tc>
        <w:tc>
          <w:tcPr>
            <w:tcW w:w="465" w:type="pct"/>
            <w:shd w:val="clear" w:color="auto" w:fill="C0C0C0"/>
            <w:vAlign w:val="center"/>
          </w:tcPr>
          <w:p>
            <w:pPr>
              <w:rPr>
                <w:rFonts w:ascii="Arial Narrow" w:hAnsi="Arial Narrow" w:eastAsia="Arial Narrow" w:cs="Arial Narrow"/>
                <w:color w:val="000000"/>
                <w:sz w:val="20"/>
                <w:szCs w:val="20"/>
              </w:rPr>
            </w:pPr>
          </w:p>
        </w:tc>
        <w:tc>
          <w:tcPr>
            <w:tcW w:w="548" w:type="pct"/>
            <w:shd w:val="clear" w:color="auto" w:fill="C0C0C0"/>
            <w:vAlign w:val="center"/>
          </w:tcPr>
          <w:p>
            <w:pPr>
              <w:rPr>
                <w:rFonts w:ascii="Arial Narrow" w:hAnsi="Arial Narrow" w:eastAsia="Arial Narrow" w:cs="Arial Narrow"/>
                <w:color w:val="000000"/>
                <w:sz w:val="20"/>
                <w:szCs w:val="20"/>
              </w:rPr>
            </w:pPr>
          </w:p>
        </w:tc>
        <w:tc>
          <w:tcPr>
            <w:tcW w:w="491" w:type="pct"/>
            <w:shd w:val="clear" w:color="auto" w:fill="C0C0C0"/>
            <w:vAlign w:val="center"/>
          </w:tcPr>
          <w:p>
            <w:pPr>
              <w:rPr>
                <w:rFonts w:ascii="Arial Narrow" w:hAnsi="Arial Narrow" w:eastAsia="Arial Narrow" w:cs="Arial Narrow"/>
                <w:color w:val="000000"/>
                <w:sz w:val="20"/>
                <w:szCs w:val="20"/>
              </w:rPr>
            </w:pPr>
          </w:p>
        </w:tc>
        <w:tc>
          <w:tcPr>
            <w:tcW w:w="573" w:type="pct"/>
            <w:shd w:val="clear" w:color="auto" w:fill="C0C0C0"/>
            <w:vAlign w:val="center"/>
          </w:tcPr>
          <w:p>
            <w:pPr>
              <w:rPr>
                <w:rFonts w:ascii="Arial Narrow" w:hAnsi="Arial Narrow" w:eastAsia="Arial Narrow" w:cs="Arial Narrow"/>
                <w:color w:val="000000"/>
                <w:sz w:val="20"/>
                <w:szCs w:val="20"/>
              </w:rPr>
            </w:pPr>
          </w:p>
        </w:tc>
      </w:tr>
      <w:tr>
        <w:tblPrEx>
          <w:tblCellMar>
            <w:top w:w="15" w:type="dxa"/>
            <w:left w:w="15" w:type="dxa"/>
            <w:bottom w:w="15" w:type="dxa"/>
            <w:right w:w="15" w:type="dxa"/>
          </w:tblCellMar>
        </w:tblPrEx>
        <w:trPr>
          <w:trHeight w:val="285" w:hRule="atLeast"/>
        </w:trPr>
        <w:tc>
          <w:tcPr>
            <w:tcW w:w="260" w:type="pct"/>
            <w:shd w:val="clear" w:color="auto" w:fill="C0C0C0"/>
            <w:vAlign w:val="center"/>
          </w:tcPr>
          <w:p>
            <w:pPr>
              <w:rPr>
                <w:rFonts w:ascii="Arial Narrow" w:hAnsi="Arial Narrow" w:eastAsia="Arial Narrow" w:cs="Arial Narrow"/>
                <w:color w:val="000000"/>
                <w:sz w:val="20"/>
                <w:szCs w:val="20"/>
              </w:rPr>
            </w:pPr>
          </w:p>
        </w:tc>
        <w:tc>
          <w:tcPr>
            <w:tcW w:w="665" w:type="pct"/>
            <w:shd w:val="clear" w:color="auto" w:fill="C0C0C0"/>
            <w:vAlign w:val="center"/>
          </w:tcPr>
          <w:p>
            <w:pPr>
              <w:jc w:val="left"/>
              <w:rPr>
                <w:rFonts w:ascii="仿宋_GB2312" w:hAnsi="Times New Roman" w:eastAsia="仿宋_GB2312" w:cs="仿宋_GB2312"/>
                <w:color w:val="0000FF"/>
                <w:sz w:val="20"/>
                <w:szCs w:val="20"/>
              </w:rPr>
            </w:pPr>
          </w:p>
        </w:tc>
        <w:tc>
          <w:tcPr>
            <w:tcW w:w="1044" w:type="pct"/>
            <w:shd w:val="clear" w:color="auto" w:fill="C0C0C0"/>
            <w:vAlign w:val="center"/>
          </w:tcPr>
          <w:p>
            <w:pPr>
              <w:rPr>
                <w:rFonts w:ascii="Arial Narrow" w:hAnsi="Arial Narrow" w:eastAsia="Arial Narrow" w:cs="Arial Narrow"/>
                <w:color w:val="000000"/>
                <w:sz w:val="20"/>
                <w:szCs w:val="20"/>
              </w:rPr>
            </w:pPr>
          </w:p>
        </w:tc>
        <w:tc>
          <w:tcPr>
            <w:tcW w:w="746" w:type="pct"/>
            <w:shd w:val="clear" w:color="auto" w:fill="C0C0C0"/>
            <w:vAlign w:val="center"/>
          </w:tcPr>
          <w:p>
            <w:pPr>
              <w:rPr>
                <w:rFonts w:ascii="Arial Narrow" w:hAnsi="Arial Narrow" w:eastAsia="Arial Narrow" w:cs="Arial Narrow"/>
                <w:color w:val="000000"/>
                <w:sz w:val="20"/>
                <w:szCs w:val="20"/>
              </w:rPr>
            </w:pPr>
          </w:p>
        </w:tc>
        <w:tc>
          <w:tcPr>
            <w:tcW w:w="207" w:type="pct"/>
            <w:shd w:val="clear" w:color="auto" w:fill="C0C0C0"/>
            <w:vAlign w:val="center"/>
          </w:tcPr>
          <w:p>
            <w:pPr>
              <w:rPr>
                <w:rFonts w:ascii="Arial Narrow" w:hAnsi="Arial Narrow" w:eastAsia="Arial Narrow" w:cs="Arial Narrow"/>
                <w:color w:val="000000"/>
                <w:sz w:val="20"/>
                <w:szCs w:val="20"/>
              </w:rPr>
            </w:pPr>
          </w:p>
        </w:tc>
        <w:tc>
          <w:tcPr>
            <w:tcW w:w="465" w:type="pct"/>
            <w:shd w:val="clear" w:color="auto" w:fill="C0C0C0"/>
            <w:vAlign w:val="center"/>
          </w:tcPr>
          <w:p>
            <w:pPr>
              <w:rPr>
                <w:rFonts w:ascii="Arial Narrow" w:hAnsi="Arial Narrow" w:eastAsia="Arial Narrow" w:cs="Arial Narrow"/>
                <w:color w:val="000000"/>
                <w:sz w:val="20"/>
                <w:szCs w:val="20"/>
              </w:rPr>
            </w:pPr>
          </w:p>
        </w:tc>
        <w:tc>
          <w:tcPr>
            <w:tcW w:w="548" w:type="pct"/>
            <w:shd w:val="clear" w:color="auto" w:fill="C0C0C0"/>
            <w:vAlign w:val="center"/>
          </w:tcPr>
          <w:p>
            <w:pPr>
              <w:rPr>
                <w:rFonts w:ascii="Arial Narrow" w:hAnsi="Arial Narrow" w:eastAsia="Arial Narrow" w:cs="Arial Narrow"/>
                <w:color w:val="000000"/>
                <w:sz w:val="20"/>
                <w:szCs w:val="20"/>
              </w:rPr>
            </w:pPr>
          </w:p>
        </w:tc>
        <w:tc>
          <w:tcPr>
            <w:tcW w:w="491" w:type="pct"/>
            <w:shd w:val="clear" w:color="auto" w:fill="C0C0C0"/>
            <w:vAlign w:val="center"/>
          </w:tcPr>
          <w:p>
            <w:pPr>
              <w:rPr>
                <w:rFonts w:ascii="Arial Narrow" w:hAnsi="Arial Narrow" w:eastAsia="Arial Narrow" w:cs="Arial Narrow"/>
                <w:color w:val="000000"/>
                <w:sz w:val="20"/>
                <w:szCs w:val="20"/>
              </w:rPr>
            </w:pPr>
          </w:p>
        </w:tc>
        <w:tc>
          <w:tcPr>
            <w:tcW w:w="573" w:type="pct"/>
            <w:shd w:val="clear" w:color="auto" w:fill="C0C0C0"/>
            <w:vAlign w:val="center"/>
          </w:tcPr>
          <w:p>
            <w:pPr>
              <w:rPr>
                <w:rFonts w:ascii="Arial Narrow" w:hAnsi="Arial Narrow" w:eastAsia="Arial Narrow" w:cs="Arial Narrow"/>
                <w:color w:val="000000"/>
                <w:sz w:val="20"/>
                <w:szCs w:val="20"/>
              </w:rPr>
            </w:pPr>
          </w:p>
        </w:tc>
      </w:tr>
    </w:tbl>
    <w:p>
      <w:pPr>
        <w:pStyle w:val="2"/>
      </w:pPr>
    </w:p>
    <w:sectPr>
      <w:footerReference r:id="rId3" w:type="default"/>
      <w:pgSz w:w="11906" w:h="16838"/>
      <w:pgMar w:top="2098" w:right="1474" w:bottom="1985" w:left="1588" w:header="851" w:footer="1400"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宋体-简">
    <w:altName w:val="宋体"/>
    <w:panose1 w:val="00000000000000000000"/>
    <w:charset w:val="86"/>
    <w:family w:val="roma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altName w:val="微软雅黑"/>
    <w:panose1 w:val="00000000000000000000"/>
    <w:charset w:val="86"/>
    <w:family w:val="auto"/>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JhYzQ1MWVlMTA1ODJjODE1ZDY4NjA1YzQ4MTU3MmEifQ=="/>
  </w:docVars>
  <w:rsids>
    <w:rsidRoot w:val="3E4F00B8"/>
    <w:rsid w:val="000507B0"/>
    <w:rsid w:val="000555B1"/>
    <w:rsid w:val="00064173"/>
    <w:rsid w:val="000B3401"/>
    <w:rsid w:val="000C4578"/>
    <w:rsid w:val="000C7A93"/>
    <w:rsid w:val="000E7275"/>
    <w:rsid w:val="000F19BA"/>
    <w:rsid w:val="000F38CD"/>
    <w:rsid w:val="00111652"/>
    <w:rsid w:val="0015269D"/>
    <w:rsid w:val="00156BC3"/>
    <w:rsid w:val="00162A51"/>
    <w:rsid w:val="001668B4"/>
    <w:rsid w:val="00171166"/>
    <w:rsid w:val="00173832"/>
    <w:rsid w:val="00180C60"/>
    <w:rsid w:val="0018299B"/>
    <w:rsid w:val="00183A4D"/>
    <w:rsid w:val="001A1519"/>
    <w:rsid w:val="001F15AE"/>
    <w:rsid w:val="001F41FB"/>
    <w:rsid w:val="001F4B95"/>
    <w:rsid w:val="001F50E2"/>
    <w:rsid w:val="0025060C"/>
    <w:rsid w:val="002750DF"/>
    <w:rsid w:val="0028548B"/>
    <w:rsid w:val="00293B96"/>
    <w:rsid w:val="002A427D"/>
    <w:rsid w:val="002B5113"/>
    <w:rsid w:val="002B616F"/>
    <w:rsid w:val="00300396"/>
    <w:rsid w:val="00331879"/>
    <w:rsid w:val="00352CD7"/>
    <w:rsid w:val="00367CA7"/>
    <w:rsid w:val="00463D90"/>
    <w:rsid w:val="00466145"/>
    <w:rsid w:val="004A11CE"/>
    <w:rsid w:val="004D02CD"/>
    <w:rsid w:val="004E0762"/>
    <w:rsid w:val="00506E91"/>
    <w:rsid w:val="00506F73"/>
    <w:rsid w:val="005A083F"/>
    <w:rsid w:val="005C183C"/>
    <w:rsid w:val="005D03FC"/>
    <w:rsid w:val="00607ADE"/>
    <w:rsid w:val="00621C02"/>
    <w:rsid w:val="0062413E"/>
    <w:rsid w:val="00631C42"/>
    <w:rsid w:val="00636819"/>
    <w:rsid w:val="006441CA"/>
    <w:rsid w:val="00647409"/>
    <w:rsid w:val="00652CA4"/>
    <w:rsid w:val="00695710"/>
    <w:rsid w:val="006B6C6E"/>
    <w:rsid w:val="00734706"/>
    <w:rsid w:val="00741D2A"/>
    <w:rsid w:val="007778CB"/>
    <w:rsid w:val="00793B51"/>
    <w:rsid w:val="007B0D8E"/>
    <w:rsid w:val="007C4F05"/>
    <w:rsid w:val="008119D6"/>
    <w:rsid w:val="00817A35"/>
    <w:rsid w:val="00830E36"/>
    <w:rsid w:val="00912B37"/>
    <w:rsid w:val="00943EC7"/>
    <w:rsid w:val="00952A1A"/>
    <w:rsid w:val="00953C64"/>
    <w:rsid w:val="00956E1C"/>
    <w:rsid w:val="009630D3"/>
    <w:rsid w:val="00982810"/>
    <w:rsid w:val="009D3E13"/>
    <w:rsid w:val="009F04F1"/>
    <w:rsid w:val="00A3507B"/>
    <w:rsid w:val="00A35EBA"/>
    <w:rsid w:val="00A551C3"/>
    <w:rsid w:val="00A84187"/>
    <w:rsid w:val="00AA1085"/>
    <w:rsid w:val="00AA2392"/>
    <w:rsid w:val="00AF4879"/>
    <w:rsid w:val="00AF7351"/>
    <w:rsid w:val="00B0676D"/>
    <w:rsid w:val="00B51202"/>
    <w:rsid w:val="00B56612"/>
    <w:rsid w:val="00B6118A"/>
    <w:rsid w:val="00B64F56"/>
    <w:rsid w:val="00BB495D"/>
    <w:rsid w:val="00BB683D"/>
    <w:rsid w:val="00BC3800"/>
    <w:rsid w:val="00BD4555"/>
    <w:rsid w:val="00BE22EA"/>
    <w:rsid w:val="00BE5570"/>
    <w:rsid w:val="00C06823"/>
    <w:rsid w:val="00C23CAA"/>
    <w:rsid w:val="00C24855"/>
    <w:rsid w:val="00C54C99"/>
    <w:rsid w:val="00C6390F"/>
    <w:rsid w:val="00CB2947"/>
    <w:rsid w:val="00CD069A"/>
    <w:rsid w:val="00CD3D16"/>
    <w:rsid w:val="00D14C6C"/>
    <w:rsid w:val="00D22202"/>
    <w:rsid w:val="00D419BF"/>
    <w:rsid w:val="00D45563"/>
    <w:rsid w:val="00D65EB4"/>
    <w:rsid w:val="00D6603C"/>
    <w:rsid w:val="00D8733F"/>
    <w:rsid w:val="00D950B9"/>
    <w:rsid w:val="00DC7970"/>
    <w:rsid w:val="00DD5005"/>
    <w:rsid w:val="00DF1A55"/>
    <w:rsid w:val="00DF25A9"/>
    <w:rsid w:val="00E1077D"/>
    <w:rsid w:val="00E35D81"/>
    <w:rsid w:val="00E4181B"/>
    <w:rsid w:val="00E6025A"/>
    <w:rsid w:val="00EA5C0B"/>
    <w:rsid w:val="00ED3BD8"/>
    <w:rsid w:val="00F33A5C"/>
    <w:rsid w:val="00F54D2E"/>
    <w:rsid w:val="00F601E6"/>
    <w:rsid w:val="00F921BA"/>
    <w:rsid w:val="00F932C8"/>
    <w:rsid w:val="00FC35BF"/>
    <w:rsid w:val="019F33EB"/>
    <w:rsid w:val="02A0574E"/>
    <w:rsid w:val="06977CA7"/>
    <w:rsid w:val="074455BF"/>
    <w:rsid w:val="08825F6E"/>
    <w:rsid w:val="09442D1E"/>
    <w:rsid w:val="15E57CA6"/>
    <w:rsid w:val="17DC1BFC"/>
    <w:rsid w:val="19055226"/>
    <w:rsid w:val="1981616C"/>
    <w:rsid w:val="1CD04BA2"/>
    <w:rsid w:val="1E0F36AA"/>
    <w:rsid w:val="1E500645"/>
    <w:rsid w:val="1EA07420"/>
    <w:rsid w:val="20440674"/>
    <w:rsid w:val="20AF7162"/>
    <w:rsid w:val="23416FBC"/>
    <w:rsid w:val="234E498E"/>
    <w:rsid w:val="246C1C9B"/>
    <w:rsid w:val="29392D80"/>
    <w:rsid w:val="2AEC1510"/>
    <w:rsid w:val="2CCB7085"/>
    <w:rsid w:val="2E221CCA"/>
    <w:rsid w:val="31F96BB9"/>
    <w:rsid w:val="32E6563C"/>
    <w:rsid w:val="344649FF"/>
    <w:rsid w:val="373C784D"/>
    <w:rsid w:val="38915C68"/>
    <w:rsid w:val="38F72A1F"/>
    <w:rsid w:val="3BA90FC1"/>
    <w:rsid w:val="3CCB2182"/>
    <w:rsid w:val="3E4F00B8"/>
    <w:rsid w:val="413C57C4"/>
    <w:rsid w:val="41AA2E44"/>
    <w:rsid w:val="429A4C67"/>
    <w:rsid w:val="43FD19B4"/>
    <w:rsid w:val="44184CA3"/>
    <w:rsid w:val="449A30F8"/>
    <w:rsid w:val="4596751F"/>
    <w:rsid w:val="45973540"/>
    <w:rsid w:val="461C687A"/>
    <w:rsid w:val="49881EB4"/>
    <w:rsid w:val="49F128B3"/>
    <w:rsid w:val="4EEE5791"/>
    <w:rsid w:val="4F0A07A3"/>
    <w:rsid w:val="59CA6DFB"/>
    <w:rsid w:val="59E3160A"/>
    <w:rsid w:val="5B394BC5"/>
    <w:rsid w:val="5B3D2BF4"/>
    <w:rsid w:val="5BA1276A"/>
    <w:rsid w:val="5BB76C60"/>
    <w:rsid w:val="5C7230D7"/>
    <w:rsid w:val="5DD1730E"/>
    <w:rsid w:val="5EA510F1"/>
    <w:rsid w:val="5F7B4836"/>
    <w:rsid w:val="63151549"/>
    <w:rsid w:val="655A0916"/>
    <w:rsid w:val="6642161F"/>
    <w:rsid w:val="669029B9"/>
    <w:rsid w:val="689D2AE5"/>
    <w:rsid w:val="6AD06536"/>
    <w:rsid w:val="6C271881"/>
    <w:rsid w:val="6CA15392"/>
    <w:rsid w:val="6E642C35"/>
    <w:rsid w:val="6F666C59"/>
    <w:rsid w:val="71600475"/>
    <w:rsid w:val="72F409BA"/>
    <w:rsid w:val="7579340C"/>
    <w:rsid w:val="775A1CF3"/>
    <w:rsid w:val="78386930"/>
    <w:rsid w:val="79471339"/>
    <w:rsid w:val="796927DE"/>
    <w:rsid w:val="79EB5784"/>
    <w:rsid w:val="7AAD1D53"/>
    <w:rsid w:val="7C6D24C9"/>
    <w:rsid w:val="7CEE79B4"/>
    <w:rsid w:val="7E7C30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qFormat/>
    <w:uiPriority w:val="39"/>
  </w:style>
  <w:style w:type="paragraph" w:styleId="3">
    <w:name w:val="Body Text"/>
    <w:basedOn w:val="1"/>
    <w:next w:val="1"/>
    <w:link w:val="21"/>
    <w:qFormat/>
    <w:uiPriority w:val="99"/>
    <w:pPr>
      <w:spacing w:after="120"/>
    </w:pPr>
  </w:style>
  <w:style w:type="paragraph" w:styleId="4">
    <w:name w:val="Body Text Indent"/>
    <w:basedOn w:val="1"/>
    <w:link w:val="18"/>
    <w:unhideWhenUsed/>
    <w:qFormat/>
    <w:uiPriority w:val="99"/>
    <w:pPr>
      <w:spacing w:line="500" w:lineRule="exact"/>
      <w:ind w:firstLine="600" w:firstLineChars="200"/>
    </w:pPr>
    <w:rPr>
      <w:rFonts w:ascii="宋体" w:hAnsi="宋体"/>
      <w:sz w:val="30"/>
    </w:rPr>
  </w:style>
  <w:style w:type="paragraph" w:styleId="5">
    <w:name w:val="Balloon Text"/>
    <w:basedOn w:val="1"/>
    <w:link w:val="20"/>
    <w:qFormat/>
    <w:uiPriority w:val="0"/>
    <w:rPr>
      <w:sz w:val="18"/>
      <w:szCs w:val="18"/>
    </w:rPr>
  </w:style>
  <w:style w:type="paragraph" w:styleId="6">
    <w:name w:val="footer"/>
    <w:basedOn w:val="1"/>
    <w:link w:val="19"/>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3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qFormat/>
    <w:uiPriority w:val="99"/>
    <w:rPr>
      <w:color w:val="333333"/>
      <w:u w:val="none"/>
    </w:rPr>
  </w:style>
  <w:style w:type="character" w:styleId="13">
    <w:name w:val="HTML Variable"/>
    <w:basedOn w:val="11"/>
    <w:qFormat/>
    <w:uiPriority w:val="0"/>
  </w:style>
  <w:style w:type="character" w:styleId="14">
    <w:name w:val="Hyperlink"/>
    <w:basedOn w:val="11"/>
    <w:qFormat/>
    <w:uiPriority w:val="99"/>
    <w:rPr>
      <w:color w:val="333333"/>
      <w:u w:val="none"/>
    </w:rPr>
  </w:style>
  <w:style w:type="paragraph" w:styleId="15">
    <w:name w:val="List Paragraph"/>
    <w:basedOn w:val="1"/>
    <w:unhideWhenUsed/>
    <w:qFormat/>
    <w:uiPriority w:val="99"/>
    <w:pPr>
      <w:ind w:firstLine="420" w:firstLineChars="200"/>
    </w:pPr>
  </w:style>
  <w:style w:type="character" w:customStyle="1" w:styleId="16">
    <w:name w:val="页眉 Char"/>
    <w:basedOn w:val="11"/>
    <w:link w:val="7"/>
    <w:qFormat/>
    <w:uiPriority w:val="0"/>
    <w:rPr>
      <w:rFonts w:ascii="Calibri" w:hAnsi="Calibri" w:eastAsia="宋体" w:cs="Times New Roman"/>
      <w:kern w:val="2"/>
      <w:sz w:val="18"/>
      <w:szCs w:val="18"/>
    </w:rPr>
  </w:style>
  <w:style w:type="character" w:customStyle="1" w:styleId="17">
    <w:name w:val="font11"/>
    <w:basedOn w:val="11"/>
    <w:qFormat/>
    <w:uiPriority w:val="0"/>
    <w:rPr>
      <w:rFonts w:hint="eastAsia" w:ascii="宋体" w:hAnsi="宋体" w:eastAsia="宋体" w:cs="宋体"/>
      <w:color w:val="000000"/>
      <w:sz w:val="24"/>
      <w:szCs w:val="24"/>
      <w:u w:val="none"/>
    </w:rPr>
  </w:style>
  <w:style w:type="character" w:customStyle="1" w:styleId="18">
    <w:name w:val="正文文本缩进 Char"/>
    <w:basedOn w:val="11"/>
    <w:link w:val="4"/>
    <w:qFormat/>
    <w:uiPriority w:val="99"/>
    <w:rPr>
      <w:rFonts w:ascii="宋体" w:hAnsi="宋体" w:eastAsia="宋体" w:cs="Times New Roman"/>
      <w:kern w:val="2"/>
      <w:sz w:val="30"/>
      <w:szCs w:val="24"/>
    </w:rPr>
  </w:style>
  <w:style w:type="character" w:customStyle="1" w:styleId="19">
    <w:name w:val="页脚 Char"/>
    <w:basedOn w:val="11"/>
    <w:link w:val="6"/>
    <w:qFormat/>
    <w:uiPriority w:val="99"/>
    <w:rPr>
      <w:rFonts w:ascii="Calibri" w:hAnsi="Calibri" w:eastAsia="宋体" w:cs="Times New Roman"/>
      <w:kern w:val="2"/>
      <w:sz w:val="18"/>
      <w:szCs w:val="18"/>
    </w:rPr>
  </w:style>
  <w:style w:type="character" w:customStyle="1" w:styleId="20">
    <w:name w:val="批注框文本 Char"/>
    <w:basedOn w:val="11"/>
    <w:link w:val="5"/>
    <w:qFormat/>
    <w:uiPriority w:val="0"/>
    <w:rPr>
      <w:rFonts w:ascii="Calibri" w:hAnsi="Calibri" w:eastAsia="宋体" w:cs="Times New Roman"/>
      <w:kern w:val="2"/>
      <w:sz w:val="18"/>
      <w:szCs w:val="18"/>
    </w:rPr>
  </w:style>
  <w:style w:type="character" w:customStyle="1" w:styleId="21">
    <w:name w:val="正文文本 Char"/>
    <w:basedOn w:val="11"/>
    <w:link w:val="3"/>
    <w:qFormat/>
    <w:uiPriority w:val="99"/>
    <w:rPr>
      <w:rFonts w:ascii="Calibri" w:hAnsi="Calibri" w:eastAsia="宋体" w:cs="Times New Roman"/>
      <w:kern w:val="2"/>
      <w:sz w:val="21"/>
      <w:szCs w:val="24"/>
    </w:rPr>
  </w:style>
  <w:style w:type="character" w:customStyle="1" w:styleId="22">
    <w:name w:val="font91"/>
    <w:basedOn w:val="11"/>
    <w:qFormat/>
    <w:uiPriority w:val="0"/>
    <w:rPr>
      <w:rFonts w:hint="eastAsia" w:ascii="宋体" w:hAnsi="宋体" w:eastAsia="宋体" w:cs="宋体"/>
      <w:color w:val="000000"/>
      <w:sz w:val="20"/>
      <w:szCs w:val="20"/>
      <w:u w:val="none"/>
    </w:rPr>
  </w:style>
  <w:style w:type="paragraph" w:customStyle="1" w:styleId="23">
    <w:name w:val="font5"/>
    <w:basedOn w:val="1"/>
    <w:qFormat/>
    <w:uiPriority w:val="0"/>
    <w:pPr>
      <w:widowControl/>
      <w:spacing w:before="100" w:beforeAutospacing="1" w:after="100" w:afterAutospacing="1"/>
      <w:jc w:val="left"/>
    </w:pPr>
    <w:rPr>
      <w:rFonts w:ascii="Times New Roman" w:hAnsi="Times New Roman"/>
      <w:kern w:val="0"/>
      <w:sz w:val="20"/>
      <w:szCs w:val="20"/>
    </w:rPr>
  </w:style>
  <w:style w:type="paragraph" w:customStyle="1" w:styleId="24">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5">
    <w:name w:val="font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6">
    <w:name w:val="font8"/>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7">
    <w:name w:val="font9"/>
    <w:basedOn w:val="1"/>
    <w:qFormat/>
    <w:uiPriority w:val="0"/>
    <w:pPr>
      <w:widowControl/>
      <w:spacing w:before="100" w:beforeAutospacing="1" w:after="100" w:afterAutospacing="1"/>
      <w:jc w:val="left"/>
    </w:pPr>
    <w:rPr>
      <w:rFonts w:ascii="黑体" w:hAnsi="黑体" w:eastAsia="黑体" w:cs="宋体"/>
      <w:kern w:val="0"/>
      <w:sz w:val="48"/>
      <w:szCs w:val="48"/>
    </w:rPr>
  </w:style>
  <w:style w:type="paragraph" w:customStyle="1" w:styleId="28">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9">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0">
    <w:name w:val="font13"/>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31">
    <w:name w:val="xl65"/>
    <w:basedOn w:val="1"/>
    <w:qFormat/>
    <w:uiPriority w:val="0"/>
    <w:pPr>
      <w:widowControl/>
      <w:spacing w:before="100" w:beforeAutospacing="1" w:after="100" w:afterAutospacing="1"/>
      <w:jc w:val="left"/>
    </w:pPr>
    <w:rPr>
      <w:rFonts w:ascii="宋体" w:hAnsi="宋体" w:cs="宋体"/>
      <w:kern w:val="0"/>
      <w:sz w:val="28"/>
      <w:szCs w:val="28"/>
    </w:rPr>
  </w:style>
  <w:style w:type="paragraph" w:customStyle="1" w:styleId="3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3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3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3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3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3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38">
    <w:name w:val="xl72"/>
    <w:basedOn w:val="1"/>
    <w:qFormat/>
    <w:uiPriority w:val="0"/>
    <w:pPr>
      <w:widowControl/>
      <w:spacing w:before="100" w:beforeAutospacing="1" w:after="100" w:afterAutospacing="1"/>
      <w:jc w:val="left"/>
    </w:pPr>
    <w:rPr>
      <w:rFonts w:ascii="Times New Roman" w:hAnsi="Times New Roman"/>
      <w:kern w:val="0"/>
      <w:sz w:val="20"/>
      <w:szCs w:val="20"/>
    </w:rPr>
  </w:style>
  <w:style w:type="paragraph" w:customStyle="1" w:styleId="39">
    <w:name w:val="xl73"/>
    <w:basedOn w:val="1"/>
    <w:qFormat/>
    <w:uiPriority w:val="0"/>
    <w:pPr>
      <w:widowControl/>
      <w:spacing w:before="100" w:beforeAutospacing="1" w:after="100" w:afterAutospacing="1"/>
      <w:jc w:val="center"/>
    </w:pPr>
    <w:rPr>
      <w:rFonts w:ascii="Times New Roman" w:hAnsi="Times New Roman"/>
      <w:kern w:val="0"/>
      <w:sz w:val="20"/>
      <w:szCs w:val="20"/>
    </w:rPr>
  </w:style>
  <w:style w:type="paragraph" w:customStyle="1" w:styleId="40">
    <w:name w:val="xl74"/>
    <w:basedOn w:val="1"/>
    <w:qFormat/>
    <w:uiPriority w:val="0"/>
    <w:pPr>
      <w:widowControl/>
      <w:spacing w:before="100" w:beforeAutospacing="1" w:after="100" w:afterAutospacing="1"/>
      <w:jc w:val="center"/>
    </w:pPr>
    <w:rPr>
      <w:rFonts w:ascii="Times New Roman" w:hAnsi="Times New Roman"/>
      <w:kern w:val="0"/>
      <w:sz w:val="20"/>
      <w:szCs w:val="20"/>
    </w:rPr>
  </w:style>
  <w:style w:type="paragraph" w:customStyle="1" w:styleId="41">
    <w:name w:val="xl75"/>
    <w:basedOn w:val="1"/>
    <w:qFormat/>
    <w:uiPriority w:val="0"/>
    <w:pPr>
      <w:widowControl/>
      <w:spacing w:before="100" w:beforeAutospacing="1" w:after="100" w:afterAutospacing="1"/>
      <w:jc w:val="center"/>
    </w:pPr>
    <w:rPr>
      <w:rFonts w:ascii="Times New Roman" w:hAnsi="Times New Roman"/>
      <w:kern w:val="0"/>
      <w:sz w:val="20"/>
      <w:szCs w:val="20"/>
    </w:rPr>
  </w:style>
  <w:style w:type="paragraph" w:customStyle="1" w:styleId="42">
    <w:name w:val="xl76"/>
    <w:basedOn w:val="1"/>
    <w:qFormat/>
    <w:uiPriority w:val="0"/>
    <w:pPr>
      <w:widowControl/>
      <w:spacing w:before="100" w:beforeAutospacing="1" w:after="100" w:afterAutospacing="1"/>
      <w:jc w:val="center"/>
    </w:pPr>
    <w:rPr>
      <w:rFonts w:ascii="宋体" w:hAnsi="宋体" w:cs="宋体"/>
      <w:kern w:val="0"/>
      <w:sz w:val="24"/>
    </w:rPr>
  </w:style>
  <w:style w:type="paragraph" w:customStyle="1" w:styleId="4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4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45">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4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4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0"/>
      <w:szCs w:val="20"/>
    </w:rPr>
  </w:style>
  <w:style w:type="paragraph" w:customStyle="1" w:styleId="4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49">
    <w:name w:val="xl83"/>
    <w:basedOn w:val="1"/>
    <w:qFormat/>
    <w:uiPriority w:val="0"/>
    <w:pPr>
      <w:widowControl/>
      <w:spacing w:before="100" w:beforeAutospacing="1" w:after="100" w:afterAutospacing="1"/>
      <w:jc w:val="left"/>
    </w:pPr>
    <w:rPr>
      <w:rFonts w:ascii="宋体" w:hAnsi="宋体" w:cs="宋体"/>
      <w:kern w:val="0"/>
      <w:sz w:val="24"/>
    </w:rPr>
  </w:style>
  <w:style w:type="paragraph" w:customStyle="1" w:styleId="50">
    <w:name w:val="xl84"/>
    <w:basedOn w:val="1"/>
    <w:qFormat/>
    <w:uiPriority w:val="0"/>
    <w:pPr>
      <w:widowControl/>
      <w:spacing w:before="100" w:beforeAutospacing="1" w:after="100" w:afterAutospacing="1"/>
      <w:jc w:val="right"/>
    </w:pPr>
    <w:rPr>
      <w:rFonts w:ascii="宋体" w:hAnsi="宋体" w:cs="宋体"/>
      <w:kern w:val="0"/>
      <w:sz w:val="28"/>
      <w:szCs w:val="28"/>
    </w:rPr>
  </w:style>
  <w:style w:type="paragraph" w:customStyle="1" w:styleId="51">
    <w:name w:val="xl85"/>
    <w:basedOn w:val="1"/>
    <w:qFormat/>
    <w:uiPriority w:val="0"/>
    <w:pPr>
      <w:widowControl/>
      <w:spacing w:before="100" w:beforeAutospacing="1" w:after="100" w:afterAutospacing="1"/>
      <w:jc w:val="center"/>
    </w:pPr>
    <w:rPr>
      <w:rFonts w:ascii="宋体" w:hAnsi="宋体" w:cs="宋体"/>
      <w:kern w:val="0"/>
      <w:sz w:val="28"/>
      <w:szCs w:val="28"/>
    </w:rPr>
  </w:style>
  <w:style w:type="paragraph" w:customStyle="1" w:styleId="52">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5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55">
    <w:name w:val="xl8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6">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0"/>
      <w:szCs w:val="20"/>
    </w:rPr>
  </w:style>
  <w:style w:type="paragraph" w:customStyle="1" w:styleId="57">
    <w:name w:val="xl91"/>
    <w:basedOn w:val="1"/>
    <w:qFormat/>
    <w:uiPriority w:val="0"/>
    <w:pPr>
      <w:widowControl/>
      <w:spacing w:before="100" w:beforeAutospacing="1" w:after="100" w:afterAutospacing="1"/>
      <w:jc w:val="center"/>
    </w:pPr>
    <w:rPr>
      <w:rFonts w:ascii="Times New Roman" w:hAnsi="Times New Roman"/>
      <w:kern w:val="0"/>
      <w:sz w:val="48"/>
      <w:szCs w:val="48"/>
    </w:rPr>
  </w:style>
  <w:style w:type="paragraph" w:customStyle="1" w:styleId="58">
    <w:name w:val="xl92"/>
    <w:basedOn w:val="1"/>
    <w:qFormat/>
    <w:uiPriority w:val="0"/>
    <w:pPr>
      <w:widowControl/>
      <w:spacing w:before="100" w:beforeAutospacing="1" w:after="100" w:afterAutospacing="1"/>
      <w:jc w:val="center"/>
    </w:pPr>
    <w:rPr>
      <w:rFonts w:ascii="Times New Roman" w:hAnsi="Times New Roman"/>
      <w:kern w:val="0"/>
      <w:sz w:val="20"/>
      <w:szCs w:val="20"/>
    </w:rPr>
  </w:style>
  <w:style w:type="paragraph" w:customStyle="1" w:styleId="59">
    <w:name w:val="xl93"/>
    <w:basedOn w:val="1"/>
    <w:qFormat/>
    <w:uiPriority w:val="0"/>
    <w:pPr>
      <w:widowControl/>
      <w:pBdr>
        <w:bottom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0">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0"/>
      <w:szCs w:val="20"/>
    </w:rPr>
  </w:style>
  <w:style w:type="paragraph" w:customStyle="1" w:styleId="6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0"/>
      <w:szCs w:val="20"/>
    </w:rPr>
  </w:style>
  <w:style w:type="character" w:customStyle="1" w:styleId="63">
    <w:name w:val="font01"/>
    <w:basedOn w:val="11"/>
    <w:uiPriority w:val="0"/>
    <w:rPr>
      <w:rFonts w:hint="eastAsia" w:ascii="宋体" w:hAnsi="宋体" w:eastAsia="宋体" w:cs="宋体"/>
      <w:b/>
      <w:bCs/>
      <w:color w:val="000000"/>
      <w:sz w:val="20"/>
      <w:szCs w:val="20"/>
      <w:u w:val="none"/>
    </w:rPr>
  </w:style>
  <w:style w:type="character" w:customStyle="1" w:styleId="64">
    <w:name w:val="font51"/>
    <w:basedOn w:val="11"/>
    <w:uiPriority w:val="0"/>
    <w:rPr>
      <w:rFonts w:hint="eastAsia" w:ascii="宋体" w:hAnsi="宋体" w:eastAsia="宋体" w:cs="宋体"/>
      <w:color w:val="000000"/>
      <w:sz w:val="24"/>
      <w:szCs w:val="24"/>
      <w:u w:val="none"/>
    </w:rPr>
  </w:style>
  <w:style w:type="paragraph" w:customStyle="1" w:styleId="65">
    <w:name w:val="xl217"/>
    <w:basedOn w:val="1"/>
    <w:uiPriority w:val="0"/>
    <w:pPr>
      <w:widowControl/>
      <w:spacing w:before="100" w:beforeAutospacing="1" w:after="100" w:afterAutospacing="1"/>
      <w:jc w:val="left"/>
      <w:textAlignment w:val="center"/>
    </w:pPr>
    <w:rPr>
      <w:rFonts w:ascii="Arial Narrow" w:hAnsi="Arial Narrow" w:cs="宋体"/>
      <w:kern w:val="0"/>
      <w:sz w:val="36"/>
      <w:szCs w:val="36"/>
    </w:rPr>
  </w:style>
  <w:style w:type="paragraph" w:customStyle="1" w:styleId="66">
    <w:name w:val="xl218"/>
    <w:basedOn w:val="1"/>
    <w:uiPriority w:val="0"/>
    <w:pPr>
      <w:widowControl/>
      <w:spacing w:before="100" w:beforeAutospacing="1" w:after="100" w:afterAutospacing="1"/>
      <w:jc w:val="center"/>
      <w:textAlignment w:val="center"/>
    </w:pPr>
    <w:rPr>
      <w:rFonts w:ascii="Arial Narrow" w:hAnsi="Arial Narrow" w:cs="宋体"/>
      <w:kern w:val="0"/>
      <w:sz w:val="20"/>
      <w:szCs w:val="20"/>
    </w:rPr>
  </w:style>
  <w:style w:type="paragraph" w:customStyle="1" w:styleId="67">
    <w:name w:val="xl219"/>
    <w:basedOn w:val="1"/>
    <w:uiPriority w:val="0"/>
    <w:pPr>
      <w:widowControl/>
      <w:spacing w:before="100" w:beforeAutospacing="1" w:after="100" w:afterAutospacing="1"/>
      <w:jc w:val="left"/>
      <w:textAlignment w:val="center"/>
    </w:pPr>
    <w:rPr>
      <w:rFonts w:ascii="Arial Narrow" w:hAnsi="Arial Narrow" w:cs="宋体"/>
      <w:kern w:val="0"/>
      <w:sz w:val="20"/>
      <w:szCs w:val="20"/>
    </w:rPr>
  </w:style>
  <w:style w:type="paragraph" w:customStyle="1" w:styleId="68">
    <w:name w:val="xl220"/>
    <w:basedOn w:val="1"/>
    <w:uiPriority w:val="0"/>
    <w:pPr>
      <w:widowControl/>
      <w:shd w:val="clear" w:color="000000" w:fill="C0C0C0"/>
      <w:spacing w:before="100" w:beforeAutospacing="1" w:after="100" w:afterAutospacing="1"/>
      <w:jc w:val="left"/>
      <w:textAlignment w:val="center"/>
    </w:pPr>
    <w:rPr>
      <w:rFonts w:ascii="黑体" w:hAnsi="黑体" w:eastAsia="黑体" w:cs="宋体"/>
      <w:kern w:val="0"/>
      <w:sz w:val="36"/>
      <w:szCs w:val="36"/>
    </w:rPr>
  </w:style>
  <w:style w:type="paragraph" w:customStyle="1" w:styleId="69">
    <w:name w:val="xl221"/>
    <w:basedOn w:val="1"/>
    <w:uiPriority w:val="0"/>
    <w:pPr>
      <w:widowControl/>
      <w:shd w:val="clear" w:color="000000" w:fill="C0C0C0"/>
      <w:spacing w:before="100" w:beforeAutospacing="1" w:after="100" w:afterAutospacing="1"/>
      <w:jc w:val="left"/>
      <w:textAlignment w:val="center"/>
    </w:pPr>
    <w:rPr>
      <w:rFonts w:ascii="Arial Narrow" w:hAnsi="Arial Narrow" w:cs="宋体"/>
      <w:kern w:val="0"/>
      <w:sz w:val="36"/>
      <w:szCs w:val="36"/>
    </w:rPr>
  </w:style>
  <w:style w:type="paragraph" w:customStyle="1" w:styleId="70">
    <w:name w:val="xl222"/>
    <w:basedOn w:val="1"/>
    <w:uiPriority w:val="0"/>
    <w:pPr>
      <w:widowControl/>
      <w:shd w:val="clear" w:color="000000" w:fill="C0C0C0"/>
      <w:spacing w:before="100" w:beforeAutospacing="1" w:after="100" w:afterAutospacing="1"/>
      <w:jc w:val="center"/>
      <w:textAlignment w:val="center"/>
    </w:pPr>
    <w:rPr>
      <w:rFonts w:ascii="Arial Narrow" w:hAnsi="Arial Narrow" w:cs="宋体"/>
      <w:kern w:val="0"/>
      <w:sz w:val="20"/>
      <w:szCs w:val="20"/>
    </w:rPr>
  </w:style>
  <w:style w:type="paragraph" w:customStyle="1" w:styleId="71">
    <w:name w:val="xl223"/>
    <w:basedOn w:val="1"/>
    <w:uiPriority w:val="0"/>
    <w:pPr>
      <w:widowControl/>
      <w:shd w:val="clear" w:color="000000" w:fill="C0C0C0"/>
      <w:spacing w:before="100" w:beforeAutospacing="1" w:after="100" w:afterAutospacing="1"/>
      <w:jc w:val="left"/>
      <w:textAlignment w:val="center"/>
    </w:pPr>
    <w:rPr>
      <w:rFonts w:ascii="Arial Narrow" w:hAnsi="Arial Narrow" w:cs="宋体"/>
      <w:kern w:val="0"/>
      <w:sz w:val="20"/>
      <w:szCs w:val="20"/>
    </w:rPr>
  </w:style>
  <w:style w:type="paragraph" w:customStyle="1" w:styleId="72">
    <w:name w:val="xl224"/>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textAlignment w:val="center"/>
    </w:pPr>
    <w:rPr>
      <w:rFonts w:ascii="宋体" w:hAnsi="宋体" w:cs="宋体"/>
      <w:kern w:val="0"/>
      <w:sz w:val="20"/>
      <w:szCs w:val="20"/>
    </w:rPr>
  </w:style>
  <w:style w:type="paragraph" w:customStyle="1" w:styleId="73">
    <w:name w:val="xl225"/>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textAlignment w:val="center"/>
    </w:pPr>
    <w:rPr>
      <w:rFonts w:ascii="Arial Narrow" w:hAnsi="Arial Narrow" w:cs="宋体"/>
      <w:kern w:val="0"/>
      <w:sz w:val="20"/>
      <w:szCs w:val="20"/>
    </w:rPr>
  </w:style>
  <w:style w:type="paragraph" w:customStyle="1" w:styleId="74">
    <w:name w:val="xl2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Arial Narrow" w:cs="宋体"/>
      <w:kern w:val="0"/>
      <w:sz w:val="20"/>
      <w:szCs w:val="20"/>
    </w:rPr>
  </w:style>
  <w:style w:type="paragraph" w:customStyle="1" w:styleId="75">
    <w:name w:val="xl227"/>
    <w:basedOn w:val="1"/>
    <w:uiPriority w:val="0"/>
    <w:pPr>
      <w:widowControl/>
      <w:pBdr>
        <w:top w:val="single" w:color="auto" w:sz="4" w:space="0"/>
        <w:bottom w:val="single" w:color="auto" w:sz="4" w:space="0"/>
        <w:right w:val="single" w:color="auto" w:sz="4" w:space="0"/>
      </w:pBdr>
      <w:shd w:val="clear" w:color="000000" w:fill="C0C0C0"/>
      <w:spacing w:before="100" w:beforeAutospacing="1" w:after="100" w:afterAutospacing="1"/>
      <w:jc w:val="center"/>
      <w:textAlignment w:val="center"/>
    </w:pPr>
    <w:rPr>
      <w:rFonts w:ascii="宋体" w:hAnsi="宋体" w:cs="宋体"/>
      <w:kern w:val="0"/>
      <w:sz w:val="20"/>
      <w:szCs w:val="20"/>
    </w:rPr>
  </w:style>
  <w:style w:type="paragraph" w:customStyle="1" w:styleId="76">
    <w:name w:val="xl228"/>
    <w:basedOn w:val="1"/>
    <w:uiPriority w:val="0"/>
    <w:pPr>
      <w:widowControl/>
      <w:shd w:val="clear" w:color="000000" w:fill="C0C0C0"/>
      <w:spacing w:before="100" w:beforeAutospacing="1" w:after="100" w:afterAutospacing="1"/>
      <w:jc w:val="left"/>
      <w:textAlignment w:val="center"/>
    </w:pPr>
    <w:rPr>
      <w:rFonts w:ascii="Arial Narrow" w:hAnsi="Arial Narrow" w:cs="宋体"/>
      <w:kern w:val="0"/>
      <w:sz w:val="20"/>
      <w:szCs w:val="20"/>
    </w:rPr>
  </w:style>
  <w:style w:type="paragraph" w:customStyle="1" w:styleId="77">
    <w:name w:val="xl229"/>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textAlignment w:val="center"/>
    </w:pPr>
    <w:rPr>
      <w:rFonts w:ascii="Arial Narrow" w:hAnsi="Arial Narrow" w:cs="宋体"/>
      <w:kern w:val="0"/>
      <w:sz w:val="20"/>
      <w:szCs w:val="20"/>
    </w:rPr>
  </w:style>
  <w:style w:type="paragraph" w:customStyle="1" w:styleId="78">
    <w:name w:val="xl230"/>
    <w:basedOn w:val="1"/>
    <w:uiPriority w:val="0"/>
    <w:pPr>
      <w:widowControl/>
      <w:shd w:val="clear" w:color="000000" w:fill="C0C0C0"/>
      <w:spacing w:before="100" w:beforeAutospacing="1" w:after="100" w:afterAutospacing="1"/>
      <w:jc w:val="center"/>
      <w:textAlignment w:val="center"/>
    </w:pPr>
    <w:rPr>
      <w:rFonts w:ascii="Arial Narrow" w:hAnsi="Arial Narrow" w:cs="宋体"/>
      <w:kern w:val="0"/>
      <w:sz w:val="20"/>
      <w:szCs w:val="20"/>
    </w:rPr>
  </w:style>
  <w:style w:type="paragraph" w:customStyle="1" w:styleId="79">
    <w:name w:val="xl231"/>
    <w:basedOn w:val="1"/>
    <w:uiPriority w:val="0"/>
    <w:pPr>
      <w:widowControl/>
      <w:shd w:val="clear" w:color="000000" w:fill="C0C0C0"/>
      <w:spacing w:before="100" w:beforeAutospacing="1" w:after="100" w:afterAutospacing="1"/>
      <w:jc w:val="left"/>
      <w:textAlignment w:val="center"/>
    </w:pPr>
    <w:rPr>
      <w:rFonts w:ascii="Arial Narrow" w:hAnsi="Arial Narrow" w:cs="宋体"/>
      <w:kern w:val="0"/>
      <w:sz w:val="20"/>
      <w:szCs w:val="20"/>
    </w:rPr>
  </w:style>
  <w:style w:type="paragraph" w:customStyle="1" w:styleId="80">
    <w:name w:val="xl2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Arial Narrow" w:cs="宋体"/>
      <w:kern w:val="0"/>
      <w:sz w:val="20"/>
      <w:szCs w:val="20"/>
    </w:rPr>
  </w:style>
  <w:style w:type="paragraph" w:customStyle="1" w:styleId="81">
    <w:name w:val="xl233"/>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right"/>
      <w:textAlignment w:val="center"/>
    </w:pPr>
    <w:rPr>
      <w:rFonts w:ascii="Arial Narrow" w:hAnsi="Arial Narrow" w:cs="宋体"/>
      <w:kern w:val="0"/>
      <w:sz w:val="20"/>
      <w:szCs w:val="20"/>
    </w:rPr>
  </w:style>
  <w:style w:type="paragraph" w:customStyle="1" w:styleId="82">
    <w:name w:val="xl234"/>
    <w:basedOn w:val="1"/>
    <w:uiPriority w:val="0"/>
    <w:pPr>
      <w:widowControl/>
      <w:pBdr>
        <w:top w:val="single" w:color="auto" w:sz="4" w:space="0"/>
      </w:pBdr>
      <w:shd w:val="clear" w:color="000000" w:fill="C0C0C0"/>
      <w:spacing w:before="100" w:beforeAutospacing="1" w:after="100" w:afterAutospacing="1"/>
      <w:jc w:val="left"/>
      <w:textAlignment w:val="center"/>
    </w:pPr>
    <w:rPr>
      <w:rFonts w:ascii="宋体" w:hAnsi="宋体" w:cs="宋体"/>
      <w:kern w:val="0"/>
      <w:sz w:val="20"/>
      <w:szCs w:val="20"/>
    </w:rPr>
  </w:style>
  <w:style w:type="paragraph" w:customStyle="1" w:styleId="83">
    <w:name w:val="xl235"/>
    <w:basedOn w:val="1"/>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rFonts w:ascii="Arial Narrow" w:hAnsi="Arial Narrow" w:cs="宋体"/>
      <w:kern w:val="0"/>
      <w:sz w:val="20"/>
      <w:szCs w:val="20"/>
    </w:rPr>
  </w:style>
  <w:style w:type="paragraph" w:customStyle="1" w:styleId="84">
    <w:name w:val="xl2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Narrow" w:hAnsi="Arial Narrow" w:cs="宋体"/>
      <w:kern w:val="0"/>
      <w:sz w:val="20"/>
      <w:szCs w:val="20"/>
    </w:rPr>
  </w:style>
  <w:style w:type="paragraph" w:customStyle="1" w:styleId="85">
    <w:name w:val="xl237"/>
    <w:basedOn w:val="1"/>
    <w:uiPriority w:val="0"/>
    <w:pPr>
      <w:widowControl/>
      <w:pBdr>
        <w:top w:val="single" w:color="auto" w:sz="4" w:space="0"/>
        <w:bottom w:val="single" w:color="auto" w:sz="4" w:space="0"/>
        <w:right w:val="single" w:color="auto" w:sz="4" w:space="0"/>
      </w:pBdr>
      <w:shd w:val="clear" w:color="000000" w:fill="C0C0C0"/>
      <w:spacing w:before="100" w:beforeAutospacing="1" w:after="100" w:afterAutospacing="1"/>
      <w:jc w:val="right"/>
      <w:textAlignment w:val="center"/>
    </w:pPr>
    <w:rPr>
      <w:rFonts w:ascii="Arial Narrow" w:hAnsi="Arial Narrow" w:cs="宋体"/>
      <w:kern w:val="0"/>
      <w:sz w:val="20"/>
      <w:szCs w:val="20"/>
    </w:rPr>
  </w:style>
  <w:style w:type="paragraph" w:customStyle="1" w:styleId="86">
    <w:name w:val="xl238"/>
    <w:basedOn w:val="1"/>
    <w:uiPriority w:val="0"/>
    <w:pPr>
      <w:widowControl/>
      <w:shd w:val="clear" w:color="000000" w:fill="C0C0C0"/>
      <w:spacing w:before="100" w:beforeAutospacing="1" w:after="100" w:afterAutospacing="1"/>
      <w:jc w:val="left"/>
      <w:textAlignment w:val="center"/>
    </w:pPr>
    <w:rPr>
      <w:rFonts w:ascii="Arial Narrow" w:hAnsi="Arial Narrow" w:cs="宋体"/>
      <w:kern w:val="0"/>
      <w:sz w:val="20"/>
      <w:szCs w:val="20"/>
    </w:rPr>
  </w:style>
  <w:style w:type="paragraph" w:customStyle="1" w:styleId="87">
    <w:name w:val="xl2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Arial Narrow" w:cs="宋体"/>
      <w:kern w:val="0"/>
      <w:sz w:val="20"/>
      <w:szCs w:val="20"/>
    </w:rPr>
  </w:style>
  <w:style w:type="paragraph" w:customStyle="1" w:styleId="88">
    <w:name w:val="xl2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89">
    <w:name w:val="xl2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Narrow" w:hAnsi="Arial Narrow" w:cs="宋体"/>
      <w:kern w:val="0"/>
      <w:sz w:val="20"/>
      <w:szCs w:val="20"/>
    </w:rPr>
  </w:style>
  <w:style w:type="paragraph" w:customStyle="1" w:styleId="90">
    <w:name w:val="xl2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简" w:hAnsi="宋体" w:eastAsia="宋体-简" w:cs="宋体"/>
      <w:kern w:val="0"/>
      <w:sz w:val="20"/>
      <w:szCs w:val="20"/>
    </w:rPr>
  </w:style>
  <w:style w:type="paragraph" w:customStyle="1" w:styleId="91">
    <w:name w:val="xl2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92">
    <w:name w:val="xl2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Arial Narrow" w:cs="宋体"/>
      <w:color w:val="000000"/>
      <w:kern w:val="0"/>
      <w:sz w:val="20"/>
      <w:szCs w:val="20"/>
    </w:rPr>
  </w:style>
  <w:style w:type="paragraph" w:customStyle="1" w:styleId="93">
    <w:name w:val="xl24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94">
    <w:name w:val="xl24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95">
    <w:name w:val="xl2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Narrow" w:hAnsi="Arial Narrow" w:cs="宋体"/>
      <w:color w:val="000000"/>
      <w:kern w:val="0"/>
      <w:sz w:val="20"/>
      <w:szCs w:val="20"/>
    </w:rPr>
  </w:style>
  <w:style w:type="paragraph" w:customStyle="1" w:styleId="96">
    <w:name w:val="xl2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97">
    <w:name w:val="xl24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98">
    <w:name w:val="xl25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Arial Narrow" w:cs="宋体"/>
      <w:color w:val="000000"/>
      <w:kern w:val="0"/>
      <w:sz w:val="18"/>
      <w:szCs w:val="18"/>
    </w:rPr>
  </w:style>
  <w:style w:type="paragraph" w:customStyle="1" w:styleId="99">
    <w:name w:val="xl25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Arial Narrow" w:cs="宋体"/>
      <w:kern w:val="0"/>
      <w:sz w:val="20"/>
      <w:szCs w:val="20"/>
    </w:rPr>
  </w:style>
  <w:style w:type="paragraph" w:customStyle="1" w:styleId="100">
    <w:name w:val="xl252"/>
    <w:basedOn w:val="1"/>
    <w:uiPriority w:val="0"/>
    <w:pPr>
      <w:widowControl/>
      <w:shd w:val="clear" w:color="000000" w:fill="C0C0C0"/>
      <w:spacing w:before="100" w:beforeAutospacing="1" w:after="100" w:afterAutospacing="1"/>
      <w:jc w:val="left"/>
      <w:textAlignment w:val="center"/>
    </w:pPr>
    <w:rPr>
      <w:rFonts w:ascii="Arial Narrow" w:hAnsi="Arial Narrow" w:cs="宋体"/>
      <w:kern w:val="0"/>
      <w:sz w:val="20"/>
      <w:szCs w:val="20"/>
    </w:rPr>
  </w:style>
  <w:style w:type="paragraph" w:customStyle="1" w:styleId="101">
    <w:name w:val="xl25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Narrow" w:hAnsi="Arial Narrow" w:cs="宋体"/>
      <w:kern w:val="0"/>
      <w:sz w:val="20"/>
      <w:szCs w:val="20"/>
    </w:rPr>
  </w:style>
  <w:style w:type="paragraph" w:customStyle="1" w:styleId="102">
    <w:name w:val="xl25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Narrow" w:hAnsi="Arial Narrow" w:cs="宋体"/>
      <w:kern w:val="0"/>
      <w:sz w:val="20"/>
      <w:szCs w:val="20"/>
    </w:rPr>
  </w:style>
  <w:style w:type="paragraph" w:customStyle="1" w:styleId="103">
    <w:name w:val="xl255"/>
    <w:basedOn w:val="1"/>
    <w:uiPriority w:val="0"/>
    <w:pPr>
      <w:widowControl/>
      <w:pBdr>
        <w:bottom w:val="single" w:color="auto" w:sz="4" w:space="0"/>
      </w:pBdr>
      <w:shd w:val="clear" w:color="000000" w:fill="C0C0C0"/>
      <w:spacing w:before="100" w:beforeAutospacing="1" w:after="100" w:afterAutospacing="1"/>
      <w:jc w:val="right"/>
      <w:textAlignment w:val="center"/>
    </w:pPr>
    <w:rPr>
      <w:rFonts w:ascii="Arial Narrow" w:hAnsi="Arial Narrow" w:cs="宋体"/>
      <w:kern w:val="0"/>
      <w:sz w:val="20"/>
      <w:szCs w:val="20"/>
    </w:rPr>
  </w:style>
  <w:style w:type="paragraph" w:customStyle="1" w:styleId="104">
    <w:name w:val="xl256"/>
    <w:basedOn w:val="1"/>
    <w:uiPriority w:val="0"/>
    <w:pPr>
      <w:widowControl/>
      <w:pBdr>
        <w:bottom w:val="single" w:color="auto" w:sz="4" w:space="0"/>
      </w:pBdr>
      <w:shd w:val="clear" w:color="000000" w:fill="C0C0C0"/>
      <w:spacing w:before="100" w:beforeAutospacing="1" w:after="100" w:afterAutospacing="1"/>
      <w:jc w:val="right"/>
      <w:textAlignment w:val="center"/>
    </w:pPr>
    <w:rPr>
      <w:rFonts w:ascii="宋体" w:hAnsi="宋体" w:cs="宋体"/>
      <w:kern w:val="0"/>
      <w:sz w:val="20"/>
      <w:szCs w:val="20"/>
    </w:rPr>
  </w:style>
  <w:style w:type="paragraph" w:customStyle="1" w:styleId="105">
    <w:name w:val="xl257"/>
    <w:basedOn w:val="1"/>
    <w:uiPriority w:val="0"/>
    <w:pPr>
      <w:widowControl/>
      <w:pBdr>
        <w:top w:val="single" w:color="auto" w:sz="4" w:space="0"/>
        <w:right w:val="single" w:color="auto" w:sz="4" w:space="0"/>
      </w:pBdr>
      <w:shd w:val="clear" w:color="000000" w:fill="C0C0C0"/>
      <w:spacing w:before="100" w:beforeAutospacing="1" w:after="100" w:afterAutospacing="1"/>
      <w:jc w:val="left"/>
      <w:textAlignment w:val="center"/>
    </w:pPr>
    <w:rPr>
      <w:rFonts w:ascii="宋体" w:hAnsi="宋体" w:cs="宋体"/>
      <w:kern w:val="0"/>
      <w:sz w:val="20"/>
      <w:szCs w:val="20"/>
    </w:rPr>
  </w:style>
  <w:style w:type="paragraph" w:customStyle="1" w:styleId="106">
    <w:name w:val="xl258"/>
    <w:basedOn w:val="1"/>
    <w:uiPriority w:val="0"/>
    <w:pPr>
      <w:widowControl/>
      <w:pBdr>
        <w:bottom w:val="single" w:color="auto" w:sz="4" w:space="0"/>
      </w:pBdr>
      <w:shd w:val="clear" w:color="000000" w:fill="C0C0C0"/>
      <w:spacing w:before="100" w:beforeAutospacing="1" w:after="100" w:afterAutospacing="1"/>
      <w:jc w:val="left"/>
      <w:textAlignment w:val="center"/>
    </w:pPr>
    <w:rPr>
      <w:rFonts w:ascii="宋体" w:hAnsi="宋体" w:cs="宋体"/>
      <w:kern w:val="0"/>
      <w:sz w:val="20"/>
      <w:szCs w:val="20"/>
    </w:rPr>
  </w:style>
  <w:style w:type="paragraph" w:customStyle="1" w:styleId="107">
    <w:name w:val="xl259"/>
    <w:basedOn w:val="1"/>
    <w:uiPriority w:val="0"/>
    <w:pPr>
      <w:widowControl/>
      <w:pBdr>
        <w:bottom w:val="single" w:color="auto" w:sz="4" w:space="0"/>
        <w:right w:val="single" w:color="auto" w:sz="4" w:space="0"/>
      </w:pBdr>
      <w:shd w:val="clear" w:color="000000" w:fill="C0C0C0"/>
      <w:spacing w:before="100" w:beforeAutospacing="1" w:after="100" w:afterAutospacing="1"/>
      <w:jc w:val="left"/>
      <w:textAlignment w:val="center"/>
    </w:pPr>
    <w:rPr>
      <w:rFonts w:ascii="宋体" w:hAnsi="宋体" w:cs="宋体"/>
      <w:kern w:val="0"/>
      <w:sz w:val="20"/>
      <w:szCs w:val="20"/>
    </w:rPr>
  </w:style>
  <w:style w:type="paragraph" w:customStyle="1" w:styleId="108">
    <w:name w:val="xl2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简" w:hAnsi="宋体" w:eastAsia="宋体-简" w:cs="宋体"/>
      <w:color w:val="000000"/>
      <w:kern w:val="0"/>
      <w:sz w:val="20"/>
      <w:szCs w:val="20"/>
    </w:rPr>
  </w:style>
  <w:style w:type="paragraph" w:customStyle="1" w:styleId="109">
    <w:name w:val="xl261"/>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right"/>
      <w:textAlignment w:val="center"/>
    </w:pPr>
    <w:rPr>
      <w:rFonts w:ascii="Arial Narrow" w:hAnsi="Arial Narrow" w:cs="宋体"/>
      <w:kern w:val="0"/>
      <w:sz w:val="20"/>
      <w:szCs w:val="20"/>
    </w:rPr>
  </w:style>
  <w:style w:type="paragraph" w:customStyle="1" w:styleId="110">
    <w:name w:val="xl262"/>
    <w:basedOn w:val="1"/>
    <w:uiPriority w:val="0"/>
    <w:pPr>
      <w:widowControl/>
      <w:shd w:val="clear" w:color="000000" w:fill="C0C0C0"/>
      <w:spacing w:before="100" w:beforeAutospacing="1" w:after="100" w:afterAutospacing="1"/>
      <w:jc w:val="right"/>
      <w:textAlignment w:val="center"/>
    </w:pPr>
    <w:rPr>
      <w:rFonts w:ascii="宋体" w:hAnsi="宋体" w:cs="宋体"/>
      <w:kern w:val="0"/>
      <w:sz w:val="20"/>
      <w:szCs w:val="20"/>
    </w:rPr>
  </w:style>
  <w:style w:type="paragraph" w:customStyle="1" w:styleId="111">
    <w:name w:val="xl263"/>
    <w:basedOn w:val="1"/>
    <w:uiPriority w:val="0"/>
    <w:pPr>
      <w:widowControl/>
      <w:shd w:val="clear" w:color="000000" w:fill="C0C0C0"/>
      <w:spacing w:before="100" w:beforeAutospacing="1" w:after="100" w:afterAutospacing="1"/>
      <w:jc w:val="right"/>
      <w:textAlignment w:val="center"/>
    </w:pPr>
    <w:rPr>
      <w:rFonts w:ascii="Arial Narrow" w:hAnsi="Arial Narrow" w:cs="宋体"/>
      <w:kern w:val="0"/>
      <w:sz w:val="20"/>
      <w:szCs w:val="20"/>
    </w:rPr>
  </w:style>
  <w:style w:type="paragraph" w:customStyle="1" w:styleId="112">
    <w:name w:val="xl264"/>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textAlignment w:val="center"/>
    </w:pPr>
    <w:rPr>
      <w:rFonts w:ascii="宋体" w:hAnsi="宋体" w:cs="宋体"/>
      <w:kern w:val="0"/>
      <w:sz w:val="20"/>
      <w:szCs w:val="20"/>
    </w:rPr>
  </w:style>
  <w:style w:type="paragraph" w:customStyle="1" w:styleId="113">
    <w:name w:val="xl265"/>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textAlignment w:val="center"/>
    </w:pPr>
    <w:rPr>
      <w:rFonts w:ascii="Arial Narrow" w:hAnsi="Arial Narrow" w:cs="宋体"/>
      <w:kern w:val="0"/>
      <w:sz w:val="20"/>
      <w:szCs w:val="20"/>
    </w:rPr>
  </w:style>
  <w:style w:type="paragraph" w:customStyle="1" w:styleId="114">
    <w:name w:val="xl266"/>
    <w:basedOn w:val="1"/>
    <w:uiPriority w:val="0"/>
    <w:pPr>
      <w:widowControl/>
      <w:pBdr>
        <w:top w:val="single" w:color="auto" w:sz="4" w:space="0"/>
        <w:left w:val="single" w:color="auto" w:sz="4" w:space="0"/>
        <w:right w:val="single" w:color="auto" w:sz="4" w:space="0"/>
      </w:pBdr>
      <w:shd w:val="clear" w:color="000000" w:fill="C0C0C0"/>
      <w:spacing w:before="100" w:beforeAutospacing="1" w:after="100" w:afterAutospacing="1"/>
      <w:jc w:val="center"/>
      <w:textAlignment w:val="center"/>
    </w:pPr>
    <w:rPr>
      <w:rFonts w:ascii="宋体" w:hAnsi="宋体" w:cs="宋体"/>
      <w:kern w:val="0"/>
      <w:sz w:val="20"/>
      <w:szCs w:val="20"/>
    </w:rPr>
  </w:style>
  <w:style w:type="paragraph" w:customStyle="1" w:styleId="115">
    <w:name w:val="xl267"/>
    <w:basedOn w:val="1"/>
    <w:uiPriority w:val="0"/>
    <w:pPr>
      <w:widowControl/>
      <w:pBdr>
        <w:left w:val="single" w:color="auto" w:sz="4" w:space="0"/>
        <w:bottom w:val="single" w:color="auto" w:sz="4" w:space="0"/>
        <w:right w:val="single" w:color="auto" w:sz="4" w:space="0"/>
      </w:pBdr>
      <w:shd w:val="clear" w:color="000000" w:fill="C0C0C0"/>
      <w:spacing w:before="100" w:beforeAutospacing="1" w:after="100" w:afterAutospacing="1"/>
      <w:jc w:val="center"/>
      <w:textAlignment w:val="center"/>
    </w:pPr>
    <w:rPr>
      <w:rFonts w:ascii="宋体" w:hAnsi="宋体" w:cs="宋体"/>
      <w:kern w:val="0"/>
      <w:sz w:val="20"/>
      <w:szCs w:val="20"/>
    </w:rPr>
  </w:style>
  <w:style w:type="paragraph" w:customStyle="1" w:styleId="116">
    <w:name w:val="xl268"/>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textAlignment w:val="center"/>
    </w:pPr>
    <w:rPr>
      <w:rFonts w:ascii="宋体" w:hAnsi="宋体" w:cs="宋体"/>
      <w:kern w:val="0"/>
      <w:sz w:val="20"/>
      <w:szCs w:val="20"/>
    </w:rPr>
  </w:style>
  <w:style w:type="paragraph" w:customStyle="1" w:styleId="117">
    <w:name w:val="xl269"/>
    <w:basedOn w:val="1"/>
    <w:uiPriority w:val="0"/>
    <w:pPr>
      <w:widowControl/>
      <w:pBdr>
        <w:top w:val="single" w:color="auto" w:sz="4" w:space="0"/>
        <w:left w:val="single" w:color="auto" w:sz="4" w:space="0"/>
        <w:right w:val="single" w:color="auto" w:sz="4" w:space="0"/>
      </w:pBdr>
      <w:shd w:val="clear" w:color="000000" w:fill="C0C0C0"/>
      <w:spacing w:before="100" w:beforeAutospacing="1" w:after="100" w:afterAutospacing="1"/>
      <w:jc w:val="center"/>
      <w:textAlignment w:val="center"/>
    </w:pPr>
    <w:rPr>
      <w:rFonts w:ascii="宋体" w:hAnsi="宋体" w:cs="宋体"/>
      <w:kern w:val="0"/>
      <w:sz w:val="20"/>
      <w:szCs w:val="20"/>
    </w:rPr>
  </w:style>
  <w:style w:type="paragraph" w:customStyle="1" w:styleId="118">
    <w:name w:val="xl270"/>
    <w:basedOn w:val="1"/>
    <w:uiPriority w:val="0"/>
    <w:pPr>
      <w:widowControl/>
      <w:pBdr>
        <w:left w:val="single" w:color="auto" w:sz="4" w:space="0"/>
        <w:bottom w:val="single" w:color="auto" w:sz="4" w:space="0"/>
        <w:right w:val="single" w:color="auto" w:sz="4" w:space="0"/>
      </w:pBdr>
      <w:shd w:val="clear" w:color="000000" w:fill="C0C0C0"/>
      <w:spacing w:before="100" w:beforeAutospacing="1" w:after="100" w:afterAutospacing="1"/>
      <w:jc w:val="center"/>
      <w:textAlignment w:val="center"/>
    </w:pPr>
    <w:rPr>
      <w:rFonts w:ascii="宋体" w:hAnsi="宋体" w:cs="宋体"/>
      <w:kern w:val="0"/>
      <w:sz w:val="20"/>
      <w:szCs w:val="20"/>
    </w:rPr>
  </w:style>
  <w:style w:type="character" w:customStyle="1" w:styleId="119">
    <w:name w:val="font31"/>
    <w:basedOn w:val="11"/>
    <w:uiPriority w:val="0"/>
    <w:rPr>
      <w:rFonts w:hint="eastAsia" w:ascii="宋体" w:hAnsi="宋体" w:eastAsia="宋体" w:cs="宋体"/>
      <w:color w:val="000000"/>
      <w:sz w:val="20"/>
      <w:szCs w:val="20"/>
      <w:u w:val="none"/>
    </w:rPr>
  </w:style>
  <w:style w:type="character" w:customStyle="1" w:styleId="120">
    <w:name w:val="font21"/>
    <w:basedOn w:val="11"/>
    <w:uiPriority w:val="0"/>
    <w:rPr>
      <w:rFonts w:hint="default" w:ascii="Arial Narrow" w:hAnsi="Arial Narrow" w:eastAsia="Arial Narrow" w:cs="Arial Narrow"/>
      <w:color w:val="000000"/>
      <w:sz w:val="20"/>
      <w:szCs w:val="20"/>
      <w:u w:val="none"/>
    </w:rPr>
  </w:style>
  <w:style w:type="character" w:customStyle="1" w:styleId="121">
    <w:name w:val="font41"/>
    <w:basedOn w:val="11"/>
    <w:uiPriority w:val="0"/>
    <w:rPr>
      <w:rFonts w:hint="eastAsia" w:ascii="宋体" w:hAnsi="宋体" w:eastAsia="宋体" w:cs="宋体"/>
      <w:color w:val="000000"/>
      <w:sz w:val="20"/>
      <w:szCs w:val="20"/>
      <w:u w:val="none"/>
    </w:rPr>
  </w:style>
  <w:style w:type="character" w:customStyle="1" w:styleId="122">
    <w:name w:val="font61"/>
    <w:basedOn w:val="11"/>
    <w:uiPriority w:val="0"/>
    <w:rPr>
      <w:rFonts w:hint="default" w:ascii="Arial Narrow" w:hAnsi="Arial Narrow" w:eastAsia="Arial Narrow" w:cs="Arial Narrow"/>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10F447-37B4-40B0-B2CB-30B73C948879}">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16</Pages>
  <Words>4551</Words>
  <Characters>4735</Characters>
  <Lines>315</Lines>
  <Paragraphs>371</Paragraphs>
  <TotalTime>325</TotalTime>
  <ScaleCrop>false</ScaleCrop>
  <LinksUpToDate>false</LinksUpToDate>
  <CharactersWithSpaces>8915</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2022-09-08T02:11:00Z</dcterms:created>
  <dc:creator>wayfarer</dc:creator>
  <cp:lastModifiedBy>NTKO</cp:lastModifiedBy>
  <cp:lastPrinted>2023-03-16T07:41:00Z</cp:lastPrinted>
  <dcterms:modified xsi:type="dcterms:W3CDTF">2024-01-18T11:18:42Z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EC2860DFE6794F0E9048188E058291E0</vt:lpwstr>
  </property>
</Properties>
</file>