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FA" w:rsidRDefault="007D41A6">
      <w:pPr>
        <w:tabs>
          <w:tab w:val="left" w:pos="2791"/>
          <w:tab w:val="center" w:pos="4218"/>
        </w:tabs>
        <w:spacing w:line="240" w:lineRule="exact"/>
        <w:jc w:val="left"/>
        <w:rPr>
          <w:rFonts w:ascii="宋体" w:hAnsi="宋体" w:cs="宋体"/>
          <w:b/>
          <w:sz w:val="36"/>
        </w:rPr>
      </w:pPr>
      <w:r>
        <w:rPr>
          <w:rFonts w:ascii="宋体" w:hAnsi="宋体" w:cs="宋体" w:hint="eastAsia"/>
          <w:b/>
          <w:sz w:val="36"/>
        </w:rPr>
        <w:tab/>
      </w:r>
    </w:p>
    <w:p w:rsidR="003D6FFA" w:rsidRDefault="007D41A6">
      <w:pPr>
        <w:tabs>
          <w:tab w:val="left" w:pos="2791"/>
          <w:tab w:val="center" w:pos="4218"/>
        </w:tabs>
        <w:spacing w:line="360" w:lineRule="auto"/>
        <w:jc w:val="center"/>
        <w:rPr>
          <w:rFonts w:ascii="宋体" w:hAnsi="宋体" w:cs="宋体"/>
          <w:b/>
          <w:sz w:val="44"/>
          <w:szCs w:val="44"/>
        </w:rPr>
      </w:pPr>
      <w:r>
        <w:rPr>
          <w:rFonts w:ascii="宋体" w:hAnsi="宋体" w:cs="宋体" w:hint="eastAsia"/>
          <w:b/>
          <w:sz w:val="44"/>
          <w:szCs w:val="44"/>
        </w:rPr>
        <w:t>拍 卖 规 则</w:t>
      </w:r>
    </w:p>
    <w:p w:rsidR="003D6FFA" w:rsidRDefault="007D41A6">
      <w:pPr>
        <w:tabs>
          <w:tab w:val="left" w:pos="2851"/>
          <w:tab w:val="center" w:pos="4218"/>
        </w:tabs>
        <w:spacing w:line="240" w:lineRule="exact"/>
        <w:jc w:val="left"/>
        <w:rPr>
          <w:rFonts w:ascii="宋体" w:hAnsi="宋体" w:cs="宋体"/>
          <w:b/>
          <w:sz w:val="36"/>
        </w:rPr>
      </w:pPr>
      <w:r>
        <w:rPr>
          <w:rFonts w:ascii="宋体" w:hAnsi="宋体" w:cs="宋体" w:hint="eastAsia"/>
          <w:b/>
          <w:sz w:val="36"/>
        </w:rPr>
        <w:tab/>
      </w:r>
    </w:p>
    <w:p w:rsidR="003D6FFA" w:rsidRDefault="007D41A6">
      <w:pPr>
        <w:spacing w:line="480" w:lineRule="auto"/>
        <w:ind w:firstLineChars="200" w:firstLine="480"/>
        <w:rPr>
          <w:rFonts w:ascii="宋体" w:hAnsi="宋体" w:cs="宋体"/>
          <w:sz w:val="24"/>
        </w:rPr>
      </w:pPr>
      <w:r>
        <w:rPr>
          <w:rFonts w:ascii="宋体" w:hAnsi="宋体" w:cs="宋体" w:hint="eastAsia"/>
          <w:sz w:val="24"/>
        </w:rPr>
        <w:t>我公司接受委托，严格依照《中华人民共和国拍卖法》以及相关法律、行政法规，遵循公开、公平、公正、诚实信用的原则，对附后标的进行公开拍卖。</w:t>
      </w:r>
    </w:p>
    <w:p w:rsidR="003D6FFA" w:rsidRDefault="007D41A6">
      <w:pPr>
        <w:spacing w:line="480" w:lineRule="auto"/>
        <w:ind w:firstLineChars="200" w:firstLine="480"/>
        <w:rPr>
          <w:rFonts w:ascii="宋体" w:hAnsi="宋体" w:cs="宋体"/>
          <w:sz w:val="24"/>
        </w:rPr>
      </w:pPr>
      <w:r>
        <w:rPr>
          <w:rFonts w:ascii="宋体" w:hAnsi="宋体" w:cs="宋体" w:hint="eastAsia"/>
          <w:sz w:val="24"/>
        </w:rPr>
        <w:t>为了规范拍卖行为，维护拍卖秩序，使本场拍卖会顺利进行，特制定以下规则，凡参加本次拍卖会的竞买人，必须承认承诺遵守本规则。</w:t>
      </w:r>
    </w:p>
    <w:p w:rsidR="003D6FFA" w:rsidRDefault="007D41A6">
      <w:pPr>
        <w:spacing w:line="480" w:lineRule="auto"/>
        <w:ind w:firstLineChars="200" w:firstLine="480"/>
        <w:rPr>
          <w:rFonts w:ascii="宋体" w:hAnsi="宋体" w:cs="宋体"/>
          <w:sz w:val="24"/>
        </w:rPr>
      </w:pPr>
      <w:r>
        <w:rPr>
          <w:rFonts w:ascii="宋体" w:hAnsi="宋体" w:cs="宋体" w:hint="eastAsia"/>
          <w:sz w:val="24"/>
        </w:rPr>
        <w:t>1、竞买人指参与竞购拍卖标的的公民、法人或其它组织，本场拍卖会的竞买人是指符合本场拍卖竞买条件，并已交纳了竞买保证金且办理了报名手续的公民、法人或其它组织；委托人是指委托拍卖人拍卖物品或者财产权利的公民、法人或者其他组织；拍卖人是指依照《中华人民共和国拍卖法》和《中华人民共和国公司法》设立的从事拍卖活动的企业法人，本场拍卖会的拍卖人是指四川</w:t>
      </w:r>
      <w:r w:rsidR="00AF5420">
        <w:rPr>
          <w:rFonts w:ascii="宋体" w:hAnsi="宋体" w:cs="宋体" w:hint="eastAsia"/>
          <w:sz w:val="24"/>
        </w:rPr>
        <w:t>达洲</w:t>
      </w:r>
      <w:r>
        <w:rPr>
          <w:rFonts w:ascii="宋体" w:hAnsi="宋体" w:cs="宋体" w:hint="eastAsia"/>
          <w:sz w:val="24"/>
        </w:rPr>
        <w:t>拍卖有限公司。</w:t>
      </w:r>
    </w:p>
    <w:p w:rsidR="003D6FFA" w:rsidRDefault="007D41A6">
      <w:pPr>
        <w:spacing w:line="480" w:lineRule="auto"/>
        <w:ind w:firstLineChars="200" w:firstLine="480"/>
        <w:rPr>
          <w:rFonts w:ascii="宋体" w:hAnsi="宋体" w:cs="宋体"/>
          <w:sz w:val="24"/>
        </w:rPr>
      </w:pPr>
      <w:r>
        <w:rPr>
          <w:rFonts w:ascii="宋体" w:hAnsi="宋体" w:cs="宋体" w:hint="eastAsia"/>
          <w:sz w:val="24"/>
        </w:rPr>
        <w:t>2、意欲参加本场拍卖会的竞买人，持本人有效身份证件（法人持法人有效证明文件），于拍卖公告约定的时间内进行竞买登记，同时缴纳公告金额的保证金，领取竞买号牌，方能取得我公司认可的正式竞买资格。</w:t>
      </w:r>
    </w:p>
    <w:p w:rsidR="003D6FFA" w:rsidRDefault="007D41A6">
      <w:pPr>
        <w:spacing w:line="480" w:lineRule="auto"/>
        <w:ind w:firstLineChars="200" w:firstLine="480"/>
        <w:rPr>
          <w:rFonts w:ascii="宋体" w:hAnsi="宋体" w:cs="宋体"/>
          <w:sz w:val="24"/>
        </w:rPr>
      </w:pPr>
      <w:r>
        <w:rPr>
          <w:rFonts w:ascii="宋体" w:hAnsi="宋体" w:cs="宋体" w:hint="eastAsia"/>
          <w:sz w:val="24"/>
        </w:rPr>
        <w:t>3、竞买人有权要求我公司为其身份保密，同时，我公司也有权根据委托人的要求为其身份保密；竞买人参与拍卖应亲自到场，如因故不能参与，应有其书面委托的代理人并通报拍卖人。</w:t>
      </w:r>
    </w:p>
    <w:p w:rsidR="003D6FFA" w:rsidRDefault="007D41A6">
      <w:pPr>
        <w:spacing w:line="480" w:lineRule="auto"/>
        <w:ind w:firstLineChars="200" w:firstLine="480"/>
        <w:rPr>
          <w:rFonts w:ascii="宋体" w:hAnsi="宋体" w:cs="宋体"/>
          <w:sz w:val="24"/>
        </w:rPr>
      </w:pPr>
      <w:r>
        <w:rPr>
          <w:rFonts w:ascii="宋体" w:hAnsi="宋体" w:cs="宋体" w:hint="eastAsia"/>
          <w:sz w:val="24"/>
        </w:rPr>
        <w:t>4、请各位竞买人注意本场拍卖会的拍卖标的、拍卖方式、品名、地点、数量、标的物起拍价及加（减）价幅度，由拍卖师现场宣布，拍卖师有权根据竞价情况对加（减）价幅度做出调整。</w:t>
      </w:r>
    </w:p>
    <w:p w:rsidR="003D6FFA" w:rsidRDefault="007D41A6">
      <w:pPr>
        <w:spacing w:line="480" w:lineRule="auto"/>
        <w:ind w:firstLineChars="200" w:firstLine="480"/>
        <w:rPr>
          <w:rFonts w:ascii="宋体" w:hAnsi="宋体" w:cs="宋体"/>
          <w:sz w:val="24"/>
        </w:rPr>
      </w:pPr>
      <w:r>
        <w:rPr>
          <w:rFonts w:ascii="宋体" w:hAnsi="宋体" w:cs="宋体" w:hint="eastAsia"/>
          <w:sz w:val="24"/>
        </w:rPr>
        <w:t>5、保留价为标的的最低售价（即底价），本场拍卖标的设有保留价。</w:t>
      </w:r>
    </w:p>
    <w:p w:rsidR="003D6FFA" w:rsidRDefault="007D41A6">
      <w:pPr>
        <w:spacing w:line="480" w:lineRule="auto"/>
        <w:ind w:firstLineChars="200" w:firstLine="480"/>
        <w:rPr>
          <w:rFonts w:ascii="宋体" w:hAnsi="宋体" w:cs="宋体"/>
          <w:sz w:val="24"/>
        </w:rPr>
      </w:pPr>
      <w:r>
        <w:rPr>
          <w:rFonts w:ascii="宋体" w:hAnsi="宋体" w:cs="宋体" w:hint="eastAsia"/>
          <w:sz w:val="24"/>
        </w:rPr>
        <w:t>6、经现场展示及竞买人对意欲竞买的标的实际现状进行了解，并自愿承担</w:t>
      </w:r>
      <w:r>
        <w:rPr>
          <w:rFonts w:ascii="宋体" w:hAnsi="宋体" w:cs="宋体" w:hint="eastAsia"/>
          <w:sz w:val="24"/>
        </w:rPr>
        <w:lastRenderedPageBreak/>
        <w:t>责任。根据《中华人民共和国拍卖法》第三十五条之规定。竞买人应对标的情况进行了解和查看。一经竞价，即表明已完全了解情况，并愿承担一切责任，故买受人对其购得的拍品，不享有瑕疵担保请求权。</w:t>
      </w:r>
    </w:p>
    <w:p w:rsidR="003D6FFA" w:rsidRDefault="007D41A6">
      <w:pPr>
        <w:spacing w:line="480" w:lineRule="auto"/>
        <w:ind w:firstLineChars="200" w:firstLine="480"/>
        <w:rPr>
          <w:rFonts w:ascii="宋体" w:hAnsi="宋体" w:cs="宋体"/>
          <w:sz w:val="24"/>
        </w:rPr>
      </w:pPr>
      <w:r>
        <w:rPr>
          <w:rFonts w:ascii="宋体" w:hAnsi="宋体" w:cs="宋体" w:hint="eastAsia"/>
          <w:sz w:val="24"/>
        </w:rPr>
        <w:t>7、本次拍卖会采用有声增价拍卖方式，只接受现场竞价，不接受电话、邮寄等其它竞价方式。拍卖师报出标的起拍价后，竞买人举牌应价，未持号牌者其竞价行为无效。</w:t>
      </w:r>
    </w:p>
    <w:p w:rsidR="003D6FFA" w:rsidRDefault="007D41A6">
      <w:pPr>
        <w:spacing w:line="480" w:lineRule="auto"/>
        <w:ind w:firstLineChars="200" w:firstLine="480"/>
        <w:rPr>
          <w:rFonts w:ascii="宋体" w:hAnsi="宋体" w:cs="宋体"/>
          <w:sz w:val="24"/>
        </w:rPr>
      </w:pPr>
      <w:r>
        <w:rPr>
          <w:rFonts w:ascii="宋体" w:hAnsi="宋体" w:cs="宋体" w:hint="eastAsia"/>
          <w:sz w:val="24"/>
        </w:rPr>
        <w:t>8、竞买人出价后，不得以任何借口反悔，当有新的有效报价出现后，原应价即丧失其约束力。</w:t>
      </w:r>
    </w:p>
    <w:p w:rsidR="003D6FFA" w:rsidRDefault="007D41A6">
      <w:pPr>
        <w:spacing w:line="480" w:lineRule="auto"/>
        <w:rPr>
          <w:rFonts w:ascii="宋体" w:hAnsi="宋体" w:cs="宋体"/>
          <w:sz w:val="24"/>
        </w:rPr>
      </w:pPr>
      <w:r>
        <w:rPr>
          <w:rFonts w:ascii="宋体" w:hAnsi="宋体" w:cs="宋体" w:hint="eastAsia"/>
          <w:sz w:val="24"/>
        </w:rPr>
        <w:t xml:space="preserve">    拍卖师连续三次报价后，如无人再加价，则以落槌的方式表示成交。拍卖师击槌后再有竞买人报出新的应价一律无效。</w:t>
      </w:r>
    </w:p>
    <w:p w:rsidR="003D6FFA" w:rsidRDefault="007D41A6">
      <w:pPr>
        <w:spacing w:line="480" w:lineRule="auto"/>
        <w:ind w:firstLineChars="200" w:firstLine="480"/>
        <w:rPr>
          <w:rFonts w:ascii="宋体" w:hAnsi="宋体" w:cs="宋体"/>
          <w:sz w:val="24"/>
        </w:rPr>
      </w:pPr>
      <w:r>
        <w:rPr>
          <w:rFonts w:ascii="宋体" w:hAnsi="宋体" w:cs="宋体" w:hint="eastAsia"/>
          <w:sz w:val="24"/>
        </w:rPr>
        <w:t>9、拍卖标的，拍卖师连续三次报起拍价，如无人应价或最高出价低于底价的依法不予成交。</w:t>
      </w:r>
    </w:p>
    <w:p w:rsidR="003D6FFA" w:rsidRDefault="007D41A6">
      <w:pPr>
        <w:spacing w:line="480" w:lineRule="auto"/>
        <w:ind w:firstLineChars="200" w:firstLine="480"/>
        <w:rPr>
          <w:rFonts w:ascii="宋体" w:hAnsi="宋体" w:cs="宋体"/>
          <w:sz w:val="24"/>
        </w:rPr>
      </w:pPr>
      <w:r>
        <w:rPr>
          <w:rFonts w:ascii="宋体" w:hAnsi="宋体" w:cs="宋体" w:hint="eastAsia"/>
          <w:sz w:val="24"/>
        </w:rPr>
        <w:t>10、竞买人的最高应价以拍卖师落槌的方式确认后，拍卖成交。买受人须交纳约定的拍卖佣金。</w:t>
      </w:r>
    </w:p>
    <w:p w:rsidR="003D6FFA" w:rsidRDefault="007D41A6">
      <w:pPr>
        <w:spacing w:line="480" w:lineRule="auto"/>
        <w:ind w:firstLineChars="200" w:firstLine="480"/>
        <w:rPr>
          <w:rFonts w:ascii="宋体" w:hAnsi="宋体" w:cs="宋体"/>
          <w:sz w:val="24"/>
        </w:rPr>
      </w:pPr>
      <w:r>
        <w:rPr>
          <w:rFonts w:ascii="宋体" w:hAnsi="宋体" w:cs="宋体" w:hint="eastAsia"/>
          <w:sz w:val="24"/>
        </w:rPr>
        <w:t>11、以最高应价竞得标的的竞买人为买受人，买受人应当场签署《拍卖成交确认书》，如买受人未能（或拒绝）当场签署《拍卖成交确认书》的，不影响本次拍卖成交结果。</w:t>
      </w:r>
    </w:p>
    <w:p w:rsidR="003D6FFA" w:rsidRDefault="007D41A6">
      <w:pPr>
        <w:spacing w:line="480" w:lineRule="auto"/>
        <w:ind w:firstLineChars="200" w:firstLine="480"/>
        <w:rPr>
          <w:rFonts w:ascii="宋体" w:hAnsi="宋体" w:cs="宋体"/>
          <w:sz w:val="24"/>
        </w:rPr>
      </w:pPr>
      <w:r>
        <w:rPr>
          <w:rFonts w:ascii="宋体" w:hAnsi="宋体" w:cs="宋体" w:hint="eastAsia"/>
          <w:sz w:val="24"/>
        </w:rPr>
        <w:t>12、买受人依照约定付款期限内以现金或转帐方式付清价款方能获得标的。计价币种无特别约定的，一律以人民币为准。</w:t>
      </w:r>
    </w:p>
    <w:p w:rsidR="003D6FFA" w:rsidRDefault="007D41A6">
      <w:pPr>
        <w:spacing w:line="480" w:lineRule="auto"/>
        <w:ind w:firstLineChars="200" w:firstLine="480"/>
        <w:rPr>
          <w:rFonts w:ascii="宋体" w:hAnsi="宋体" w:cs="宋体"/>
          <w:sz w:val="24"/>
        </w:rPr>
      </w:pPr>
      <w:r>
        <w:rPr>
          <w:rFonts w:ascii="宋体" w:hAnsi="宋体" w:cs="宋体" w:hint="eastAsia"/>
          <w:sz w:val="24"/>
        </w:rPr>
        <w:t>13、竞买人必须遵守场内秩序，不得阻挠其他竞买人竞价及拍卖人进行正常的工作，不得有操纵、垄断等损害其他竞买人及委托人合法权益的行为，一经发现，我公司将依法取消其竞买资格，并追究其法律责任。</w:t>
      </w:r>
    </w:p>
    <w:p w:rsidR="003D6FFA" w:rsidRDefault="007D41A6">
      <w:pPr>
        <w:spacing w:line="480" w:lineRule="auto"/>
        <w:ind w:firstLineChars="200" w:firstLine="480"/>
        <w:rPr>
          <w:rFonts w:ascii="宋体" w:hAnsi="宋体" w:cs="宋体"/>
          <w:sz w:val="24"/>
        </w:rPr>
      </w:pPr>
      <w:r>
        <w:rPr>
          <w:rFonts w:ascii="宋体" w:hAnsi="宋体" w:cs="宋体" w:hint="eastAsia"/>
          <w:sz w:val="24"/>
        </w:rPr>
        <w:t>14、违约责任：</w:t>
      </w:r>
    </w:p>
    <w:p w:rsidR="003D6FFA" w:rsidRDefault="007D41A6">
      <w:pPr>
        <w:spacing w:line="480" w:lineRule="auto"/>
        <w:ind w:firstLineChars="200" w:firstLine="480"/>
        <w:rPr>
          <w:rFonts w:ascii="宋体" w:hAnsi="宋体" w:cs="宋体"/>
          <w:sz w:val="24"/>
        </w:rPr>
      </w:pPr>
      <w:r>
        <w:rPr>
          <w:rFonts w:ascii="宋体" w:hAnsi="宋体" w:cs="宋体" w:hint="eastAsia"/>
          <w:sz w:val="24"/>
        </w:rPr>
        <w:lastRenderedPageBreak/>
        <w:t>竞买人或买受人如违约的，其参与竞买所交保证金作为违约金不予退还，并且依据《中华人民共和国拍卖法》第三十九条之规定：</w:t>
      </w:r>
    </w:p>
    <w:p w:rsidR="003D6FFA" w:rsidRDefault="007D41A6">
      <w:pPr>
        <w:spacing w:line="480" w:lineRule="auto"/>
        <w:ind w:firstLineChars="200" w:firstLine="480"/>
        <w:rPr>
          <w:rFonts w:ascii="宋体" w:hAnsi="宋体" w:cs="宋体"/>
          <w:sz w:val="24"/>
        </w:rPr>
      </w:pPr>
      <w:r>
        <w:rPr>
          <w:rFonts w:ascii="宋体" w:hAnsi="宋体" w:cs="宋体" w:hint="eastAsia"/>
          <w:sz w:val="24"/>
        </w:rPr>
        <w:t>买受人应当按照约定期限支付拍卖标的价款，未按照约定支付价款的，应当承担违约责任，或者由拍卖人征得委托人的同意，将拍卖标的再行拍卖。</w:t>
      </w:r>
    </w:p>
    <w:p w:rsidR="003D6FFA" w:rsidRDefault="007D41A6">
      <w:pPr>
        <w:spacing w:line="480" w:lineRule="auto"/>
        <w:ind w:firstLineChars="200" w:firstLine="480"/>
        <w:rPr>
          <w:rFonts w:ascii="宋体" w:hAnsi="宋体" w:cs="宋体"/>
          <w:sz w:val="24"/>
        </w:rPr>
      </w:pPr>
      <w:r>
        <w:rPr>
          <w:rFonts w:ascii="宋体" w:hAnsi="宋体" w:cs="宋体" w:hint="eastAsia"/>
          <w:sz w:val="24"/>
        </w:rPr>
        <w:t>拍卖标的再行拍卖的，原买受人应当支付第一次拍卖中本人及委托人应当支付的佣金。再行拍卖的价款低于原拍卖价款的，原买受人应当补足差额。</w:t>
      </w:r>
    </w:p>
    <w:p w:rsidR="003D6FFA" w:rsidRDefault="007D41A6">
      <w:pPr>
        <w:spacing w:line="480" w:lineRule="auto"/>
        <w:ind w:firstLineChars="200" w:firstLine="480"/>
        <w:rPr>
          <w:rFonts w:ascii="宋体" w:hAnsi="宋体" w:cs="宋体"/>
          <w:sz w:val="24"/>
        </w:rPr>
      </w:pPr>
      <w:r>
        <w:rPr>
          <w:rFonts w:ascii="宋体" w:hAnsi="宋体" w:cs="宋体" w:hint="eastAsia"/>
          <w:sz w:val="24"/>
        </w:rPr>
        <w:t>第四十条第二款：买受人未按照约定受领拍卖标的的，应当支付由此产生的保管费用。</w:t>
      </w:r>
    </w:p>
    <w:p w:rsidR="003D6FFA" w:rsidRDefault="007D41A6">
      <w:pPr>
        <w:spacing w:line="480" w:lineRule="auto"/>
        <w:ind w:firstLineChars="200" w:firstLine="480"/>
        <w:rPr>
          <w:rFonts w:ascii="宋体" w:hAnsi="宋体" w:cs="宋体"/>
          <w:sz w:val="24"/>
        </w:rPr>
      </w:pPr>
      <w:r>
        <w:rPr>
          <w:rFonts w:ascii="宋体" w:hAnsi="宋体" w:cs="宋体" w:hint="eastAsia"/>
          <w:sz w:val="24"/>
        </w:rPr>
        <w:t>双方约定:①保管费用按标的成交价每日1‰累计计算；②因买受人未按照约定受领拍卖标的，而事后标的损毁的由买受人承担责任。</w:t>
      </w:r>
    </w:p>
    <w:p w:rsidR="003D6FFA" w:rsidRDefault="007D41A6">
      <w:pPr>
        <w:spacing w:line="480" w:lineRule="auto"/>
        <w:ind w:firstLineChars="200" w:firstLine="480"/>
        <w:rPr>
          <w:rFonts w:ascii="宋体" w:hAnsi="宋体" w:cs="宋体"/>
          <w:sz w:val="24"/>
        </w:rPr>
      </w:pPr>
      <w:r>
        <w:rPr>
          <w:rFonts w:ascii="宋体" w:hAnsi="宋体" w:cs="宋体" w:hint="eastAsia"/>
          <w:sz w:val="24"/>
        </w:rPr>
        <w:t>第六十五条：竞买人之间恶意串通，给他人造成损害的，拍卖无效，应当依法承担赔偿责任。由工商行政管理部门对参与恶意串通的竞买人处最高应价百分之十以上百分之三十以下的罚款。</w:t>
      </w:r>
    </w:p>
    <w:p w:rsidR="003D6FFA" w:rsidRDefault="007D41A6">
      <w:pPr>
        <w:spacing w:line="480" w:lineRule="auto"/>
        <w:ind w:firstLineChars="200" w:firstLine="480"/>
        <w:rPr>
          <w:rFonts w:ascii="宋体" w:hAnsi="宋体" w:cs="宋体"/>
          <w:sz w:val="24"/>
        </w:rPr>
      </w:pPr>
      <w:r>
        <w:rPr>
          <w:rFonts w:ascii="宋体" w:hAnsi="宋体" w:cs="宋体" w:hint="eastAsia"/>
          <w:sz w:val="24"/>
        </w:rPr>
        <w:t>其它法律法规对违约责任的处罚规定也适用于本场拍卖会。</w:t>
      </w:r>
    </w:p>
    <w:p w:rsidR="003D6FFA" w:rsidRDefault="007D41A6">
      <w:pPr>
        <w:spacing w:line="480" w:lineRule="auto"/>
        <w:ind w:firstLineChars="200" w:firstLine="480"/>
        <w:rPr>
          <w:rFonts w:ascii="宋体" w:hAnsi="宋体" w:cs="宋体"/>
          <w:sz w:val="24"/>
        </w:rPr>
      </w:pPr>
      <w:r>
        <w:rPr>
          <w:rFonts w:ascii="宋体" w:hAnsi="宋体" w:cs="宋体" w:hint="eastAsia"/>
          <w:sz w:val="24"/>
        </w:rPr>
        <w:t>15、我公司严格遵照《中华人民共和国拍卖法》及相关法律法规、实施拍卖，欢迎竞买人及社会各界监督。</w:t>
      </w:r>
    </w:p>
    <w:p w:rsidR="003D6FFA" w:rsidRDefault="003D6FFA">
      <w:pPr>
        <w:spacing w:line="480" w:lineRule="auto"/>
        <w:rPr>
          <w:rFonts w:ascii="宋体" w:hAnsi="宋体" w:cs="宋体"/>
          <w:sz w:val="24"/>
        </w:rPr>
      </w:pPr>
    </w:p>
    <w:p w:rsidR="003D6FFA" w:rsidRDefault="007D41A6">
      <w:pPr>
        <w:spacing w:line="480" w:lineRule="auto"/>
        <w:ind w:firstLineChars="200" w:firstLine="480"/>
        <w:rPr>
          <w:rFonts w:ascii="宋体" w:hAnsi="宋体" w:cs="宋体"/>
          <w:sz w:val="24"/>
        </w:rPr>
      </w:pPr>
      <w:r>
        <w:rPr>
          <w:rFonts w:ascii="宋体" w:hAnsi="宋体" w:cs="宋体" w:hint="eastAsia"/>
          <w:sz w:val="24"/>
        </w:rPr>
        <w:t>监督电话：达州市工商行政管理局  0818—2533729</w:t>
      </w:r>
    </w:p>
    <w:p w:rsidR="003D6FFA" w:rsidRDefault="003D6FFA">
      <w:pPr>
        <w:spacing w:line="480" w:lineRule="auto"/>
        <w:rPr>
          <w:rFonts w:ascii="宋体" w:hAnsi="宋体" w:cs="宋体"/>
          <w:sz w:val="24"/>
        </w:rPr>
      </w:pPr>
    </w:p>
    <w:p w:rsidR="003D6FFA" w:rsidRDefault="007D41A6">
      <w:pPr>
        <w:spacing w:line="480" w:lineRule="auto"/>
        <w:ind w:firstLineChars="200" w:firstLine="480"/>
        <w:rPr>
          <w:rFonts w:ascii="宋体" w:hAnsi="宋体" w:cs="宋体"/>
          <w:sz w:val="24"/>
        </w:rPr>
      </w:pPr>
      <w:r>
        <w:rPr>
          <w:rFonts w:ascii="宋体" w:hAnsi="宋体" w:cs="宋体" w:hint="eastAsia"/>
          <w:sz w:val="24"/>
        </w:rPr>
        <w:t>四川</w:t>
      </w:r>
      <w:r w:rsidR="00AF5420">
        <w:rPr>
          <w:rFonts w:ascii="宋体" w:hAnsi="宋体" w:cs="宋体" w:hint="eastAsia"/>
          <w:sz w:val="24"/>
        </w:rPr>
        <w:t>达洲</w:t>
      </w:r>
      <w:r>
        <w:rPr>
          <w:rFonts w:ascii="宋体" w:hAnsi="宋体" w:cs="宋体" w:hint="eastAsia"/>
          <w:sz w:val="24"/>
        </w:rPr>
        <w:t xml:space="preserve">拍卖有限公司  </w:t>
      </w:r>
    </w:p>
    <w:p w:rsidR="003D6FFA" w:rsidRDefault="007D41A6">
      <w:pPr>
        <w:spacing w:line="480" w:lineRule="auto"/>
        <w:ind w:firstLineChars="2250" w:firstLine="5400"/>
        <w:rPr>
          <w:rFonts w:ascii="宋体" w:hAnsi="宋体" w:cs="宋体"/>
          <w:sz w:val="24"/>
        </w:rPr>
      </w:pPr>
      <w:r>
        <w:rPr>
          <w:rFonts w:ascii="宋体" w:hAnsi="宋体" w:cs="宋体" w:hint="eastAsia"/>
          <w:sz w:val="24"/>
        </w:rPr>
        <w:t xml:space="preserve">                               </w:t>
      </w:r>
    </w:p>
    <w:p w:rsidR="007D41A6" w:rsidRDefault="007D41A6">
      <w:pPr>
        <w:spacing w:line="480" w:lineRule="auto"/>
        <w:ind w:firstLineChars="50" w:firstLine="120"/>
        <w:rPr>
          <w:rFonts w:ascii="宋体" w:hAnsi="宋体" w:cs="宋体"/>
          <w:b/>
          <w:sz w:val="24"/>
        </w:rPr>
      </w:pPr>
      <w:r>
        <w:rPr>
          <w:rFonts w:ascii="宋体" w:hAnsi="宋体" w:cs="宋体" w:hint="eastAsia"/>
          <w:sz w:val="24"/>
        </w:rPr>
        <w:t xml:space="preserve">                                             201</w:t>
      </w:r>
      <w:r w:rsidR="00AF5420">
        <w:rPr>
          <w:rFonts w:ascii="宋体" w:hAnsi="宋体" w:cs="宋体" w:hint="eastAsia"/>
          <w:sz w:val="24"/>
        </w:rPr>
        <w:t>9</w:t>
      </w:r>
      <w:r>
        <w:rPr>
          <w:rFonts w:ascii="宋体" w:hAnsi="宋体" w:cs="宋体" w:hint="eastAsia"/>
          <w:sz w:val="24"/>
        </w:rPr>
        <w:t>年</w:t>
      </w:r>
      <w:r w:rsidR="00286DA1">
        <w:rPr>
          <w:rFonts w:ascii="宋体" w:hAnsi="宋体" w:cs="宋体" w:hint="eastAsia"/>
          <w:sz w:val="24"/>
        </w:rPr>
        <w:t>12</w:t>
      </w:r>
      <w:r>
        <w:rPr>
          <w:rFonts w:ascii="宋体" w:hAnsi="宋体" w:cs="宋体" w:hint="eastAsia"/>
          <w:sz w:val="24"/>
        </w:rPr>
        <w:t>月</w:t>
      </w:r>
      <w:r w:rsidR="00286DA1">
        <w:rPr>
          <w:rFonts w:ascii="宋体" w:hAnsi="宋体" w:cs="宋体" w:hint="eastAsia"/>
          <w:sz w:val="24"/>
        </w:rPr>
        <w:t>3</w:t>
      </w:r>
      <w:r w:rsidR="009860EE">
        <w:rPr>
          <w:rFonts w:ascii="宋体" w:hAnsi="宋体" w:cs="宋体" w:hint="eastAsia"/>
          <w:sz w:val="24"/>
        </w:rPr>
        <w:t>日</w:t>
      </w:r>
      <w:r>
        <w:rPr>
          <w:rFonts w:ascii="宋体" w:hAnsi="宋体" w:cs="宋体" w:hint="eastAsia"/>
          <w:sz w:val="24"/>
        </w:rPr>
        <w:t xml:space="preserve"> </w:t>
      </w:r>
      <w:r>
        <w:rPr>
          <w:rFonts w:ascii="宋体" w:hAnsi="宋体" w:cs="宋体" w:hint="eastAsia"/>
          <w:b/>
          <w:sz w:val="24"/>
        </w:rPr>
        <w:t xml:space="preserve">                   </w:t>
      </w:r>
    </w:p>
    <w:sectPr w:rsidR="007D41A6" w:rsidSect="003D6FFA">
      <w:headerReference w:type="default" r:id="rId6"/>
      <w:footerReference w:type="even" r:id="rId7"/>
      <w:footerReference w:type="default" r:id="rId8"/>
      <w:pgSz w:w="11906" w:h="16838"/>
      <w:pgMar w:top="1247" w:right="1797" w:bottom="124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39" w:rsidRDefault="008C7E39" w:rsidP="00B80944">
      <w:r>
        <w:separator/>
      </w:r>
    </w:p>
  </w:endnote>
  <w:endnote w:type="continuationSeparator" w:id="0">
    <w:p w:rsidR="008C7E39" w:rsidRDefault="008C7E39" w:rsidP="00B80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B23436">
    <w:pPr>
      <w:pStyle w:val="a4"/>
      <w:framePr w:wrap="around" w:vAnchor="text" w:hAnchor="margin" w:xAlign="center" w:y="1"/>
      <w:rPr>
        <w:rStyle w:val="a3"/>
      </w:rPr>
    </w:pPr>
    <w:r>
      <w:fldChar w:fldCharType="begin"/>
    </w:r>
    <w:r w:rsidR="007D41A6">
      <w:rPr>
        <w:rStyle w:val="a3"/>
      </w:rPr>
      <w:instrText xml:space="preserve">PAGE  </w:instrText>
    </w:r>
    <w:r>
      <w:fldChar w:fldCharType="end"/>
    </w:r>
  </w:p>
  <w:p w:rsidR="003D6FFA" w:rsidRDefault="003D6F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B23436">
    <w:pPr>
      <w:pStyle w:val="a4"/>
      <w:framePr w:wrap="around" w:vAnchor="text" w:hAnchor="margin" w:xAlign="center" w:y="1"/>
      <w:rPr>
        <w:rStyle w:val="a3"/>
      </w:rPr>
    </w:pPr>
    <w:r>
      <w:fldChar w:fldCharType="begin"/>
    </w:r>
    <w:r w:rsidR="007D41A6">
      <w:rPr>
        <w:rStyle w:val="a3"/>
      </w:rPr>
      <w:instrText xml:space="preserve">PAGE  </w:instrText>
    </w:r>
    <w:r>
      <w:fldChar w:fldCharType="separate"/>
    </w:r>
    <w:r w:rsidR="00286DA1">
      <w:rPr>
        <w:rStyle w:val="a3"/>
        <w:noProof/>
      </w:rPr>
      <w:t>3</w:t>
    </w:r>
    <w:r>
      <w:fldChar w:fldCharType="end"/>
    </w:r>
  </w:p>
  <w:p w:rsidR="003D6FFA" w:rsidRDefault="003D6FF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39" w:rsidRDefault="008C7E39" w:rsidP="00B80944">
      <w:r>
        <w:separator/>
      </w:r>
    </w:p>
  </w:footnote>
  <w:footnote w:type="continuationSeparator" w:id="0">
    <w:p w:rsidR="008C7E39" w:rsidRDefault="008C7E39" w:rsidP="00B80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FA" w:rsidRDefault="003D6FF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80615"/>
    <w:rsid w:val="000F6CB7"/>
    <w:rsid w:val="00172A27"/>
    <w:rsid w:val="00241BA3"/>
    <w:rsid w:val="002720FE"/>
    <w:rsid w:val="00286DA1"/>
    <w:rsid w:val="00333EF8"/>
    <w:rsid w:val="00334675"/>
    <w:rsid w:val="00360D4B"/>
    <w:rsid w:val="003968BE"/>
    <w:rsid w:val="003D6FFA"/>
    <w:rsid w:val="003E50FB"/>
    <w:rsid w:val="003E612B"/>
    <w:rsid w:val="00592988"/>
    <w:rsid w:val="00614A0E"/>
    <w:rsid w:val="00645FAC"/>
    <w:rsid w:val="00685A98"/>
    <w:rsid w:val="006B21B2"/>
    <w:rsid w:val="006B4BBF"/>
    <w:rsid w:val="006C793A"/>
    <w:rsid w:val="007D41A6"/>
    <w:rsid w:val="00825DE9"/>
    <w:rsid w:val="008B05BC"/>
    <w:rsid w:val="008C7E39"/>
    <w:rsid w:val="009860EE"/>
    <w:rsid w:val="00A40C15"/>
    <w:rsid w:val="00AF5420"/>
    <w:rsid w:val="00AF7F24"/>
    <w:rsid w:val="00B23436"/>
    <w:rsid w:val="00C605AB"/>
    <w:rsid w:val="00CA7449"/>
    <w:rsid w:val="00D46B27"/>
    <w:rsid w:val="00D8115B"/>
    <w:rsid w:val="00E25AB4"/>
    <w:rsid w:val="00E52AF7"/>
    <w:rsid w:val="00F93D38"/>
    <w:rsid w:val="05FE28B3"/>
    <w:rsid w:val="22842AC0"/>
    <w:rsid w:val="304D1761"/>
    <w:rsid w:val="364F1916"/>
    <w:rsid w:val="4B3F08D0"/>
    <w:rsid w:val="5B90107C"/>
    <w:rsid w:val="5DA779C0"/>
    <w:rsid w:val="6D704927"/>
    <w:rsid w:val="745F18BF"/>
    <w:rsid w:val="763354C7"/>
    <w:rsid w:val="7E1D4B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6F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6FFA"/>
  </w:style>
  <w:style w:type="paragraph" w:styleId="a4">
    <w:name w:val="footer"/>
    <w:basedOn w:val="a"/>
    <w:rsid w:val="003D6FFA"/>
    <w:pPr>
      <w:tabs>
        <w:tab w:val="center" w:pos="4153"/>
        <w:tab w:val="right" w:pos="8306"/>
      </w:tabs>
      <w:snapToGrid w:val="0"/>
      <w:jc w:val="left"/>
    </w:pPr>
    <w:rPr>
      <w:sz w:val="18"/>
      <w:szCs w:val="18"/>
    </w:rPr>
  </w:style>
  <w:style w:type="paragraph" w:styleId="a5">
    <w:name w:val="header"/>
    <w:basedOn w:val="a"/>
    <w:rsid w:val="003D6FF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274</Words>
  <Characters>1568</Characters>
  <Application>Microsoft Office Word</Application>
  <DocSecurity>0</DocSecurity>
  <PresentationFormat/>
  <Lines>13</Lines>
  <Paragraphs>3</Paragraphs>
  <Slides>0</Slides>
  <Notes>0</Notes>
  <HiddenSlides>0</HiddenSlides>
  <MMClips>0</MMClips>
  <ScaleCrop>false</ScaleCrop>
  <Company>Microsoft China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  卖  规  则</dc:title>
  <dc:creator>客户机</dc:creator>
  <cp:lastModifiedBy>Administrator</cp:lastModifiedBy>
  <cp:revision>5</cp:revision>
  <cp:lastPrinted>2014-10-17T06:51:00Z</cp:lastPrinted>
  <dcterms:created xsi:type="dcterms:W3CDTF">2019-11-26T01:52:00Z</dcterms:created>
  <dcterms:modified xsi:type="dcterms:W3CDTF">2019-12-02T05:29:00Z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